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A0" w:firstRow="1" w:lastRow="0" w:firstColumn="1" w:lastColumn="0" w:noHBand="0" w:noVBand="0"/>
      </w:tblPr>
      <w:tblGrid>
        <w:gridCol w:w="1361"/>
        <w:gridCol w:w="8211"/>
      </w:tblGrid>
      <w:tr w:rsidR="00C018DD" w:rsidRPr="002242FC" w14:paraId="45F81993" w14:textId="77777777" w:rsidTr="00D02567">
        <w:trPr>
          <w:cantSplit/>
          <w:trHeight w:val="1289"/>
        </w:trPr>
        <w:tc>
          <w:tcPr>
            <w:tcW w:w="1361" w:type="dxa"/>
          </w:tcPr>
          <w:p w14:paraId="7366B724" w14:textId="77777777" w:rsidR="00C018DD" w:rsidRPr="002242FC" w:rsidRDefault="00C018DD" w:rsidP="00D02567">
            <w:pPr>
              <w:widowControl w:val="0"/>
              <w:overflowPunct w:val="0"/>
              <w:autoSpaceDE w:val="0"/>
              <w:autoSpaceDN w:val="0"/>
              <w:adjustRightInd w:val="0"/>
              <w:ind w:left="-70"/>
              <w:jc w:val="center"/>
              <w:rPr>
                <w:kern w:val="28"/>
              </w:rPr>
            </w:pPr>
            <w:r w:rsidRPr="002242FC">
              <w:rPr>
                <w:noProof/>
              </w:rPr>
              <w:drawing>
                <wp:inline distT="0" distB="0" distL="0" distR="0" wp14:anchorId="607DB141" wp14:editId="5105EABF">
                  <wp:extent cx="685800" cy="10147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014730"/>
                          </a:xfrm>
                          <a:prstGeom prst="rect">
                            <a:avLst/>
                          </a:prstGeom>
                          <a:noFill/>
                          <a:ln>
                            <a:noFill/>
                          </a:ln>
                        </pic:spPr>
                      </pic:pic>
                    </a:graphicData>
                  </a:graphic>
                </wp:inline>
              </w:drawing>
            </w:r>
          </w:p>
        </w:tc>
        <w:tc>
          <w:tcPr>
            <w:tcW w:w="8211" w:type="dxa"/>
          </w:tcPr>
          <w:p w14:paraId="468CD305" w14:textId="77777777" w:rsidR="00C018DD" w:rsidRPr="002242FC" w:rsidRDefault="00C018DD" w:rsidP="00D02567">
            <w:pPr>
              <w:widowControl w:val="0"/>
              <w:autoSpaceDE w:val="0"/>
              <w:autoSpaceDN w:val="0"/>
              <w:adjustRightInd w:val="0"/>
              <w:ind w:left="72" w:right="5227"/>
              <w:jc w:val="center"/>
              <w:rPr>
                <w:kern w:val="28"/>
                <w:sz w:val="40"/>
                <w:szCs w:val="40"/>
              </w:rPr>
            </w:pPr>
          </w:p>
          <w:p w14:paraId="238832DF" w14:textId="77777777" w:rsidR="00C018DD" w:rsidRPr="009C3564" w:rsidRDefault="00C018DD" w:rsidP="00D02567">
            <w:pPr>
              <w:keepNext/>
              <w:ind w:left="72" w:right="-70"/>
              <w:outlineLvl w:val="6"/>
              <w:rPr>
                <w:rFonts w:ascii="Times New Roman" w:hAnsi="Times New Roman" w:cs="Times New Roman"/>
                <w:b/>
                <w:bCs/>
                <w:iCs/>
                <w:sz w:val="40"/>
                <w:szCs w:val="40"/>
              </w:rPr>
            </w:pPr>
            <w:r w:rsidRPr="009C3564">
              <w:rPr>
                <w:rFonts w:ascii="Times New Roman" w:hAnsi="Times New Roman" w:cs="Times New Roman"/>
                <w:bCs/>
                <w:iCs/>
                <w:sz w:val="40"/>
                <w:szCs w:val="40"/>
              </w:rPr>
              <w:t>Comune di Canneto sull'Oglio</w:t>
            </w:r>
          </w:p>
          <w:p w14:paraId="3B145680" w14:textId="77777777" w:rsidR="00C018DD" w:rsidRPr="009C3564" w:rsidRDefault="00C018DD" w:rsidP="00D02567">
            <w:pPr>
              <w:widowControl w:val="0"/>
              <w:autoSpaceDE w:val="0"/>
              <w:autoSpaceDN w:val="0"/>
              <w:adjustRightInd w:val="0"/>
              <w:ind w:left="72" w:right="-70"/>
              <w:rPr>
                <w:rFonts w:ascii="Times New Roman" w:hAnsi="Times New Roman" w:cs="Times New Roman"/>
              </w:rPr>
            </w:pPr>
            <w:r w:rsidRPr="009C3564">
              <w:rPr>
                <w:rFonts w:ascii="Times New Roman" w:hAnsi="Times New Roman" w:cs="Times New Roman"/>
              </w:rPr>
              <w:t>(Provincia di Mantova)</w:t>
            </w:r>
          </w:p>
          <w:p w14:paraId="16473CE7" w14:textId="77777777" w:rsidR="00C018DD" w:rsidRPr="002242FC" w:rsidRDefault="00C018DD" w:rsidP="00D02567">
            <w:pPr>
              <w:widowControl w:val="0"/>
              <w:overflowPunct w:val="0"/>
              <w:autoSpaceDE w:val="0"/>
              <w:autoSpaceDN w:val="0"/>
              <w:adjustRightInd w:val="0"/>
              <w:spacing w:before="120"/>
              <w:ind w:left="72" w:right="5227"/>
              <w:jc w:val="center"/>
              <w:rPr>
                <w:kern w:val="28"/>
                <w:sz w:val="40"/>
                <w:szCs w:val="40"/>
              </w:rPr>
            </w:pPr>
          </w:p>
        </w:tc>
      </w:tr>
    </w:tbl>
    <w:p w14:paraId="59F9E3F5" w14:textId="77777777" w:rsidR="00C018DD" w:rsidRPr="00C02EA4" w:rsidRDefault="00C018DD" w:rsidP="00C018DD">
      <w:pPr>
        <w:ind w:firstLine="284"/>
        <w:jc w:val="center"/>
        <w:rPr>
          <w:rFonts w:ascii="Times New Roman" w:eastAsia="Arial" w:hAnsi="Times New Roman" w:cs="Times New Roman"/>
          <w:b/>
          <w:color w:val="000000"/>
          <w:sz w:val="32"/>
          <w:szCs w:val="32"/>
        </w:rPr>
      </w:pPr>
    </w:p>
    <w:p w14:paraId="62AB19C0" w14:textId="77777777" w:rsidR="00C018DD" w:rsidRPr="00C02EA4" w:rsidRDefault="00C018DD" w:rsidP="00C018DD">
      <w:pPr>
        <w:ind w:firstLine="284"/>
        <w:jc w:val="center"/>
        <w:rPr>
          <w:rFonts w:ascii="Times New Roman" w:eastAsia="Arial" w:hAnsi="Times New Roman" w:cs="Times New Roman"/>
          <w:b/>
          <w:color w:val="000000"/>
          <w:sz w:val="32"/>
          <w:szCs w:val="32"/>
        </w:rPr>
      </w:pPr>
    </w:p>
    <w:p w14:paraId="5907BC3B" w14:textId="77777777" w:rsidR="00C018DD" w:rsidRPr="00C02EA4" w:rsidRDefault="00C018DD" w:rsidP="00C018DD">
      <w:pPr>
        <w:ind w:firstLine="284"/>
        <w:jc w:val="center"/>
        <w:rPr>
          <w:rFonts w:ascii="Times New Roman" w:eastAsia="Arial" w:hAnsi="Times New Roman" w:cs="Times New Roman"/>
          <w:b/>
          <w:color w:val="000000"/>
          <w:sz w:val="32"/>
          <w:szCs w:val="32"/>
        </w:rPr>
      </w:pPr>
    </w:p>
    <w:p w14:paraId="18CD0957" w14:textId="77777777" w:rsidR="00C018DD" w:rsidRPr="00C02EA4" w:rsidRDefault="00C018DD" w:rsidP="00C018DD">
      <w:pPr>
        <w:widowControl w:val="0"/>
        <w:autoSpaceDE w:val="0"/>
        <w:autoSpaceDN w:val="0"/>
        <w:adjustRightInd w:val="0"/>
        <w:rPr>
          <w:rFonts w:ascii="Times New Roman" w:hAnsi="Times New Roman" w:cs="Times New Roman"/>
          <w:color w:val="000000"/>
        </w:rPr>
      </w:pPr>
    </w:p>
    <w:p w14:paraId="0CEC0349" w14:textId="77777777" w:rsidR="00C018DD" w:rsidRPr="00C02EA4" w:rsidRDefault="00C018DD" w:rsidP="00C018DD">
      <w:pPr>
        <w:pStyle w:val="NormaleWeb"/>
        <w:spacing w:before="0" w:beforeAutospacing="0" w:after="0" w:afterAutospacing="0"/>
        <w:jc w:val="center"/>
        <w:rPr>
          <w:rFonts w:ascii="Times New Roman" w:hAnsi="Times New Roman"/>
          <w:b/>
          <w:bCs/>
          <w:color w:val="000000"/>
          <w:sz w:val="52"/>
          <w:szCs w:val="52"/>
        </w:rPr>
      </w:pPr>
      <w:r w:rsidRPr="00C02EA4">
        <w:rPr>
          <w:rFonts w:ascii="Times New Roman" w:hAnsi="Times New Roman"/>
          <w:color w:val="000000"/>
          <w:sz w:val="52"/>
          <w:szCs w:val="52"/>
        </w:rPr>
        <w:t xml:space="preserve"> </w:t>
      </w:r>
      <w:r w:rsidRPr="00C02EA4">
        <w:rPr>
          <w:rFonts w:ascii="Times New Roman" w:hAnsi="Times New Roman"/>
          <w:b/>
          <w:bCs/>
          <w:color w:val="000000"/>
          <w:sz w:val="52"/>
          <w:szCs w:val="52"/>
        </w:rPr>
        <w:t>PIANO TRIENNALE PER LA PREVENZIONE DELLA CORRUZIONE E PER LA TRASPARENZA DI CUI ALLA LEGGE 6 NOVEMBRE 2012 N. 190</w:t>
      </w:r>
    </w:p>
    <w:p w14:paraId="5546AF3B" w14:textId="77777777" w:rsidR="00C018DD" w:rsidRDefault="00C018DD" w:rsidP="00C018DD">
      <w:pPr>
        <w:pStyle w:val="NormaleWeb"/>
        <w:spacing w:before="0" w:beforeAutospacing="0" w:after="0" w:afterAutospacing="0"/>
        <w:jc w:val="center"/>
        <w:rPr>
          <w:rFonts w:ascii="Times New Roman" w:hAnsi="Times New Roman"/>
          <w:b/>
          <w:bCs/>
          <w:color w:val="000000"/>
          <w:sz w:val="52"/>
          <w:szCs w:val="52"/>
        </w:rPr>
      </w:pPr>
      <w:r w:rsidRPr="00C02EA4">
        <w:rPr>
          <w:rFonts w:ascii="Times New Roman" w:hAnsi="Times New Roman"/>
          <w:b/>
          <w:bCs/>
          <w:color w:val="000000"/>
          <w:sz w:val="52"/>
          <w:szCs w:val="52"/>
        </w:rPr>
        <w:t>TRIENNIO 20</w:t>
      </w:r>
      <w:r>
        <w:rPr>
          <w:rFonts w:ascii="Times New Roman" w:hAnsi="Times New Roman"/>
          <w:b/>
          <w:bCs/>
          <w:color w:val="000000"/>
          <w:sz w:val="52"/>
          <w:szCs w:val="52"/>
        </w:rPr>
        <w:t>21</w:t>
      </w:r>
      <w:r w:rsidRPr="00C02EA4">
        <w:rPr>
          <w:rFonts w:ascii="Times New Roman" w:hAnsi="Times New Roman"/>
          <w:b/>
          <w:bCs/>
          <w:color w:val="000000"/>
          <w:sz w:val="52"/>
          <w:szCs w:val="52"/>
        </w:rPr>
        <w:t xml:space="preserve"> </w:t>
      </w:r>
      <w:r>
        <w:rPr>
          <w:rFonts w:ascii="Times New Roman" w:hAnsi="Times New Roman"/>
          <w:b/>
          <w:bCs/>
          <w:color w:val="000000"/>
          <w:sz w:val="52"/>
          <w:szCs w:val="52"/>
        </w:rPr>
        <w:t>–</w:t>
      </w:r>
      <w:r w:rsidRPr="00C02EA4">
        <w:rPr>
          <w:rFonts w:ascii="Times New Roman" w:hAnsi="Times New Roman"/>
          <w:b/>
          <w:bCs/>
          <w:color w:val="000000"/>
          <w:sz w:val="52"/>
          <w:szCs w:val="52"/>
        </w:rPr>
        <w:t xml:space="preserve"> 202</w:t>
      </w:r>
      <w:r>
        <w:rPr>
          <w:rFonts w:ascii="Times New Roman" w:hAnsi="Times New Roman"/>
          <w:b/>
          <w:bCs/>
          <w:color w:val="000000"/>
          <w:sz w:val="52"/>
          <w:szCs w:val="52"/>
        </w:rPr>
        <w:t>3</w:t>
      </w:r>
    </w:p>
    <w:p w14:paraId="13BD4E9E" w14:textId="77777777" w:rsidR="00C018DD" w:rsidRPr="009C3564" w:rsidRDefault="00C018DD" w:rsidP="00C018DD">
      <w:pPr>
        <w:pStyle w:val="NormaleWeb"/>
        <w:spacing w:before="0" w:beforeAutospacing="0" w:after="0" w:afterAutospacing="0"/>
        <w:jc w:val="center"/>
        <w:rPr>
          <w:rFonts w:ascii="Times New Roman" w:hAnsi="Times New Roman"/>
          <w:bCs/>
          <w:sz w:val="24"/>
          <w:szCs w:val="24"/>
        </w:rPr>
      </w:pPr>
      <w:r>
        <w:rPr>
          <w:rFonts w:ascii="Times New Roman" w:hAnsi="Times New Roman"/>
          <w:b/>
          <w:bCs/>
          <w:color w:val="000000"/>
          <w:sz w:val="24"/>
          <w:szCs w:val="24"/>
        </w:rPr>
        <w:t>a</w:t>
      </w:r>
      <w:r w:rsidRPr="009C3564">
        <w:rPr>
          <w:rFonts w:ascii="Times New Roman" w:hAnsi="Times New Roman"/>
          <w:b/>
          <w:bCs/>
          <w:color w:val="000000"/>
          <w:sz w:val="24"/>
          <w:szCs w:val="24"/>
        </w:rPr>
        <w:t xml:space="preserve">dottato con Delibera di Giunta comunale n. </w:t>
      </w:r>
      <w:r>
        <w:rPr>
          <w:rFonts w:ascii="Times New Roman" w:hAnsi="Times New Roman"/>
          <w:b/>
          <w:bCs/>
          <w:color w:val="000000"/>
          <w:sz w:val="24"/>
          <w:szCs w:val="24"/>
        </w:rPr>
        <w:t>27</w:t>
      </w:r>
      <w:r w:rsidRPr="009C3564">
        <w:rPr>
          <w:rFonts w:ascii="Times New Roman" w:hAnsi="Times New Roman"/>
          <w:b/>
          <w:bCs/>
          <w:color w:val="000000"/>
          <w:sz w:val="24"/>
          <w:szCs w:val="24"/>
        </w:rPr>
        <w:t xml:space="preserve"> del </w:t>
      </w:r>
      <w:r>
        <w:rPr>
          <w:rFonts w:ascii="Times New Roman" w:hAnsi="Times New Roman"/>
          <w:b/>
          <w:bCs/>
          <w:color w:val="000000"/>
          <w:sz w:val="24"/>
          <w:szCs w:val="24"/>
        </w:rPr>
        <w:t>29</w:t>
      </w:r>
      <w:r w:rsidRPr="009C3564">
        <w:rPr>
          <w:rFonts w:ascii="Times New Roman" w:hAnsi="Times New Roman"/>
          <w:b/>
          <w:bCs/>
          <w:color w:val="000000"/>
          <w:sz w:val="24"/>
          <w:szCs w:val="24"/>
        </w:rPr>
        <w:t>/03/2021</w:t>
      </w:r>
    </w:p>
    <w:p w14:paraId="2E43F11F" w14:textId="6B577D84" w:rsidR="00945CF7" w:rsidRDefault="00293C88" w:rsidP="00500CCF">
      <w:pPr>
        <w:rPr>
          <w:rFonts w:ascii="Times New Roman" w:hAnsi="Times New Roman" w:cs="Times New Roman"/>
          <w:b/>
          <w:bCs/>
          <w:sz w:val="32"/>
          <w:szCs w:val="32"/>
        </w:rPr>
      </w:pPr>
      <w:r w:rsidRPr="00C02EA4">
        <w:rPr>
          <w:rFonts w:ascii="Times New Roman" w:hAnsi="Times New Roman" w:cs="Times New Roman"/>
          <w:b/>
          <w:bCs/>
          <w:sz w:val="32"/>
          <w:szCs w:val="32"/>
        </w:rPr>
        <w:br w:type="page"/>
      </w:r>
    </w:p>
    <w:p w14:paraId="1677222C" w14:textId="77777777" w:rsidR="00C018DD" w:rsidRPr="00C02EA4" w:rsidRDefault="00C018DD" w:rsidP="00500CCF">
      <w:pPr>
        <w:rPr>
          <w:rFonts w:ascii="Times New Roman" w:hAnsi="Times New Roman" w:cs="Times New Roman"/>
          <w:b/>
          <w:bCs/>
          <w:sz w:val="32"/>
          <w:szCs w:val="32"/>
        </w:rPr>
      </w:pPr>
    </w:p>
    <w:p w14:paraId="7F860CB2" w14:textId="77777777" w:rsidR="00F462B8" w:rsidRPr="00C02EA4" w:rsidRDefault="00F462B8">
      <w:pPr>
        <w:pStyle w:val="Sommario1"/>
        <w:rPr>
          <w:rFonts w:ascii="Times New Roman" w:hAnsi="Times New Roman" w:cs="Times New Roman"/>
          <w:sz w:val="32"/>
          <w:szCs w:val="32"/>
        </w:rPr>
      </w:pPr>
    </w:p>
    <w:p w14:paraId="54A21215" w14:textId="77777777" w:rsidR="007C090C" w:rsidRPr="00C02EA4" w:rsidRDefault="00620554">
      <w:pPr>
        <w:pStyle w:val="Sommario1"/>
        <w:rPr>
          <w:rFonts w:ascii="Times New Roman" w:hAnsi="Times New Roman" w:cs="Times New Roman"/>
          <w:noProof/>
          <w:sz w:val="22"/>
          <w:szCs w:val="22"/>
        </w:rPr>
      </w:pPr>
      <w:r w:rsidRPr="00C02EA4">
        <w:rPr>
          <w:rFonts w:ascii="Times New Roman" w:hAnsi="Times New Roman" w:cs="Times New Roman"/>
          <w:sz w:val="32"/>
          <w:szCs w:val="32"/>
        </w:rPr>
        <w:fldChar w:fldCharType="begin"/>
      </w:r>
      <w:r w:rsidRPr="00C02EA4">
        <w:rPr>
          <w:rFonts w:ascii="Times New Roman" w:hAnsi="Times New Roman" w:cs="Times New Roman"/>
          <w:sz w:val="32"/>
          <w:szCs w:val="32"/>
        </w:rPr>
        <w:instrText xml:space="preserve"> TOC \o "1-7" </w:instrText>
      </w:r>
      <w:r w:rsidRPr="00C02EA4">
        <w:rPr>
          <w:rFonts w:ascii="Times New Roman" w:hAnsi="Times New Roman" w:cs="Times New Roman"/>
          <w:sz w:val="32"/>
          <w:szCs w:val="32"/>
        </w:rPr>
        <w:fldChar w:fldCharType="separate"/>
      </w:r>
      <w:r w:rsidR="007C090C" w:rsidRPr="00C02EA4">
        <w:rPr>
          <w:rFonts w:ascii="Times New Roman" w:hAnsi="Times New Roman" w:cs="Times New Roman"/>
          <w:noProof/>
        </w:rPr>
        <w:t>PREMESSA</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_Toc534628142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007C090C" w:rsidRPr="00C02EA4">
        <w:rPr>
          <w:rFonts w:ascii="Times New Roman" w:hAnsi="Times New Roman" w:cs="Times New Roman"/>
          <w:noProof/>
        </w:rPr>
        <w:fldChar w:fldCharType="end"/>
      </w:r>
    </w:p>
    <w:p w14:paraId="689C8E90"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 </w:t>
      </w:r>
      <w:r w:rsidRPr="00C02EA4">
        <w:rPr>
          <w:rFonts w:ascii="Times New Roman" w:hAnsi="Times New Roman" w:cs="Times New Roman"/>
          <w:i/>
          <w:iCs/>
          <w:noProof/>
          <w:spacing w:val="15"/>
        </w:rPr>
        <w:t>IL PIANO TRIENNALE DI PREVENZIONE DELLA 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Pr="00C02EA4">
        <w:rPr>
          <w:rFonts w:ascii="Times New Roman" w:hAnsi="Times New Roman" w:cs="Times New Roman"/>
          <w:noProof/>
        </w:rPr>
        <w:fldChar w:fldCharType="end"/>
      </w:r>
    </w:p>
    <w:p w14:paraId="59160978"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1.1.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3D7634A8"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1.2 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7ACEF8BB"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 Fonti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712906C1"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1.3.a. Restituzione esiti rilevazione dati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4DF51ED0"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1.4. Contenuti e struttura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w:t>
      </w:r>
      <w:r w:rsidRPr="00C02EA4">
        <w:rPr>
          <w:rFonts w:ascii="Times New Roman" w:hAnsi="Times New Roman" w:cs="Times New Roman"/>
          <w:noProof/>
        </w:rPr>
        <w:fldChar w:fldCharType="end"/>
      </w:r>
    </w:p>
    <w:p w14:paraId="4FABDF6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1.5 Periodo di riferimento 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modifica e di aggiornamento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0FA6B4C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1.6 Data e documento di approvazione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09723D3E"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1.7 Attori interni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7EA42C2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1.8 Attori esterni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7B3F53BF"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1.9 Canali, strumenti e iniziative di comunicazione dei contenuti del Piano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477CB668"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II </w:t>
      </w:r>
      <w:r w:rsidRPr="00C02EA4">
        <w:rPr>
          <w:rFonts w:ascii="Times New Roman" w:hAnsi="Times New Roman" w:cs="Times New Roman"/>
          <w:i/>
          <w:iCs/>
          <w:noProof/>
          <w:spacing w:val="15"/>
        </w:rPr>
        <w:t>IL SISTEMA DI GESTIONE DEL RISCHIO CORRUZIONE PER IL PERIODO 20</w:t>
      </w:r>
      <w:r w:rsidR="0076696D">
        <w:rPr>
          <w:rFonts w:ascii="Times New Roman" w:hAnsi="Times New Roman" w:cs="Times New Roman"/>
          <w:i/>
          <w:iCs/>
          <w:noProof/>
          <w:spacing w:val="15"/>
        </w:rPr>
        <w:t>2</w:t>
      </w:r>
      <w:r w:rsidR="00D931A6">
        <w:rPr>
          <w:rFonts w:ascii="Times New Roman" w:hAnsi="Times New Roman" w:cs="Times New Roman"/>
          <w:i/>
          <w:iCs/>
          <w:noProof/>
          <w:spacing w:val="15"/>
        </w:rPr>
        <w:t>1</w:t>
      </w:r>
      <w:r w:rsidR="00964E17">
        <w:rPr>
          <w:rFonts w:ascii="Times New Roman" w:hAnsi="Times New Roman" w:cs="Times New Roman"/>
          <w:i/>
          <w:iCs/>
          <w:noProof/>
          <w:spacing w:val="15"/>
        </w:rPr>
        <w:t>-</w:t>
      </w:r>
      <w:r w:rsidRPr="00C02EA4">
        <w:rPr>
          <w:rFonts w:ascii="Times New Roman" w:hAnsi="Times New Roman" w:cs="Times New Roman"/>
          <w:i/>
          <w:iCs/>
          <w:noProof/>
          <w:spacing w:val="15"/>
        </w:rPr>
        <w:t>202</w:t>
      </w:r>
      <w:r w:rsidR="00D931A6">
        <w:rPr>
          <w:rFonts w:ascii="Times New Roman" w:hAnsi="Times New Roman" w:cs="Times New Roman"/>
          <w:i/>
          <w:iCs/>
          <w:noProof/>
          <w:spacing w:val="15"/>
        </w:rPr>
        <w:t>3</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13</w:t>
      </w:r>
      <w:r w:rsidRPr="00C02EA4">
        <w:rPr>
          <w:rFonts w:ascii="Times New Roman" w:hAnsi="Times New Roman" w:cs="Times New Roman"/>
          <w:noProof/>
        </w:rPr>
        <w:fldChar w:fldCharType="end"/>
      </w:r>
    </w:p>
    <w:p w14:paraId="166E7C8A"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w:t>
      </w:r>
      <w:r w:rsidRPr="00C02EA4">
        <w:rPr>
          <w:rFonts w:ascii="Times New Roman" w:hAnsi="Times New Roman" w:cs="Times New Roman"/>
          <w:b/>
          <w:noProof/>
        </w:rPr>
        <w:t>PRINCIPI PER LA GESTIONE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14</w:t>
      </w:r>
      <w:r w:rsidRPr="00C02EA4">
        <w:rPr>
          <w:rFonts w:ascii="Times New Roman" w:hAnsi="Times New Roman" w:cs="Times New Roman"/>
          <w:noProof/>
        </w:rPr>
        <w:fldChar w:fldCharType="end"/>
      </w:r>
    </w:p>
    <w:p w14:paraId="27AC7BEC"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2. PRO</w:t>
      </w:r>
      <w:r w:rsidR="008B6AB6">
        <w:rPr>
          <w:rFonts w:ascii="Times New Roman" w:hAnsi="Times New Roman" w:cs="Times New Roman"/>
          <w:b/>
          <w:noProof/>
        </w:rPr>
        <w:t xml:space="preserve">CESSO DI GESTIONE DEL RISCHIO </w:t>
      </w:r>
      <w:r w:rsidR="00964E17">
        <w:rPr>
          <w:rFonts w:ascii="Times New Roman" w:hAnsi="Times New Roman" w:cs="Times New Roman"/>
          <w:b/>
          <w:noProof/>
        </w:rPr>
        <w:t>-</w:t>
      </w:r>
      <w:r w:rsidR="008B6AB6">
        <w:rPr>
          <w:rFonts w:ascii="Times New Roman" w:hAnsi="Times New Roman" w:cs="Times New Roman"/>
          <w:b/>
          <w:noProof/>
        </w:rPr>
        <w:t xml:space="preserve"> </w:t>
      </w:r>
      <w:r w:rsidRPr="00C02EA4">
        <w:rPr>
          <w:rFonts w:ascii="Times New Roman" w:hAnsi="Times New Roman" w:cs="Times New Roman"/>
          <w:b/>
          <w:noProof/>
        </w:rPr>
        <w:t>RISK MANAGEMENT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1F1AD2A5"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2.1 Il concetto di </w:t>
      </w:r>
      <w:r w:rsidR="005732EC">
        <w:rPr>
          <w:rFonts w:ascii="Times New Roman" w:hAnsi="Times New Roman" w:cs="Times New Roman"/>
          <w:noProof/>
        </w:rPr>
        <w:t>"</w:t>
      </w:r>
      <w:r w:rsidRPr="00C02EA4">
        <w:rPr>
          <w:rFonts w:ascii="Times New Roman" w:hAnsi="Times New Roman" w:cs="Times New Roman"/>
          <w:i/>
          <w:iCs/>
          <w:noProof/>
        </w:rPr>
        <w:t>corruzione</w:t>
      </w:r>
      <w:r w:rsidR="005732EC">
        <w:rPr>
          <w:rFonts w:ascii="Times New Roman" w:hAnsi="Times New Roman" w:cs="Times New Roman"/>
          <w:noProof/>
        </w:rPr>
        <w:t>"</w:t>
      </w:r>
      <w:r w:rsidRPr="00C02EA4">
        <w:rPr>
          <w:rFonts w:ascii="Times New Roman" w:hAnsi="Times New Roman" w:cs="Times New Roman"/>
          <w:noProof/>
        </w:rPr>
        <w:t xml:space="preserve"> adottato dal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630FC97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2.2 Obiettivi strategici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18</w:t>
      </w:r>
      <w:r w:rsidRPr="00C02EA4">
        <w:rPr>
          <w:rFonts w:ascii="Times New Roman" w:hAnsi="Times New Roman" w:cs="Times New Roman"/>
          <w:noProof/>
        </w:rPr>
        <w:fldChar w:fldCharType="end"/>
      </w:r>
    </w:p>
    <w:p w14:paraId="6FB1165F"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2.3. Soggetti della gestione del rischio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20</w:t>
      </w:r>
      <w:r w:rsidRPr="00C02EA4">
        <w:rPr>
          <w:rFonts w:ascii="Times New Roman" w:hAnsi="Times New Roman" w:cs="Times New Roman"/>
          <w:noProof/>
        </w:rPr>
        <w:fldChar w:fldCharType="end"/>
      </w:r>
    </w:p>
    <w:p w14:paraId="77B43E88"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3. ANALISI DEL CONTESTO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58CFE9B5"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3.1 Analisi del contesto esterno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3B4599C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3.2. Analisi del contesto interno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782A072A"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 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7F61D13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Tabelle riepilogative sull</w:t>
      </w:r>
      <w:r w:rsidR="00C56F6E">
        <w:rPr>
          <w:rFonts w:ascii="Times New Roman" w:hAnsi="Times New Roman" w:cs="Times New Roman"/>
          <w:noProof/>
        </w:rPr>
        <w:t>'</w:t>
      </w:r>
      <w:r w:rsidRPr="00C02EA4">
        <w:rPr>
          <w:rFonts w:ascii="Times New Roman" w:hAnsi="Times New Roman" w:cs="Times New Roman"/>
          <w:noProof/>
        </w:rPr>
        <w:t>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66A407A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Organigramma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3DC6F91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Struttura di supporto del RPC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154FF77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 di indirizzo politico</w:t>
      </w:r>
      <w:r w:rsidR="00964E17">
        <w:rPr>
          <w:rFonts w:ascii="Times New Roman" w:hAnsi="Times New Roman" w:cs="Times New Roman"/>
          <w:noProof/>
        </w:rPr>
        <w:t>-</w:t>
      </w:r>
      <w:r w:rsidRPr="00C02EA4">
        <w:rPr>
          <w:rFonts w:ascii="Times New Roman" w:hAnsi="Times New Roman" w:cs="Times New Roman"/>
          <w:noProof/>
        </w:rPr>
        <w:t>amministrativo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37D5B54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1C99045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Gestore delle segnalazioni di operazioni sospette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3549693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bCs/>
          <w:noProof/>
        </w:rPr>
        <w:t>Dirigenti/P.O. : r</w:t>
      </w:r>
      <w:r w:rsidRPr="00C02EA4">
        <w:rPr>
          <w:rFonts w:ascii="Times New Roman" w:hAnsi="Times New Roman" w:cs="Times New Roman"/>
          <w:noProof/>
        </w:rPr>
        <w:t>uoli e responsabilit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5C56E98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RASA </w:t>
      </w:r>
      <w:r w:rsidR="00964E17">
        <w:rPr>
          <w:rFonts w:ascii="Times New Roman" w:hAnsi="Times New Roman" w:cs="Times New Roman"/>
          <w:noProof/>
        </w:rPr>
        <w:t>-</w:t>
      </w:r>
      <w:r w:rsidRPr="00C02EA4">
        <w:rPr>
          <w:rFonts w:ascii="Times New Roman" w:hAnsi="Times New Roman" w:cs="Times New Roman"/>
          <w:noProof/>
        </w:rPr>
        <w:t xml:space="preserve"> Responsabile Appalti Stazione Appaltante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0D49CBD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RTD </w:t>
      </w:r>
      <w:r w:rsidR="00964E17">
        <w:rPr>
          <w:rFonts w:ascii="Times New Roman" w:hAnsi="Times New Roman" w:cs="Times New Roman"/>
          <w:noProof/>
        </w:rPr>
        <w:t>-</w:t>
      </w:r>
      <w:r w:rsidRPr="00C02EA4">
        <w:rPr>
          <w:rFonts w:ascii="Times New Roman" w:hAnsi="Times New Roman" w:cs="Times New Roman"/>
          <w:noProof/>
        </w:rPr>
        <w:t xml:space="preserve"> Responsabile per la transizione alla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operativa digitale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631EC5B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Responsabile Servizi informatici </w:t>
      </w:r>
      <w:r w:rsidR="00964E17">
        <w:rPr>
          <w:rFonts w:ascii="Times New Roman" w:hAnsi="Times New Roman" w:cs="Times New Roman"/>
          <w:noProof/>
        </w:rPr>
        <w:t>-</w:t>
      </w:r>
      <w:r w:rsidRPr="00C02EA4">
        <w:rPr>
          <w:rFonts w:ascii="Times New Roman" w:hAnsi="Times New Roman" w:cs="Times New Roman"/>
          <w:noProof/>
        </w:rPr>
        <w:t xml:space="preserve"> CED</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2E949F1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Responsabile Ufficio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16A79DA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Ufficio procedimenti disciplinari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3758E6C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Referenti anticorruzione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6899BCC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OIV/Nucleo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6CEBF46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330B487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Collegamenti tra struttura organizzativa e enti ed organismi esterni inclusi gli 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52E8CB0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Obiettivi, e strategie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47C1FA20"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Risorse, conoscenze, sistemi e tecnologie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77A5800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Qualit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 quantit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44</w:t>
      </w:r>
      <w:r w:rsidRPr="00C02EA4">
        <w:rPr>
          <w:rFonts w:ascii="Times New Roman" w:hAnsi="Times New Roman" w:cs="Times New Roman"/>
          <w:noProof/>
        </w:rPr>
        <w:fldChar w:fldCharType="end"/>
      </w:r>
    </w:p>
    <w:p w14:paraId="232C932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Cultura organizzativa, con particolare riferimento alla cultura dell</w:t>
      </w:r>
      <w:r w:rsidR="00C56F6E">
        <w:rPr>
          <w:rFonts w:ascii="Times New Roman" w:hAnsi="Times New Roman" w:cs="Times New Roman"/>
          <w:noProof/>
        </w:rPr>
        <w:t>'</w:t>
      </w:r>
      <w:r w:rsidRPr="00C02EA4">
        <w:rPr>
          <w:rFonts w:ascii="Times New Roman" w:hAnsi="Times New Roman" w:cs="Times New Roman"/>
          <w:noProof/>
        </w:rPr>
        <w:t>etica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45</w:t>
      </w:r>
      <w:r w:rsidRPr="00C02EA4">
        <w:rPr>
          <w:rFonts w:ascii="Times New Roman" w:hAnsi="Times New Roman" w:cs="Times New Roman"/>
          <w:noProof/>
        </w:rPr>
        <w:fldChar w:fldCharType="end"/>
      </w:r>
    </w:p>
    <w:p w14:paraId="00165BD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Benessere organizzativo e Piano per il miglioramento del benessere organizzativo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46</w:t>
      </w:r>
      <w:r w:rsidRPr="00C02EA4">
        <w:rPr>
          <w:rFonts w:ascii="Times New Roman" w:hAnsi="Times New Roman" w:cs="Times New Roman"/>
          <w:noProof/>
        </w:rPr>
        <w:fldChar w:fldCharType="end"/>
      </w:r>
    </w:p>
    <w:p w14:paraId="74CE400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Sistemi e flussi informativi, processi decisionali sia formali sia informali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47</w:t>
      </w:r>
      <w:r w:rsidRPr="00C02EA4">
        <w:rPr>
          <w:rFonts w:ascii="Times New Roman" w:hAnsi="Times New Roman" w:cs="Times New Roman"/>
          <w:noProof/>
        </w:rPr>
        <w:fldChar w:fldCharType="end"/>
      </w:r>
    </w:p>
    <w:p w14:paraId="277B9FEB"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 Analisi della gestione operativa del 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49</w:t>
      </w:r>
      <w:r w:rsidRPr="00C02EA4">
        <w:rPr>
          <w:rFonts w:ascii="Times New Roman" w:hAnsi="Times New Roman" w:cs="Times New Roman"/>
          <w:noProof/>
        </w:rPr>
        <w:fldChar w:fldCharType="end"/>
      </w:r>
    </w:p>
    <w:p w14:paraId="4CB2CB38"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b.1) Mappatura dei macroprocessi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022AFCD0"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b.2) Mappatura dei 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46316665"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b. 3) </w:t>
      </w:r>
      <w:r w:rsidR="005732EC">
        <w:rPr>
          <w:rFonts w:ascii="Times New Roman" w:hAnsi="Times New Roman" w:cs="Times New Roman"/>
          <w:noProof/>
        </w:rPr>
        <w:t>"</w:t>
      </w:r>
      <w:r w:rsidRPr="00C02EA4">
        <w:rPr>
          <w:rFonts w:ascii="Times New Roman" w:hAnsi="Times New Roman" w:cs="Times New Roman"/>
          <w:noProof/>
        </w:rPr>
        <w:t>Aree di rischio</w:t>
      </w:r>
      <w:r w:rsidR="005732EC">
        <w:rPr>
          <w:rFonts w:ascii="Times New Roman" w:hAnsi="Times New Roman" w:cs="Times New Roman"/>
          <w:noProof/>
        </w:rPr>
        <w:t>"</w:t>
      </w:r>
      <w:r w:rsidRPr="00C02EA4">
        <w:rPr>
          <w:rFonts w:ascii="Times New Roman" w:hAnsi="Times New Roman" w:cs="Times New Roman"/>
          <w:noProof/>
        </w:rPr>
        <w:t xml:space="preserve"> generali e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52</w:t>
      </w:r>
      <w:r w:rsidRPr="00C02EA4">
        <w:rPr>
          <w:rFonts w:ascii="Times New Roman" w:hAnsi="Times New Roman" w:cs="Times New Roman"/>
          <w:noProof/>
        </w:rPr>
        <w:fldChar w:fldCharType="end"/>
      </w:r>
    </w:p>
    <w:p w14:paraId="7031F85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Aree di rischio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61</w:t>
      </w:r>
      <w:r w:rsidRPr="00C02EA4">
        <w:rPr>
          <w:rFonts w:ascii="Times New Roman" w:hAnsi="Times New Roman" w:cs="Times New Roman"/>
          <w:noProof/>
        </w:rPr>
        <w:fldChar w:fldCharType="end"/>
      </w:r>
    </w:p>
    <w:p w14:paraId="48106B82"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4.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38F92EA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4.1 </w:t>
      </w:r>
      <w:r w:rsidR="00964E17">
        <w:rPr>
          <w:rFonts w:ascii="Times New Roman" w:hAnsi="Times New Roman" w:cs="Times New Roman"/>
          <w:noProof/>
        </w:rPr>
        <w:t>-</w:t>
      </w:r>
      <w:r w:rsidRPr="00C02EA4">
        <w:rPr>
          <w:rFonts w:ascii="Times New Roman" w:hAnsi="Times New Roman" w:cs="Times New Roman"/>
          <w:noProof/>
        </w:rPr>
        <w:t xml:space="preserve"> Identificazione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4A804B2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4.2 </w:t>
      </w:r>
      <w:r w:rsidR="00964E17">
        <w:rPr>
          <w:rFonts w:ascii="Times New Roman" w:hAnsi="Times New Roman" w:cs="Times New Roman"/>
          <w:noProof/>
        </w:rPr>
        <w:t>-</w:t>
      </w:r>
      <w:r w:rsidRPr="00C02EA4">
        <w:rPr>
          <w:rFonts w:ascii="Times New Roman" w:hAnsi="Times New Roman" w:cs="Times New Roman"/>
          <w:noProof/>
        </w:rPr>
        <w:t xml:space="preserve"> Analisi delle cause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67</w:t>
      </w:r>
      <w:r w:rsidRPr="00C02EA4">
        <w:rPr>
          <w:rFonts w:ascii="Times New Roman" w:hAnsi="Times New Roman" w:cs="Times New Roman"/>
          <w:noProof/>
        </w:rPr>
        <w:fldChar w:fldCharType="end"/>
      </w:r>
    </w:p>
    <w:p w14:paraId="36D03318"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4.3 </w:t>
      </w:r>
      <w:r w:rsidR="00964E17">
        <w:rPr>
          <w:rFonts w:ascii="Times New Roman" w:hAnsi="Times New Roman" w:cs="Times New Roman"/>
          <w:noProof/>
        </w:rPr>
        <w:t>-</w:t>
      </w:r>
      <w:r w:rsidRPr="00C02EA4">
        <w:rPr>
          <w:rFonts w:ascii="Times New Roman" w:hAnsi="Times New Roman" w:cs="Times New Roman"/>
          <w:noProof/>
        </w:rPr>
        <w:t xml:space="preserve"> Ponderazione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68</w:t>
      </w:r>
      <w:r w:rsidRPr="00C02EA4">
        <w:rPr>
          <w:rFonts w:ascii="Times New Roman" w:hAnsi="Times New Roman" w:cs="Times New Roman"/>
          <w:noProof/>
        </w:rPr>
        <w:fldChar w:fldCharType="end"/>
      </w:r>
    </w:p>
    <w:p w14:paraId="6C44F955"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4.5 </w:t>
      </w:r>
      <w:r w:rsidR="00964E17">
        <w:rPr>
          <w:rFonts w:ascii="Times New Roman" w:hAnsi="Times New Roman" w:cs="Times New Roman"/>
          <w:noProof/>
        </w:rPr>
        <w:t>-</w:t>
      </w:r>
      <w:r w:rsidRPr="00C02EA4">
        <w:rPr>
          <w:rFonts w:ascii="Times New Roman" w:hAnsi="Times New Roman" w:cs="Times New Roman"/>
          <w:noProof/>
        </w:rPr>
        <w:t xml:space="preserve"> Metodologia utilizzata per effettuare la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69</w:t>
      </w:r>
      <w:r w:rsidRPr="00C02EA4">
        <w:rPr>
          <w:rFonts w:ascii="Times New Roman" w:hAnsi="Times New Roman" w:cs="Times New Roman"/>
          <w:noProof/>
        </w:rPr>
        <w:fldChar w:fldCharType="end"/>
      </w:r>
    </w:p>
    <w:p w14:paraId="2D1E1503"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5. TRATTAMENTO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71</w:t>
      </w:r>
      <w:r w:rsidRPr="00C02EA4">
        <w:rPr>
          <w:rFonts w:ascii="Times New Roman" w:hAnsi="Times New Roman" w:cs="Times New Roman"/>
          <w:noProof/>
        </w:rPr>
        <w:fldChar w:fldCharType="end"/>
      </w:r>
    </w:p>
    <w:p w14:paraId="7618D38D"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73</w:t>
      </w:r>
      <w:r w:rsidRPr="00C02EA4">
        <w:rPr>
          <w:rFonts w:ascii="Times New Roman" w:hAnsi="Times New Roman" w:cs="Times New Roman"/>
          <w:noProof/>
        </w:rPr>
        <w:fldChar w:fldCharType="end"/>
      </w:r>
    </w:p>
    <w:p w14:paraId="3178C2A8"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Trasparenza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74</w:t>
      </w:r>
      <w:r w:rsidRPr="00C02EA4">
        <w:rPr>
          <w:rFonts w:ascii="Times New Roman" w:hAnsi="Times New Roman" w:cs="Times New Roman"/>
          <w:noProof/>
        </w:rPr>
        <w:fldChar w:fldCharType="end"/>
      </w:r>
    </w:p>
    <w:p w14:paraId="00D0796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Codici di comportamento </w:t>
      </w:r>
      <w:r w:rsidR="00964E17">
        <w:rPr>
          <w:rFonts w:ascii="Times New Roman" w:hAnsi="Times New Roman" w:cs="Times New Roman"/>
          <w:noProof/>
        </w:rPr>
        <w:t>-</w:t>
      </w:r>
      <w:r w:rsidRPr="00C02EA4">
        <w:rPr>
          <w:rFonts w:ascii="Times New Roman" w:hAnsi="Times New Roman" w:cs="Times New Roman"/>
          <w:noProof/>
        </w:rPr>
        <w:t xml:space="preserve"> diffusione di buone pratiche e valori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75</w:t>
      </w:r>
      <w:r w:rsidRPr="00C02EA4">
        <w:rPr>
          <w:rFonts w:ascii="Times New Roman" w:hAnsi="Times New Roman" w:cs="Times New Roman"/>
          <w:noProof/>
        </w:rPr>
        <w:fldChar w:fldCharType="end"/>
      </w:r>
    </w:p>
    <w:p w14:paraId="58CD499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Rotazione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78</w:t>
      </w:r>
      <w:r w:rsidRPr="00C02EA4">
        <w:rPr>
          <w:rFonts w:ascii="Times New Roman" w:hAnsi="Times New Roman" w:cs="Times New Roman"/>
          <w:noProof/>
        </w:rPr>
        <w:fldChar w:fldCharType="end"/>
      </w:r>
    </w:p>
    <w:p w14:paraId="568E01E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eastAsia="Arial" w:hAnsi="Times New Roman" w:cs="Times New Roman"/>
          <w:noProof/>
        </w:rPr>
        <w:t>Gestione del conflitto di interesse</w:t>
      </w:r>
      <w:r w:rsidRPr="00C02EA4">
        <w:rPr>
          <w:rFonts w:ascii="Times New Roman" w:hAnsi="Times New Roman" w:cs="Times New Roman"/>
          <w:noProof/>
        </w:rPr>
        <w:t xml:space="preserve"> </w:t>
      </w:r>
      <w:r w:rsidR="00964E17">
        <w:rPr>
          <w:rFonts w:ascii="Times New Roman" w:hAnsi="Times New Roman" w:cs="Times New Roman"/>
          <w:noProof/>
        </w:rPr>
        <w:t>-</w:t>
      </w:r>
      <w:r w:rsidRPr="00C02EA4">
        <w:rPr>
          <w:rFonts w:ascii="Times New Roman" w:hAnsi="Times New Roman" w:cs="Times New Roman"/>
          <w:noProof/>
        </w:rPr>
        <w:t xml:space="preserve"> Obbligo di astensione in caso di conflitto di interesse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79</w:t>
      </w:r>
      <w:r w:rsidRPr="00C02EA4">
        <w:rPr>
          <w:rFonts w:ascii="Times New Roman" w:hAnsi="Times New Roman" w:cs="Times New Roman"/>
          <w:noProof/>
        </w:rPr>
        <w:fldChar w:fldCharType="end"/>
      </w:r>
    </w:p>
    <w:p w14:paraId="20EBAF2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Autorizzazioni allo svolgimento di incarichi d</w:t>
      </w:r>
      <w:r w:rsidR="00C56F6E">
        <w:rPr>
          <w:rFonts w:ascii="Times New Roman" w:hAnsi="Times New Roman" w:cs="Times New Roman"/>
          <w:noProof/>
        </w:rPr>
        <w:t>'</w:t>
      </w:r>
      <w:r w:rsidRPr="00C02EA4">
        <w:rPr>
          <w:rFonts w:ascii="Times New Roman" w:hAnsi="Times New Roman" w:cs="Times New Roman"/>
          <w:noProof/>
        </w:rPr>
        <w:t xml:space="preserve">ufficio </w:t>
      </w:r>
      <w:r w:rsidR="00964E17">
        <w:rPr>
          <w:rFonts w:ascii="Times New Roman" w:hAnsi="Times New Roman" w:cs="Times New Roman"/>
          <w:noProof/>
        </w:rPr>
        <w:t>-</w:t>
      </w:r>
      <w:r w:rsidRPr="00C02EA4">
        <w:rPr>
          <w:rFonts w:ascii="Times New Roman" w:hAnsi="Times New Roman" w:cs="Times New Roman"/>
          <w:noProof/>
        </w:rPr>
        <w:t xml:space="preserv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ed incarichi extra</w:t>
      </w:r>
      <w:r w:rsidR="00964E17">
        <w:rPr>
          <w:rFonts w:ascii="Times New Roman" w:hAnsi="Times New Roman" w:cs="Times New Roman"/>
          <w:noProof/>
        </w:rPr>
        <w:t>-</w:t>
      </w:r>
      <w:r w:rsidRPr="00C02EA4">
        <w:rPr>
          <w:rFonts w:ascii="Times New Roman" w:hAnsi="Times New Roman" w:cs="Times New Roman"/>
          <w:noProof/>
        </w:rPr>
        <w:t>istituzionali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80</w:t>
      </w:r>
      <w:r w:rsidRPr="00C02EA4">
        <w:rPr>
          <w:rFonts w:ascii="Times New Roman" w:hAnsi="Times New Roman" w:cs="Times New Roman"/>
          <w:noProof/>
        </w:rPr>
        <w:fldChar w:fldCharType="end"/>
      </w:r>
    </w:p>
    <w:p w14:paraId="0CAAE91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successiva alla cessazione del rapporto di lavoro</w:t>
      </w:r>
      <w:r w:rsidR="00797875">
        <w:rPr>
          <w:rFonts w:ascii="Times New Roman" w:hAnsi="Times New Roman" w:cs="Times New Roman"/>
          <w:noProof/>
        </w:rPr>
        <w:t xml:space="preserve"> - </w:t>
      </w:r>
      <w:r w:rsidR="00797875" w:rsidRPr="00C02EA4">
        <w:rPr>
          <w:rFonts w:ascii="Times New Roman" w:hAnsi="Times New Roman" w:cs="Times New Roman"/>
          <w:noProof/>
        </w:rPr>
        <w:t>pantouflage</w:t>
      </w:r>
      <w:r w:rsidR="00797875">
        <w:rPr>
          <w:rFonts w:ascii="Times New Roman" w:hAnsi="Times New Roman" w:cs="Times New Roman"/>
          <w:noProof/>
        </w:rPr>
        <w:t xml:space="preserve">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82</w:t>
      </w:r>
      <w:r w:rsidRPr="00C02EA4">
        <w:rPr>
          <w:rFonts w:ascii="Times New Roman" w:hAnsi="Times New Roman" w:cs="Times New Roman"/>
          <w:noProof/>
        </w:rPr>
        <w:fldChar w:fldCharType="end"/>
      </w:r>
    </w:p>
    <w:p w14:paraId="13BC2E16" w14:textId="77777777" w:rsidR="007C090C" w:rsidRPr="00C02EA4" w:rsidRDefault="00797875">
      <w:pPr>
        <w:pStyle w:val="Sommario5"/>
        <w:tabs>
          <w:tab w:val="right" w:leader="dot" w:pos="14279"/>
        </w:tabs>
        <w:rPr>
          <w:rFonts w:ascii="Times New Roman" w:hAnsi="Times New Roman" w:cs="Times New Roman"/>
          <w:noProof/>
          <w:sz w:val="22"/>
          <w:szCs w:val="22"/>
        </w:rPr>
      </w:pPr>
      <w:r>
        <w:rPr>
          <w:rFonts w:ascii="Times New Roman" w:hAnsi="Times New Roman" w:cs="Times New Roman"/>
          <w:noProof/>
        </w:rPr>
        <w:t>Incon</w:t>
      </w:r>
      <w:r w:rsidR="007C090C" w:rsidRPr="00C02EA4">
        <w:rPr>
          <w:rFonts w:ascii="Times New Roman" w:hAnsi="Times New Roman" w:cs="Times New Roman"/>
          <w:noProof/>
        </w:rPr>
        <w:t>feri</w:t>
      </w:r>
      <w:r>
        <w:rPr>
          <w:rFonts w:ascii="Times New Roman" w:hAnsi="Times New Roman" w:cs="Times New Roman"/>
          <w:noProof/>
        </w:rPr>
        <w:t xml:space="preserve">bilita' </w:t>
      </w:r>
      <w:r w:rsidR="007C090C" w:rsidRPr="00C02EA4">
        <w:rPr>
          <w:rFonts w:ascii="Times New Roman" w:hAnsi="Times New Roman" w:cs="Times New Roman"/>
          <w:noProof/>
        </w:rPr>
        <w:t>incarichi dirigenziali</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_Toc534628204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84</w:t>
      </w:r>
      <w:r w:rsidR="007C090C" w:rsidRPr="00C02EA4">
        <w:rPr>
          <w:rFonts w:ascii="Times New Roman" w:hAnsi="Times New Roman" w:cs="Times New Roman"/>
          <w:noProof/>
        </w:rPr>
        <w:fldChar w:fldCharType="end"/>
      </w:r>
    </w:p>
    <w:p w14:paraId="3540AD9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Incompatibilit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specifiche per posizioni dirigenziali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86</w:t>
      </w:r>
      <w:r w:rsidRPr="00C02EA4">
        <w:rPr>
          <w:rFonts w:ascii="Times New Roman" w:hAnsi="Times New Roman" w:cs="Times New Roman"/>
          <w:noProof/>
        </w:rPr>
        <w:fldChar w:fldCharType="end"/>
      </w:r>
    </w:p>
    <w:p w14:paraId="0D50BBD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 di commissioni, assegnazioni agli uffici e conferimento di incarichi in caso di condanna penale per delitti contro la pubblica amministrazione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88</w:t>
      </w:r>
      <w:r w:rsidRPr="00C02EA4">
        <w:rPr>
          <w:rFonts w:ascii="Times New Roman" w:hAnsi="Times New Roman" w:cs="Times New Roman"/>
          <w:noProof/>
        </w:rPr>
        <w:fldChar w:fldCharType="end"/>
      </w:r>
    </w:p>
    <w:p w14:paraId="6D43319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Tutela del dipendente che effettua segnalazioni di illecito (c.d. whistleblower)</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89</w:t>
      </w:r>
      <w:r w:rsidRPr="00C02EA4">
        <w:rPr>
          <w:rFonts w:ascii="Times New Roman" w:hAnsi="Times New Roman" w:cs="Times New Roman"/>
          <w:noProof/>
        </w:rPr>
        <w:fldChar w:fldCharType="end"/>
      </w:r>
    </w:p>
    <w:p w14:paraId="45D1A1A7"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Procedura relativa alla tutela della riservatezza dell</w:t>
      </w:r>
      <w:r w:rsidR="00C56F6E">
        <w:rPr>
          <w:rFonts w:ascii="Times New Roman" w:hAnsi="Times New Roman" w:cs="Times New Roman"/>
          <w:noProof/>
        </w:rPr>
        <w:t>'</w:t>
      </w:r>
      <w:r w:rsidRPr="00C02EA4">
        <w:rPr>
          <w:rFonts w:ascii="Times New Roman" w:hAnsi="Times New Roman" w:cs="Times New Roman"/>
          <w:noProof/>
        </w:rPr>
        <w:t>identit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dipendente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92</w:t>
      </w:r>
      <w:r w:rsidRPr="00C02EA4">
        <w:rPr>
          <w:rFonts w:ascii="Times New Roman" w:hAnsi="Times New Roman" w:cs="Times New Roman"/>
          <w:noProof/>
        </w:rPr>
        <w:fldChar w:fldCharType="end"/>
      </w:r>
    </w:p>
    <w:p w14:paraId="16336800"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93</w:t>
      </w:r>
      <w:r w:rsidRPr="00C02EA4">
        <w:rPr>
          <w:rFonts w:ascii="Times New Roman" w:hAnsi="Times New Roman" w:cs="Times New Roman"/>
          <w:noProof/>
        </w:rPr>
        <w:fldChar w:fldCharType="end"/>
      </w:r>
    </w:p>
    <w:p w14:paraId="4D2983CB"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Programma della 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94</w:t>
      </w:r>
      <w:r w:rsidRPr="00C02EA4">
        <w:rPr>
          <w:rFonts w:ascii="Times New Roman" w:hAnsi="Times New Roman" w:cs="Times New Roman"/>
          <w:noProof/>
        </w:rPr>
        <w:fldChar w:fldCharType="end"/>
      </w:r>
    </w:p>
    <w:p w14:paraId="4CB1DAA3"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Procedura di individuazione dei soggetti da formare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5E1D7B8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Patti 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2C18BB7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Azioni di sensibilizzazione e rapporto con la societ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civile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99</w:t>
      </w:r>
      <w:r w:rsidRPr="00C02EA4">
        <w:rPr>
          <w:rFonts w:ascii="Times New Roman" w:hAnsi="Times New Roman" w:cs="Times New Roman"/>
          <w:noProof/>
        </w:rPr>
        <w:fldChar w:fldCharType="end"/>
      </w:r>
    </w:p>
    <w:p w14:paraId="4BDD9542"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Misure ulteriori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100</w:t>
      </w:r>
      <w:r w:rsidRPr="00C02EA4">
        <w:rPr>
          <w:rFonts w:ascii="Times New Roman" w:hAnsi="Times New Roman" w:cs="Times New Roman"/>
          <w:noProof/>
        </w:rPr>
        <w:fldChar w:fldCharType="end"/>
      </w:r>
    </w:p>
    <w:p w14:paraId="0EB3DF91"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6. COORDINAMENTO CON LA PERFORMANCE, CON GLI ALTRI STRUMENTI DI PIANIFICAZIONE DELL</w:t>
      </w:r>
      <w:r w:rsidR="00C56F6E">
        <w:rPr>
          <w:rFonts w:ascii="Times New Roman" w:hAnsi="Times New Roman" w:cs="Times New Roman"/>
          <w:b/>
          <w:noProof/>
        </w:rPr>
        <w:t>'</w:t>
      </w:r>
      <w:r w:rsidRPr="00C02EA4">
        <w:rPr>
          <w:rFonts w:ascii="Times New Roman" w:hAnsi="Times New Roman" w:cs="Times New Roman"/>
          <w:b/>
          <w:noProof/>
        </w:rPr>
        <w:t>ENTE E CON IL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2594884E"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6.1 PTPCT e Piano della Performance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4E3DEEE1"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6.2 PTPCT e Piano protezione dati personali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3901FFB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6.3 PTPCT, altri strumenti di pianificazione e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103</w:t>
      </w:r>
      <w:r w:rsidRPr="00C02EA4">
        <w:rPr>
          <w:rFonts w:ascii="Times New Roman" w:hAnsi="Times New Roman" w:cs="Times New Roman"/>
          <w:noProof/>
        </w:rPr>
        <w:fldChar w:fldCharType="end"/>
      </w:r>
    </w:p>
    <w:p w14:paraId="1CBBB805"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7. MONITORAGGIO: VALUTAZIONE E CONTROLLO DELL</w:t>
      </w:r>
      <w:r w:rsidR="00C56F6E">
        <w:rPr>
          <w:rFonts w:ascii="Times New Roman" w:hAnsi="Times New Roman" w:cs="Times New Roman"/>
          <w:b/>
          <w:noProof/>
        </w:rPr>
        <w:t>'</w:t>
      </w:r>
      <w:r w:rsidRPr="00C02EA4">
        <w:rPr>
          <w:rFonts w:ascii="Times New Roman" w:hAnsi="Times New Roman" w:cs="Times New Roman"/>
          <w:b/>
          <w:noProof/>
        </w:rPr>
        <w:t>EFFICACIA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688F558E"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7.1 Monitoraggio PTPCT e singole misure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5DD21C33"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7.2 Monitoraggio dei rapporti tra l</w:t>
      </w:r>
      <w:r w:rsidR="00C56F6E">
        <w:rPr>
          <w:rFonts w:ascii="Times New Roman" w:hAnsi="Times New Roman" w:cs="Times New Roman"/>
          <w:noProof/>
        </w:rPr>
        <w:t>'</w:t>
      </w:r>
      <w:r w:rsidRPr="00C02EA4">
        <w:rPr>
          <w:rFonts w:ascii="Times New Roman" w:hAnsi="Times New Roman" w:cs="Times New Roman"/>
          <w:noProof/>
        </w:rPr>
        <w:t>amministrazione e i soggetti che con essa stipulano contratti e indicazioni delle ulteriori iniziative nell</w:t>
      </w:r>
      <w:r w:rsidR="00C56F6E">
        <w:rPr>
          <w:rFonts w:ascii="Times New Roman" w:hAnsi="Times New Roman" w:cs="Times New Roman"/>
          <w:noProof/>
        </w:rPr>
        <w:t>'</w:t>
      </w:r>
      <w:r w:rsidRPr="00C02EA4">
        <w:rPr>
          <w:rFonts w:ascii="Times New Roman" w:hAnsi="Times New Roman" w:cs="Times New Roman"/>
          <w:noProof/>
        </w:rPr>
        <w:t>ambito dei contratti pubblici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6090B4C8"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w:t>
      </w:r>
      <w:r w:rsidR="003C223F">
        <w:rPr>
          <w:rFonts w:ascii="Times New Roman" w:hAnsi="Times New Roman" w:cs="Times New Roman"/>
          <w:noProof/>
        </w:rPr>
        <w:t>3</w:t>
      </w:r>
      <w:r w:rsidRPr="00C02EA4">
        <w:rPr>
          <w:rFonts w:ascii="Times New Roman" w:hAnsi="Times New Roman" w:cs="Times New Roman"/>
          <w:noProof/>
        </w:rPr>
        <w:t xml:space="preserve"> Indicazione delle iniziative previste nell</w:t>
      </w:r>
      <w:r w:rsidR="00C56F6E">
        <w:rPr>
          <w:rFonts w:ascii="Times New Roman" w:hAnsi="Times New Roman" w:cs="Times New Roman"/>
          <w:noProof/>
        </w:rPr>
        <w:t>'</w:t>
      </w:r>
      <w:r w:rsidRPr="00C02EA4">
        <w:rPr>
          <w:rFonts w:ascii="Times New Roman" w:hAnsi="Times New Roman" w:cs="Times New Roman"/>
          <w:noProof/>
        </w:rPr>
        <w:t>ambito delle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ispettivo</w:t>
      </w:r>
      <w:r w:rsidR="00964E17">
        <w:rPr>
          <w:rFonts w:ascii="Times New Roman" w:hAnsi="Times New Roman" w:cs="Times New Roman"/>
          <w:noProof/>
        </w:rPr>
        <w:t>-</w:t>
      </w:r>
      <w:r w:rsidRPr="00C02EA4">
        <w:rPr>
          <w:rFonts w:ascii="Times New Roman" w:hAnsi="Times New Roman" w:cs="Times New Roman"/>
          <w:noProof/>
        </w:rPr>
        <w:t>organizzativa del sistema di monitoraggio sull</w:t>
      </w:r>
      <w:r w:rsidR="00C56F6E">
        <w:rPr>
          <w:rFonts w:ascii="Times New Roman" w:hAnsi="Times New Roman" w:cs="Times New Roman"/>
          <w:noProof/>
        </w:rPr>
        <w:t>'</w:t>
      </w:r>
      <w:r w:rsidRPr="00C02EA4">
        <w:rPr>
          <w:rFonts w:ascii="Times New Roman" w:hAnsi="Times New Roman" w:cs="Times New Roman"/>
          <w:noProof/>
        </w:rPr>
        <w:t>attuazione del PTPC con individuazione dei referenti, dei tempi e delle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informativa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2A7437D8"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8.INTERVENTI DI IMPLEMENTAZIONE E MIGLIORAMENTO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114</w:t>
      </w:r>
      <w:r w:rsidRPr="00C02EA4">
        <w:rPr>
          <w:rFonts w:ascii="Times New Roman" w:hAnsi="Times New Roman" w:cs="Times New Roman"/>
          <w:noProof/>
        </w:rPr>
        <w:fldChar w:fldCharType="end"/>
      </w:r>
    </w:p>
    <w:p w14:paraId="478F357B"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PARTE III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5C038B9F"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PROGRAMMA TRIENNALE PER LA TRASPARENZA E L</w:t>
      </w:r>
      <w:r w:rsidR="00C56F6E">
        <w:rPr>
          <w:rFonts w:ascii="Times New Roman" w:hAnsi="Times New Roman" w:cs="Times New Roman"/>
          <w:noProof/>
        </w:rPr>
        <w:t>'</w:t>
      </w:r>
      <w:r w:rsidRPr="00C02EA4">
        <w:rPr>
          <w:rFonts w:ascii="Times New Roman" w:hAnsi="Times New Roman" w:cs="Times New Roman"/>
          <w:noProof/>
        </w:rPr>
        <w:t>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(P.T.T.I.)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0F1027BC"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ALLEGATI AL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129</w:t>
      </w:r>
      <w:r w:rsidRPr="00C02EA4">
        <w:rPr>
          <w:rFonts w:ascii="Times New Roman" w:hAnsi="Times New Roman" w:cs="Times New Roman"/>
          <w:noProof/>
        </w:rPr>
        <w:fldChar w:fldCharType="end"/>
      </w:r>
    </w:p>
    <w:p w14:paraId="79D10A05" w14:textId="77777777" w:rsidR="00293C88" w:rsidRPr="00C02EA4" w:rsidRDefault="00620554" w:rsidP="00500CCF">
      <w:pPr>
        <w:rPr>
          <w:rFonts w:ascii="Times New Roman" w:hAnsi="Times New Roman" w:cs="Times New Roman"/>
          <w:sz w:val="32"/>
          <w:szCs w:val="32"/>
        </w:rPr>
      </w:pPr>
      <w:r w:rsidRPr="00C02EA4">
        <w:rPr>
          <w:rFonts w:ascii="Times New Roman" w:hAnsi="Times New Roman" w:cs="Times New Roman"/>
          <w:sz w:val="32"/>
          <w:szCs w:val="32"/>
        </w:rPr>
        <w:fldChar w:fldCharType="end"/>
      </w:r>
    </w:p>
    <w:p w14:paraId="637A60E5" w14:textId="77777777" w:rsidR="00F462B8" w:rsidRPr="00C02EA4" w:rsidRDefault="00F462B8" w:rsidP="00500CCF">
      <w:pPr>
        <w:rPr>
          <w:rFonts w:ascii="Times New Roman" w:hAnsi="Times New Roman" w:cs="Times New Roman"/>
          <w:sz w:val="32"/>
          <w:szCs w:val="32"/>
        </w:rPr>
      </w:pPr>
    </w:p>
    <w:p w14:paraId="68E40D6D" w14:textId="77777777" w:rsidR="00F462B8" w:rsidRPr="00C02EA4" w:rsidRDefault="00F462B8" w:rsidP="00500CCF">
      <w:pPr>
        <w:rPr>
          <w:rFonts w:ascii="Times New Roman" w:hAnsi="Times New Roman" w:cs="Times New Roman"/>
          <w:sz w:val="32"/>
          <w:szCs w:val="32"/>
        </w:rPr>
      </w:pPr>
    </w:p>
    <w:p w14:paraId="0FE3FF71" w14:textId="77777777" w:rsidR="00697AD1" w:rsidRPr="00C02EA4" w:rsidRDefault="00697AD1" w:rsidP="00500CCF">
      <w:pPr>
        <w:rPr>
          <w:rFonts w:ascii="Times New Roman" w:hAnsi="Times New Roman" w:cs="Times New Roman"/>
          <w:sz w:val="32"/>
          <w:szCs w:val="32"/>
        </w:rPr>
      </w:pPr>
    </w:p>
    <w:p w14:paraId="38CB5AA8" w14:textId="77777777" w:rsidR="00697AD1" w:rsidRPr="00C02EA4" w:rsidRDefault="00697AD1" w:rsidP="00500CCF">
      <w:pPr>
        <w:rPr>
          <w:rFonts w:ascii="Times New Roman" w:hAnsi="Times New Roman" w:cs="Times New Roman"/>
          <w:sz w:val="32"/>
          <w:szCs w:val="32"/>
        </w:rPr>
      </w:pPr>
    </w:p>
    <w:p w14:paraId="6C61B93E" w14:textId="77777777" w:rsidR="00697AD1" w:rsidRPr="00C02EA4" w:rsidRDefault="00697AD1" w:rsidP="00500CCF">
      <w:pPr>
        <w:rPr>
          <w:rFonts w:ascii="Times New Roman" w:hAnsi="Times New Roman" w:cs="Times New Roman"/>
          <w:sz w:val="32"/>
          <w:szCs w:val="32"/>
        </w:rPr>
      </w:pPr>
    </w:p>
    <w:p w14:paraId="7C0C7409" w14:textId="77777777" w:rsidR="00697AD1" w:rsidRPr="00C02EA4" w:rsidRDefault="00697AD1" w:rsidP="00500CCF">
      <w:pPr>
        <w:rPr>
          <w:rFonts w:ascii="Times New Roman" w:hAnsi="Times New Roman" w:cs="Times New Roman"/>
          <w:sz w:val="32"/>
          <w:szCs w:val="32"/>
        </w:rPr>
      </w:pPr>
    </w:p>
    <w:p w14:paraId="04CC687F" w14:textId="77777777" w:rsidR="00F462B8" w:rsidRPr="00C02EA4" w:rsidRDefault="00F462B8" w:rsidP="00500CCF">
      <w:pPr>
        <w:rPr>
          <w:rFonts w:ascii="Times New Roman" w:hAnsi="Times New Roman" w:cs="Times New Roman"/>
          <w:sz w:val="32"/>
          <w:szCs w:val="32"/>
        </w:rPr>
      </w:pPr>
    </w:p>
    <w:p w14:paraId="30D180EB" w14:textId="77777777" w:rsidR="00F462B8" w:rsidRPr="00C02EA4" w:rsidRDefault="00F462B8" w:rsidP="00500CCF">
      <w:pPr>
        <w:rPr>
          <w:rFonts w:ascii="Times New Roman" w:hAnsi="Times New Roman" w:cs="Times New Roman"/>
          <w:sz w:val="32"/>
          <w:szCs w:val="32"/>
        </w:rPr>
      </w:pPr>
    </w:p>
    <w:p w14:paraId="704B745C" w14:textId="77777777" w:rsidR="00F462B8" w:rsidRPr="00C02EA4" w:rsidRDefault="00F462B8" w:rsidP="00500CCF">
      <w:pPr>
        <w:rPr>
          <w:rFonts w:ascii="Times New Roman" w:hAnsi="Times New Roman" w:cs="Times New Roman"/>
          <w:b/>
          <w:bCs/>
          <w:sz w:val="22"/>
          <w:szCs w:val="22"/>
        </w:rPr>
      </w:pPr>
    </w:p>
    <w:p w14:paraId="19BBE815" w14:textId="77777777" w:rsidR="000F1AA1" w:rsidRPr="00C02EA4" w:rsidRDefault="005B3EBA" w:rsidP="00500CCF">
      <w:pPr>
        <w:pStyle w:val="Titolo1"/>
        <w:spacing w:after="0"/>
        <w:jc w:val="left"/>
        <w:rPr>
          <w:rFonts w:ascii="Times New Roman" w:hAnsi="Times New Roman" w:cs="Times New Roman"/>
          <w:color w:val="FF0000"/>
          <w:sz w:val="22"/>
          <w:szCs w:val="22"/>
        </w:rPr>
      </w:pPr>
      <w:bookmarkStart w:id="0" w:name="_Toc534628142"/>
      <w:r w:rsidRPr="00C02EA4">
        <w:rPr>
          <w:rFonts w:ascii="Times New Roman" w:hAnsi="Times New Roman" w:cs="Times New Roman"/>
          <w:sz w:val="22"/>
          <w:szCs w:val="22"/>
        </w:rPr>
        <w:t>PREMESSA</w:t>
      </w:r>
      <w:bookmarkEnd w:id="0"/>
      <w:r w:rsidRPr="00C02EA4">
        <w:rPr>
          <w:rFonts w:ascii="Times New Roman" w:hAnsi="Times New Roman" w:cs="Times New Roman"/>
          <w:sz w:val="22"/>
          <w:szCs w:val="22"/>
        </w:rPr>
        <w:t xml:space="preserve"> </w:t>
      </w:r>
    </w:p>
    <w:p w14:paraId="58C32E71" w14:textId="77777777" w:rsidR="00697AD1" w:rsidRPr="00C02EA4"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Il 6 novembre 2012 e' stata approvata la legge 190/2012 sulle disposizioni per la prevenzione e la repressione della corruzione e dell'illegalita' nella pubblica amministrazione (di seguito L. 190/2012). La legge 190/2012 considera la corruzione nella sua accezione piu' ampia: il concetto di corruzione comprende tutte le situazioni in cui, nel corso dell'attivita' amministrativa, si riscontri l'abuso da parte di un soggetto del potere a lui affidato al fine di ottenere vantaggi privati. Il legislatore della legge 190/2012 non si riferisce alle sole fattispecie di cui agli artt. 318, 319 e 319-ter del Codice penale, ma estende la nozione di corruzione a tutti i delitti contro la pubblica amministrazione e ad ogni situazione in cui, a prescindere dalla rilevanza penale, venga in evidenza: un malfunzionamento dell'amministrazione a causa dell'uso a fini privati delle funzioni attribuite; l'inquinamento dell'azione amministrativa o anche il solo tentativo.</w:t>
      </w:r>
    </w:p>
    <w:p w14:paraId="52D98376" w14:textId="77777777" w:rsidR="00AD58EF" w:rsidRDefault="00B308FD">
      <w:pPr>
        <w:jc w:val="both"/>
      </w:pPr>
      <w:r>
        <w:rPr>
          <w:rFonts w:ascii="Times New Roman" w:hAnsi="Times New Roman"/>
          <w:sz w:val="22"/>
          <w:szCs w:val="22"/>
        </w:rPr>
        <w:t>Con la legge 190/2012, lo Stato ha individuato gli organi incaricati di svolgere, con modalita' tali da assicurare un'azione coordinata, attivita' di controllo, di prevenzione e di contra</w:t>
      </w:r>
      <w:r>
        <w:rPr>
          <w:rFonts w:ascii="Times New Roman" w:hAnsi="Times New Roman"/>
          <w:sz w:val="22"/>
          <w:szCs w:val="22"/>
        </w:rPr>
        <w:t>sto della corruzione e dell'illegalita' nella pubblica amministrazione e ha imposto che anche i Comuni si dotino di Piani triennali di prevenzione della corruzione, strumenti atti a dimostrare come l'ente si sia organizzato per prevenire eventuali comporta</w:t>
      </w:r>
      <w:r>
        <w:rPr>
          <w:rFonts w:ascii="Times New Roman" w:hAnsi="Times New Roman"/>
          <w:sz w:val="22"/>
          <w:szCs w:val="22"/>
        </w:rPr>
        <w:t>menti non corretti da parte dei propri dipendenti. I temi della trasparenza e dell'integrita' dei comportamenti nella pubblica amministrazione appaiono sempre piu' urgenti, anche in relazione alle richieste della comunita' internazionale (OCSE, Consiglio d</w:t>
      </w:r>
      <w:r>
        <w:rPr>
          <w:rFonts w:ascii="Times New Roman" w:hAnsi="Times New Roman"/>
          <w:sz w:val="22"/>
          <w:szCs w:val="22"/>
        </w:rPr>
        <w:t>'Europa, ecc.). Nel 2013 e' stato inoltre adottato il D.lgs. n. 33 con il quale sono stati riordinati gli obblighi di pubblicita' e trasparenza delle Pubbliche Amministrazioni; sia la Legge 190/2012, che il D. Lgs. N. 33/2013, successivamente sono stati mo</w:t>
      </w:r>
      <w:r>
        <w:rPr>
          <w:rFonts w:ascii="Times New Roman" w:hAnsi="Times New Roman"/>
          <w:sz w:val="22"/>
          <w:szCs w:val="22"/>
        </w:rPr>
        <w:t>dificati dal D. Lgs. n. 97/2016. Il "Freedom of Information Act" (Foia), ha spostato il baricentro della normativa a favore del "Cittadino" e del suo diritto di accesso civico; che e' potenziato rispetto a quanto previsto dal D. Lgs. n. 33/2013. Il D. Lgs.</w:t>
      </w:r>
      <w:r>
        <w:rPr>
          <w:rFonts w:ascii="Times New Roman" w:hAnsi="Times New Roman"/>
          <w:sz w:val="22"/>
          <w:szCs w:val="22"/>
        </w:rPr>
        <w:t xml:space="preserve"> n. 97/2016 ha definitivamente stabilito che il PNA costituisce "un atto di indirizzo", al quale i piano triennali di prevenzione della corruzione devono uniformarsi. Inoltre il Foia ha eliminato la previsione di un apposito programma per la trasparenza, s</w:t>
      </w:r>
      <w:r>
        <w:rPr>
          <w:rFonts w:ascii="Times New Roman" w:hAnsi="Times New Roman"/>
          <w:sz w:val="22"/>
          <w:szCs w:val="22"/>
        </w:rPr>
        <w:t>ostituendolo con una "sezione del PTPC". Infine un ulteriore costola della Legge Anticorruzione e' il Decreto Legislativo n. 39/2013, finalizzato all'introduzione di griglie di incompatibilita' negli incarichi "apicali" sia nelle Amministrazioni dello Stat</w:t>
      </w:r>
      <w:r>
        <w:rPr>
          <w:rFonts w:ascii="Times New Roman" w:hAnsi="Times New Roman"/>
          <w:sz w:val="22"/>
          <w:szCs w:val="22"/>
        </w:rPr>
        <w:t>o che in quelle locali (Regioni, Province e Comuni), ma anche negli Enti di diritto privato che sono controllati da una pubblica amministrazione. Ulteriore novita' normativa in tema di anticorruzione e trasparenza e' anche il nuovo Codice degli Appalti, ap</w:t>
      </w:r>
      <w:r>
        <w:rPr>
          <w:rFonts w:ascii="Times New Roman" w:hAnsi="Times New Roman"/>
          <w:sz w:val="22"/>
          <w:szCs w:val="22"/>
        </w:rPr>
        <w:t>provato con D.Lgs n.50/2016, che prevede in particolare all'articolo 22 la pubblicazione preventiva e la "partecipazione" dei cittadini ai processi decisori relativi alle "grandi opere infrastrutturali e di architettura di rilevanza sociale, aventi impatto</w:t>
      </w:r>
      <w:r>
        <w:rPr>
          <w:rFonts w:ascii="Times New Roman" w:hAnsi="Times New Roman"/>
          <w:sz w:val="22"/>
          <w:szCs w:val="22"/>
        </w:rPr>
        <w:t xml:space="preserve"> sull'ambiente e sull'assetto del territorio", nonche' impone con l'articolo 29 la pubblicazione di tutti gli atti "relativi alla programmazione di lavori, opere, servizi e forniture, come pure le procedure per l'affidamento di appalti pubblici di servizi"</w:t>
      </w:r>
      <w:r>
        <w:rPr>
          <w:rFonts w:ascii="Times New Roman" w:hAnsi="Times New Roman"/>
          <w:sz w:val="22"/>
          <w:szCs w:val="22"/>
        </w:rPr>
        <w:t>. La strategia nazionale di prevenzione della corruzione, pertanto, e' attuata mediante l'azione sinergica dei seguenti soggetti: - l'Autorita' Nazionale Anticorruzione (ANAC), che svolge funzioni di raccordo con le altre autorita' ed esercita poteri di vi</w:t>
      </w:r>
      <w:r>
        <w:rPr>
          <w:rFonts w:ascii="Times New Roman" w:hAnsi="Times New Roman"/>
          <w:sz w:val="22"/>
          <w:szCs w:val="22"/>
        </w:rPr>
        <w:t xml:space="preserve">gilanza e controllo dell'efficacia delle misure di prevenzione adottate dalle amministrazioni, nonche' del rispetto della normativa in materia di trasparenza (art.1, c.2 e 3, L. 190/2012); - la Corte di conti, che partecipa ordinariamente all'attivita' di </w:t>
      </w:r>
      <w:r>
        <w:rPr>
          <w:rFonts w:ascii="Times New Roman" w:hAnsi="Times New Roman"/>
          <w:sz w:val="22"/>
          <w:szCs w:val="22"/>
        </w:rPr>
        <w:t xml:space="preserve">prevenzione attraverso le sue funzioni di controllo. -il Comitato interministeriale che elabora linee di indirizzo/direttive (art. 1, c. 4, legge 190/2012) istituito con il DPCM 16 gennaio 2013; - la Conferenza unificata Stato, Regioni e Autonomie Locali, </w:t>
      </w:r>
      <w:r>
        <w:rPr>
          <w:rFonts w:ascii="Times New Roman" w:hAnsi="Times New Roman"/>
          <w:sz w:val="22"/>
          <w:szCs w:val="22"/>
        </w:rPr>
        <w:t>chiamata ad individuare adempimenti e termini per l'attuazione della legge e dei decreti attuativi da parte di regioni, province autonome, enti locali, enti pubblici e soggetti di diritto privato sottoposti al loro controllo (art. 1, commi 60 e 61, legge 1</w:t>
      </w:r>
      <w:r>
        <w:rPr>
          <w:rFonts w:ascii="Times New Roman" w:hAnsi="Times New Roman"/>
          <w:sz w:val="22"/>
          <w:szCs w:val="22"/>
        </w:rPr>
        <w:t>90/2012); - il Dipartimento della Funzione Pubblica (DPF) quale soggetto promotore delle strategie di prevenzione e coordinatore della loro attuazione (art. 1 c. 4 legge 190/2012); - i Prefetti della Repubblica che forniscono supporto tecnico e informativo</w:t>
      </w:r>
      <w:r>
        <w:rPr>
          <w:rFonts w:ascii="Times New Roman" w:hAnsi="Times New Roman"/>
          <w:sz w:val="22"/>
          <w:szCs w:val="22"/>
        </w:rPr>
        <w:t xml:space="preserve">, facoltativo, agli enti locali (art. 1 c. 6 legge 190/2012); - la Scuola Superiore della Pubblica Amministrazione (SSPA) che predispone percorsi, anche specifici e settoriali, di formazione dei dipendenti delle amministrazioni statali (art. 1 c. 11 legge </w:t>
      </w:r>
      <w:r>
        <w:rPr>
          <w:rFonts w:ascii="Times New Roman" w:hAnsi="Times New Roman"/>
          <w:sz w:val="22"/>
          <w:szCs w:val="22"/>
        </w:rPr>
        <w:t>190/2012); - le pubbliche amministrazioni che attuano ed implementano le misure previste dalla legge e dal Piano Nazionale Anticorruzione (art. 1 legge 190/2012) anche attraverso l'azione del proprio Responsabile delle prevenzione della corruzione. - gli e</w:t>
      </w:r>
      <w:r>
        <w:rPr>
          <w:rFonts w:ascii="Times New Roman" w:hAnsi="Times New Roman"/>
          <w:sz w:val="22"/>
          <w:szCs w:val="22"/>
        </w:rPr>
        <w:t>nti pubblici economici e i soggetti di diritto privato in controllo pubblico, responsabili anch'essi dell'introduzione ed implementazione delle misure previste dalla legge e dal PNA (art. 1 legge 190/2012). I principali strumenti previsti dalla normativa p</w:t>
      </w:r>
      <w:r>
        <w:rPr>
          <w:rFonts w:ascii="Times New Roman" w:hAnsi="Times New Roman"/>
          <w:sz w:val="22"/>
          <w:szCs w:val="22"/>
        </w:rPr>
        <w:t xml:space="preserve">er la prevenzione della corruzione nella pubblica amministrazione sono: </w:t>
      </w:r>
    </w:p>
    <w:p w14:paraId="7D951A9C" w14:textId="77777777" w:rsidR="00AD58EF" w:rsidRDefault="00B308FD">
      <w:pPr>
        <w:jc w:val="both"/>
      </w:pPr>
      <w:r>
        <w:rPr>
          <w:rFonts w:ascii="Times New Roman" w:hAnsi="Times New Roman"/>
          <w:sz w:val="22"/>
          <w:szCs w:val="22"/>
        </w:rPr>
        <w:lastRenderedPageBreak/>
        <w:t>- P.N.A.;</w:t>
      </w:r>
    </w:p>
    <w:p w14:paraId="5C2ABD38" w14:textId="77777777" w:rsidR="00AD58EF" w:rsidRDefault="00B308FD">
      <w:pPr>
        <w:jc w:val="both"/>
      </w:pPr>
      <w:r>
        <w:rPr>
          <w:rFonts w:ascii="Times New Roman" w:hAnsi="Times New Roman"/>
          <w:sz w:val="22"/>
          <w:szCs w:val="22"/>
        </w:rPr>
        <w:t>- P.T.P.C.T (Piano Triennale Per la Prevenzione della Corruzione e per la Trasparenza);</w:t>
      </w:r>
    </w:p>
    <w:p w14:paraId="6EA9F292" w14:textId="77777777" w:rsidR="00AD58EF" w:rsidRPr="00C018DD" w:rsidRDefault="00B308FD">
      <w:pPr>
        <w:jc w:val="both"/>
        <w:rPr>
          <w:lang w:val="en-US"/>
        </w:rPr>
      </w:pPr>
      <w:r w:rsidRPr="00C018DD">
        <w:rPr>
          <w:rFonts w:ascii="Times New Roman" w:hAnsi="Times New Roman"/>
          <w:sz w:val="22"/>
          <w:szCs w:val="22"/>
          <w:lang w:val="en-US"/>
        </w:rPr>
        <w:t xml:space="preserve">- FOIA (Freedom of Information Act)- Nuovo accesso </w:t>
      </w:r>
      <w:proofErr w:type="spellStart"/>
      <w:r w:rsidRPr="00C018DD">
        <w:rPr>
          <w:rFonts w:ascii="Times New Roman" w:hAnsi="Times New Roman"/>
          <w:sz w:val="22"/>
          <w:szCs w:val="22"/>
          <w:lang w:val="en-US"/>
        </w:rPr>
        <w:t>civico</w:t>
      </w:r>
      <w:proofErr w:type="spellEnd"/>
      <w:r w:rsidRPr="00C018DD">
        <w:rPr>
          <w:rFonts w:ascii="Times New Roman" w:hAnsi="Times New Roman"/>
          <w:sz w:val="22"/>
          <w:szCs w:val="22"/>
          <w:lang w:val="en-US"/>
        </w:rPr>
        <w:t>;</w:t>
      </w:r>
    </w:p>
    <w:p w14:paraId="08CBB418" w14:textId="77777777" w:rsidR="00AD58EF" w:rsidRDefault="00B308FD">
      <w:pPr>
        <w:jc w:val="both"/>
      </w:pPr>
      <w:r>
        <w:rPr>
          <w:rFonts w:ascii="Times New Roman" w:hAnsi="Times New Roman"/>
          <w:sz w:val="22"/>
          <w:szCs w:val="22"/>
        </w:rPr>
        <w:t>- Codici di comportamento;</w:t>
      </w:r>
    </w:p>
    <w:p w14:paraId="09C8A34F" w14:textId="77777777" w:rsidR="00AD58EF" w:rsidRDefault="00B308FD">
      <w:pPr>
        <w:jc w:val="both"/>
      </w:pPr>
      <w:r>
        <w:rPr>
          <w:rFonts w:ascii="Times New Roman" w:hAnsi="Times New Roman"/>
          <w:sz w:val="22"/>
          <w:szCs w:val="22"/>
        </w:rPr>
        <w:t>- Formazione in materia di etica, integrita' ed altre tematiche attinenti alla prevenzione della corruzione;</w:t>
      </w:r>
    </w:p>
    <w:p w14:paraId="712DD614" w14:textId="77777777" w:rsidR="00AD58EF" w:rsidRDefault="00B308FD">
      <w:pPr>
        <w:jc w:val="both"/>
      </w:pPr>
      <w:r>
        <w:rPr>
          <w:rFonts w:ascii="Times New Roman" w:hAnsi="Times New Roman"/>
          <w:sz w:val="22"/>
          <w:szCs w:val="22"/>
        </w:rPr>
        <w:t>- Rotazione del personale;</w:t>
      </w:r>
    </w:p>
    <w:p w14:paraId="067AA8F1" w14:textId="77777777" w:rsidR="00AD58EF" w:rsidRDefault="00B308FD">
      <w:pPr>
        <w:jc w:val="both"/>
      </w:pPr>
      <w:r>
        <w:rPr>
          <w:rFonts w:ascii="Times New Roman" w:hAnsi="Times New Roman"/>
          <w:sz w:val="22"/>
          <w:szCs w:val="22"/>
        </w:rPr>
        <w:t>- Obbligo di astensione in caso di conflitto di interesse;</w:t>
      </w:r>
    </w:p>
    <w:p w14:paraId="2AAFD9C7" w14:textId="77777777" w:rsidR="00AD58EF" w:rsidRDefault="00B308FD">
      <w:pPr>
        <w:jc w:val="both"/>
      </w:pPr>
      <w:r>
        <w:rPr>
          <w:rFonts w:ascii="Times New Roman" w:hAnsi="Times New Roman"/>
          <w:sz w:val="22"/>
          <w:szCs w:val="22"/>
        </w:rPr>
        <w:t>- Disciplina specifica in materia di svolgimento di incarich</w:t>
      </w:r>
      <w:r>
        <w:rPr>
          <w:rFonts w:ascii="Times New Roman" w:hAnsi="Times New Roman"/>
          <w:sz w:val="22"/>
          <w:szCs w:val="22"/>
        </w:rPr>
        <w:t>i d'ufficio - attivita' ed incarichi extraistituzionali;</w:t>
      </w:r>
    </w:p>
    <w:p w14:paraId="374271EC" w14:textId="77777777" w:rsidR="00AD58EF" w:rsidRDefault="00B308FD">
      <w:pPr>
        <w:jc w:val="both"/>
      </w:pPr>
      <w:r>
        <w:rPr>
          <w:rFonts w:ascii="Times New Roman" w:hAnsi="Times New Roman"/>
          <w:sz w:val="22"/>
          <w:szCs w:val="22"/>
        </w:rPr>
        <w:t>- Disciplina specifica in materia di conferimento di incarichi dirigenziali in caso di particolari attivita' o incarichi precedenti (pantouflage - revolving doors);</w:t>
      </w:r>
    </w:p>
    <w:p w14:paraId="0B194148" w14:textId="77777777" w:rsidR="00AD58EF" w:rsidRDefault="00B308FD">
      <w:pPr>
        <w:jc w:val="both"/>
      </w:pPr>
      <w:r>
        <w:rPr>
          <w:rFonts w:ascii="Times New Roman" w:hAnsi="Times New Roman"/>
          <w:sz w:val="22"/>
          <w:szCs w:val="22"/>
        </w:rPr>
        <w:t>- Incompatibilita' specifiche per posizioni dirigenziali;</w:t>
      </w:r>
    </w:p>
    <w:p w14:paraId="62EA12C3" w14:textId="77777777" w:rsidR="00AD58EF" w:rsidRDefault="00B308FD">
      <w:pPr>
        <w:jc w:val="both"/>
      </w:pPr>
      <w:r>
        <w:rPr>
          <w:rFonts w:ascii="Times New Roman" w:hAnsi="Times New Roman"/>
          <w:sz w:val="22"/>
          <w:szCs w:val="22"/>
        </w:rPr>
        <w:t>- Disciplina specifica in materia</w:t>
      </w:r>
      <w:r>
        <w:rPr>
          <w:rFonts w:ascii="Times New Roman" w:hAnsi="Times New Roman"/>
          <w:sz w:val="22"/>
          <w:szCs w:val="22"/>
        </w:rPr>
        <w:t xml:space="preserve"> di formazione di commissioni, assegnazioni agli uffici, conferimento di incarichi dirigenziali in caso di condanna penale per delitti contro la pubblica amministrazione;</w:t>
      </w:r>
    </w:p>
    <w:p w14:paraId="48DEB81A" w14:textId="77777777" w:rsidR="00AD58EF" w:rsidRDefault="00B308FD">
      <w:pPr>
        <w:jc w:val="both"/>
      </w:pPr>
      <w:r>
        <w:rPr>
          <w:rFonts w:ascii="Times New Roman" w:hAnsi="Times New Roman"/>
          <w:sz w:val="22"/>
          <w:szCs w:val="22"/>
        </w:rPr>
        <w:t>- Disciplina specifica in materia di attivita' successiva alla cessazione del rapport</w:t>
      </w:r>
      <w:r>
        <w:rPr>
          <w:rFonts w:ascii="Times New Roman" w:hAnsi="Times New Roman"/>
          <w:sz w:val="22"/>
          <w:szCs w:val="22"/>
        </w:rPr>
        <w:t>o di lavoro (pantouflage - revolving doors);</w:t>
      </w:r>
    </w:p>
    <w:p w14:paraId="2349A18D" w14:textId="77777777" w:rsidR="00AD58EF" w:rsidRDefault="00B308FD">
      <w:pPr>
        <w:jc w:val="both"/>
      </w:pPr>
      <w:r>
        <w:rPr>
          <w:rFonts w:ascii="Times New Roman" w:hAnsi="Times New Roman"/>
          <w:sz w:val="22"/>
          <w:szCs w:val="22"/>
        </w:rPr>
        <w:t xml:space="preserve">- Disciplina specifica in materia di tutela del dipendente che effettua segnalazioni di illecito (c.d. whistleblower). </w:t>
      </w:r>
    </w:p>
    <w:p w14:paraId="5AC76B79" w14:textId="77777777" w:rsidR="00AD58EF" w:rsidRDefault="00AD58EF">
      <w:pPr>
        <w:jc w:val="both"/>
      </w:pPr>
    </w:p>
    <w:p w14:paraId="2F72E536" w14:textId="77777777" w:rsidR="00AD58EF" w:rsidRDefault="00B308FD">
      <w:pPr>
        <w:jc w:val="both"/>
      </w:pPr>
      <w:r>
        <w:rPr>
          <w:rFonts w:ascii="Times New Roman" w:hAnsi="Times New Roman"/>
          <w:sz w:val="22"/>
          <w:szCs w:val="22"/>
        </w:rPr>
        <w:t>L'articolo 19 del DL 90/2014 (convertito con modificazioni dalla legge 114/2014), ha soppr</w:t>
      </w:r>
      <w:r>
        <w:rPr>
          <w:rFonts w:ascii="Times New Roman" w:hAnsi="Times New Roman"/>
          <w:sz w:val="22"/>
          <w:szCs w:val="22"/>
        </w:rPr>
        <w:t>esso l'Autorita' di vigilanza sui contratti pubblici di lavori, servizi e forniture (AVCP) e ne ha trasferito compiti e funzioni all'Autorita' nazionale anticorruzione. L'Autorita' Nazionale Anticorruzione elabora ed approva il Piano Nazionale Anticorruzio</w:t>
      </w:r>
      <w:r>
        <w:rPr>
          <w:rFonts w:ascii="Times New Roman" w:hAnsi="Times New Roman"/>
          <w:sz w:val="22"/>
          <w:szCs w:val="22"/>
        </w:rPr>
        <w:t>ne (P.N.A.). Il primo Piano Nazionale Anticorruzione e' stato approvato dall'Autorita', l' 11.09.2013, con la Deliberazione n. 72. Il 28 ottobre 2015 l'Autorita' ha approvato la determinazione numero 12 di aggiornamento, per il 2015, del Piano nazionale an</w:t>
      </w:r>
      <w:r>
        <w:rPr>
          <w:rFonts w:ascii="Times New Roman" w:hAnsi="Times New Roman"/>
          <w:sz w:val="22"/>
          <w:szCs w:val="22"/>
        </w:rPr>
        <w:t>ticorruzione. Il 3 Agosto 2016 l'ANAC ha approvato infine il Nuovo Piano Nazionale 2016 con la Deliberazione n. 831. Il PNA 2016, quindi, approvato dall' ANAC, con Deliberazione n. 831/2016, ha un'impostazione molto diversa rispetto al Piano del 2013. Infa</w:t>
      </w:r>
      <w:r>
        <w:rPr>
          <w:rFonts w:ascii="Times New Roman" w:hAnsi="Times New Roman"/>
          <w:sz w:val="22"/>
          <w:szCs w:val="22"/>
        </w:rPr>
        <w:t xml:space="preserve">tti, l'Autorita' ha deciso di svolgere solo "approfondimenti su temi specifici senza soffermarsi su tutti quelli gia' trattati in precedenza". Pertanto il PNA 2016 approfondisce: </w:t>
      </w:r>
    </w:p>
    <w:p w14:paraId="65D023CE" w14:textId="77777777" w:rsidR="00AD58EF" w:rsidRDefault="00B308FD">
      <w:pPr>
        <w:jc w:val="both"/>
      </w:pPr>
      <w:r>
        <w:rPr>
          <w:rFonts w:ascii="Times New Roman" w:hAnsi="Times New Roman"/>
          <w:sz w:val="22"/>
          <w:szCs w:val="22"/>
        </w:rPr>
        <w:t xml:space="preserve">- l'ambito soggettivo di applicazione della disciplina anticorruzione; </w:t>
      </w:r>
    </w:p>
    <w:p w14:paraId="7CFA71D8" w14:textId="77777777" w:rsidR="00AD58EF" w:rsidRDefault="00B308FD">
      <w:pPr>
        <w:jc w:val="both"/>
      </w:pPr>
      <w:r>
        <w:rPr>
          <w:rFonts w:ascii="Times New Roman" w:hAnsi="Times New Roman"/>
          <w:sz w:val="22"/>
          <w:szCs w:val="22"/>
        </w:rPr>
        <w:t>- la</w:t>
      </w:r>
      <w:r>
        <w:rPr>
          <w:rFonts w:ascii="Times New Roman" w:hAnsi="Times New Roman"/>
          <w:sz w:val="22"/>
          <w:szCs w:val="22"/>
        </w:rPr>
        <w:t xml:space="preserve"> misura della rotazione, che nel PNA 2016 trova una piu' compiuta disciplina; </w:t>
      </w:r>
    </w:p>
    <w:p w14:paraId="2EEE6DC5" w14:textId="77777777" w:rsidR="00AD58EF" w:rsidRDefault="00B308FD">
      <w:pPr>
        <w:jc w:val="both"/>
      </w:pPr>
      <w:r>
        <w:rPr>
          <w:rFonts w:ascii="Times New Roman" w:hAnsi="Times New Roman"/>
          <w:sz w:val="22"/>
          <w:szCs w:val="22"/>
        </w:rPr>
        <w:t xml:space="preserve">- la tutela del dipendente che segnala illeciti (cd. whistleblower) su cui l'Autorita' ha adottato apposite Linee guida ed alle quali il PNA rinvia; </w:t>
      </w:r>
    </w:p>
    <w:p w14:paraId="0BF5F39D" w14:textId="77777777" w:rsidR="00AD58EF" w:rsidRDefault="00B308FD">
      <w:pPr>
        <w:jc w:val="both"/>
      </w:pPr>
      <w:r>
        <w:rPr>
          <w:rFonts w:ascii="Times New Roman" w:hAnsi="Times New Roman"/>
          <w:sz w:val="22"/>
          <w:szCs w:val="22"/>
        </w:rPr>
        <w:t>- la trasparenza, oggetto d</w:t>
      </w:r>
      <w:r>
        <w:rPr>
          <w:rFonts w:ascii="Times New Roman" w:hAnsi="Times New Roman"/>
          <w:sz w:val="22"/>
          <w:szCs w:val="22"/>
        </w:rPr>
        <w:t xml:space="preserve">i innovazioni apportate dal decreto 97/2016, per la quale vengono forniti nuovi indirizzi interpretativi, salvo il rinvio a successive Linee guida; </w:t>
      </w:r>
    </w:p>
    <w:p w14:paraId="758F87BA" w14:textId="77777777" w:rsidR="00AD58EF" w:rsidRDefault="00B308FD">
      <w:pPr>
        <w:jc w:val="both"/>
      </w:pPr>
      <w:r>
        <w:rPr>
          <w:rFonts w:ascii="Times New Roman" w:hAnsi="Times New Roman"/>
          <w:sz w:val="22"/>
          <w:szCs w:val="22"/>
        </w:rPr>
        <w:t>- i codici di comportamento e le altre misure generali, oggetto di orientamenti dell'ANAC successivi all'adozione del PNA 2013, per i quali l'Autorita', pur confermando l'impostazione generale, si riserva di intervenire anche ai fini di un maggior coordina</w:t>
      </w:r>
      <w:r>
        <w:rPr>
          <w:rFonts w:ascii="Times New Roman" w:hAnsi="Times New Roman"/>
          <w:sz w:val="22"/>
          <w:szCs w:val="22"/>
        </w:rPr>
        <w:t xml:space="preserve">mento. </w:t>
      </w:r>
    </w:p>
    <w:p w14:paraId="1E56E588" w14:textId="77777777" w:rsidR="00AD58EF" w:rsidRDefault="00AD58EF">
      <w:pPr>
        <w:jc w:val="both"/>
      </w:pPr>
    </w:p>
    <w:p w14:paraId="06B048BC" w14:textId="77777777" w:rsidR="00AD58EF" w:rsidRDefault="00AD58EF">
      <w:pPr>
        <w:jc w:val="both"/>
      </w:pPr>
    </w:p>
    <w:p w14:paraId="33E2FBDC" w14:textId="77777777" w:rsidR="00AD58EF" w:rsidRDefault="00B308FD">
      <w:pPr>
        <w:jc w:val="both"/>
      </w:pPr>
      <w:r>
        <w:rPr>
          <w:rFonts w:ascii="Times New Roman" w:hAnsi="Times New Roman"/>
          <w:sz w:val="22"/>
          <w:szCs w:val="22"/>
        </w:rPr>
        <w:t xml:space="preserve">Sistema di gestione del rischio corruttivo e strategia anticorruzione </w:t>
      </w:r>
    </w:p>
    <w:p w14:paraId="25E4FD2B" w14:textId="77777777" w:rsidR="00AD58EF" w:rsidRDefault="00B308FD">
      <w:pPr>
        <w:jc w:val="both"/>
      </w:pPr>
      <w:r>
        <w:rPr>
          <w:rFonts w:ascii="Times New Roman" w:hAnsi="Times New Roman"/>
          <w:sz w:val="22"/>
          <w:szCs w:val="22"/>
        </w:rPr>
        <w:t>Il rischio di corruzione, quale rischio di commissione di reati e di condotte, situazioni, condizioni, organizzative ed individuali riconducibili a forme e fenomeni di ineffic</w:t>
      </w:r>
      <w:r>
        <w:rPr>
          <w:rFonts w:ascii="Times New Roman" w:hAnsi="Times New Roman"/>
          <w:sz w:val="22"/>
          <w:szCs w:val="22"/>
        </w:rPr>
        <w:t>iente e cattiva amministrazione viene trattato nell'ambito del:</w:t>
      </w:r>
    </w:p>
    <w:p w14:paraId="5CD110B8" w14:textId="77777777" w:rsidR="00AD58EF" w:rsidRDefault="00B308FD">
      <w:pPr>
        <w:jc w:val="both"/>
      </w:pPr>
      <w:r>
        <w:rPr>
          <w:rFonts w:ascii="Times New Roman" w:hAnsi="Times New Roman"/>
          <w:sz w:val="22"/>
          <w:szCs w:val="22"/>
        </w:rPr>
        <w:t>- sistema di gestione del rischio corruttivo.</w:t>
      </w:r>
    </w:p>
    <w:p w14:paraId="5B7B423A" w14:textId="77777777" w:rsidR="00AD58EF" w:rsidRDefault="00B308FD">
      <w:pPr>
        <w:jc w:val="both"/>
      </w:pPr>
      <w:r>
        <w:rPr>
          <w:rFonts w:ascii="Times New Roman" w:hAnsi="Times New Roman"/>
          <w:sz w:val="22"/>
          <w:szCs w:val="22"/>
        </w:rPr>
        <w:t>Circa lo stato di avanzamento del sistema, la Relazione annuale del RPCT, prevista dall'art. 1, comma 14, della L.n. 190/2012, sull'efficacia dell</w:t>
      </w:r>
      <w:r>
        <w:rPr>
          <w:rFonts w:ascii="Times New Roman" w:hAnsi="Times New Roman"/>
          <w:sz w:val="22"/>
          <w:szCs w:val="22"/>
        </w:rPr>
        <w:t xml:space="preserve">e misure di prevenzione definite dal PTPCT adottato dall'Amministrazione ha rilevato i dati e le informazioni contenuti nell'omonimo ALLEGATO, a cui si rinvia. </w:t>
      </w:r>
    </w:p>
    <w:p w14:paraId="22A88DAE" w14:textId="77777777" w:rsidR="00AD58EF" w:rsidRDefault="00B308FD">
      <w:pPr>
        <w:jc w:val="both"/>
      </w:pPr>
      <w:r>
        <w:rPr>
          <w:rFonts w:ascii="Times New Roman" w:hAnsi="Times New Roman"/>
          <w:sz w:val="22"/>
          <w:szCs w:val="22"/>
        </w:rPr>
        <w:lastRenderedPageBreak/>
        <w:t>In relazione ai risultati conseguiti, e riepilogati anche dalla citata Relazione, nonche' dai m</w:t>
      </w:r>
      <w:r>
        <w:rPr>
          <w:rFonts w:ascii="Times New Roman" w:hAnsi="Times New Roman"/>
          <w:sz w:val="22"/>
          <w:szCs w:val="22"/>
        </w:rPr>
        <w:t>onitoraggi effettuati sul funzionamento del PTPCT e sull'efficacia delle singole misure, viene adottato il presente PTPCT, che funge da:</w:t>
      </w:r>
    </w:p>
    <w:p w14:paraId="37500130" w14:textId="77777777" w:rsidR="00AD58EF" w:rsidRDefault="00B308FD">
      <w:pPr>
        <w:jc w:val="both"/>
      </w:pPr>
      <w:r>
        <w:rPr>
          <w:rFonts w:ascii="Times New Roman" w:hAnsi="Times New Roman"/>
          <w:sz w:val="22"/>
          <w:szCs w:val="22"/>
        </w:rPr>
        <w:t>1. riesame del sistema di gestione del rischio di corruzione e della strategia di prevenzione della corruzione in relaz</w:t>
      </w:r>
      <w:r>
        <w:rPr>
          <w:rFonts w:ascii="Times New Roman" w:hAnsi="Times New Roman"/>
          <w:sz w:val="22"/>
          <w:szCs w:val="22"/>
        </w:rPr>
        <w:t>ione a intervenute modifiche del contesto esterno, fatti illeciti o corruttivi intercorsi nel periodo precedente, ipotesi di disfunzioni amministrative significative nel corso dell'ultimo anno, modifiche organizzative, necessita' di inserire nell'analisi d</w:t>
      </w:r>
      <w:r>
        <w:rPr>
          <w:rFonts w:ascii="Times New Roman" w:hAnsi="Times New Roman"/>
          <w:sz w:val="22"/>
          <w:szCs w:val="22"/>
        </w:rPr>
        <w:t>el contesto interno nuovi processi che sono stati introdotti nei compiti e nelle funzioni dei diversi uffici, come conseguenza di intervenute novita' normative o regolamentari ovvero necessita' di modificare o cancellare processi o di adottare azioni corre</w:t>
      </w:r>
      <w:r>
        <w:rPr>
          <w:rFonts w:ascii="Times New Roman" w:hAnsi="Times New Roman"/>
          <w:sz w:val="22"/>
          <w:szCs w:val="22"/>
        </w:rPr>
        <w:t>ttive per rimediare allo scostamento rispetto alla programmazione;</w:t>
      </w:r>
    </w:p>
    <w:p w14:paraId="134A5207" w14:textId="77777777" w:rsidR="00AD58EF" w:rsidRDefault="00B308FD">
      <w:pPr>
        <w:jc w:val="both"/>
      </w:pPr>
      <w:r>
        <w:rPr>
          <w:rFonts w:ascii="Times New Roman" w:hAnsi="Times New Roman"/>
          <w:sz w:val="22"/>
          <w:szCs w:val="22"/>
        </w:rPr>
        <w:t>2. strumento di implementazione e ottimizzazione della strategia di prevenzione della corruzione e delle misure e azioni in essa contenute.</w:t>
      </w:r>
    </w:p>
    <w:p w14:paraId="253983E0" w14:textId="77777777" w:rsidR="00AD58EF" w:rsidRDefault="00B308FD">
      <w:pPr>
        <w:jc w:val="both"/>
      </w:pPr>
      <w:r>
        <w:rPr>
          <w:rFonts w:ascii="Times New Roman" w:hAnsi="Times New Roman"/>
          <w:sz w:val="22"/>
          <w:szCs w:val="22"/>
        </w:rPr>
        <w:t>A conferma dell'obbligatorieta' del presente Pian</w:t>
      </w:r>
      <w:r>
        <w:rPr>
          <w:rFonts w:ascii="Times New Roman" w:hAnsi="Times New Roman"/>
          <w:sz w:val="22"/>
          <w:szCs w:val="22"/>
        </w:rPr>
        <w:t>o si richiama il Comunicato del Presidente dell'ANAC del 16 marzo 2018 con cui si e' focalizzata l'attenzione delle Amministrazioni sulla necessita' dell'adozione, ciascun anno, alla scadenza del 31 gennaio, di un nuovo completo Piano Triennale, valido per</w:t>
      </w:r>
      <w:r>
        <w:rPr>
          <w:rFonts w:ascii="Times New Roman" w:hAnsi="Times New Roman"/>
          <w:sz w:val="22"/>
          <w:szCs w:val="22"/>
        </w:rPr>
        <w:t xml:space="preserve"> il successivo triennio. </w:t>
      </w:r>
    </w:p>
    <w:p w14:paraId="2A84FE18" w14:textId="77777777" w:rsidR="00AD58EF" w:rsidRDefault="00AD58EF">
      <w:pPr>
        <w:jc w:val="both"/>
      </w:pPr>
    </w:p>
    <w:p w14:paraId="4B14B0C4" w14:textId="77777777" w:rsidR="00AD58EF" w:rsidRDefault="00B308FD">
      <w:pPr>
        <w:jc w:val="both"/>
      </w:pPr>
      <w:r>
        <w:rPr>
          <w:rFonts w:ascii="Times New Roman" w:hAnsi="Times New Roman"/>
          <w:sz w:val="22"/>
          <w:szCs w:val="22"/>
        </w:rPr>
        <w:t>Nell'ambito del sistema di gestione del rischio corruttivo, il presente PTPCT si pone in un'ottica di continuita' con i precedenti Piani, tutti pubblicati sul sito istituzionale.</w:t>
      </w:r>
    </w:p>
    <w:p w14:paraId="73CE2511" w14:textId="77777777" w:rsidR="00AD58EF" w:rsidRDefault="00AD58EF">
      <w:pPr>
        <w:jc w:val="both"/>
      </w:pPr>
    </w:p>
    <w:p w14:paraId="46710386" w14:textId="77777777" w:rsidR="00AD58EF" w:rsidRDefault="00B308FD">
      <w:pPr>
        <w:jc w:val="both"/>
      </w:pPr>
      <w:r>
        <w:rPr>
          <w:rFonts w:ascii="Times New Roman" w:hAnsi="Times New Roman"/>
          <w:sz w:val="22"/>
          <w:szCs w:val="22"/>
        </w:rPr>
        <w:t xml:space="preserve">Il Piano tiene conto dell'intervenuta evoluzione </w:t>
      </w:r>
      <w:r>
        <w:rPr>
          <w:rFonts w:ascii="Times New Roman" w:hAnsi="Times New Roman"/>
          <w:sz w:val="22"/>
          <w:szCs w:val="22"/>
        </w:rPr>
        <w:t xml:space="preserve">normativa della materia, che annovera, in particolare, i seguenti atti legislativi e amministrativi generali: </w:t>
      </w:r>
    </w:p>
    <w:p w14:paraId="78A0F961" w14:textId="77777777" w:rsidR="00AD58EF" w:rsidRDefault="00B308FD">
      <w:pPr>
        <w:jc w:val="both"/>
      </w:pPr>
      <w:r>
        <w:rPr>
          <w:rFonts w:ascii="Times New Roman" w:hAnsi="Times New Roman"/>
          <w:sz w:val="22"/>
          <w:szCs w:val="22"/>
        </w:rPr>
        <w:t>- Legge 6 novembre 2012, n. 190 "Disposizioni per la prevenzione e la repressione della corruzione e dell'illegalita' nella pubblica amministrazi</w:t>
      </w:r>
      <w:r>
        <w:rPr>
          <w:rFonts w:ascii="Times New Roman" w:hAnsi="Times New Roman"/>
          <w:sz w:val="22"/>
          <w:szCs w:val="22"/>
        </w:rPr>
        <w:t>one";</w:t>
      </w:r>
    </w:p>
    <w:p w14:paraId="528BE5F0" w14:textId="77777777" w:rsidR="00AD58EF" w:rsidRDefault="00B308FD">
      <w:pPr>
        <w:jc w:val="both"/>
      </w:pPr>
      <w:r>
        <w:rPr>
          <w:rFonts w:ascii="Times New Roman" w:hAnsi="Times New Roman"/>
          <w:sz w:val="22"/>
          <w:szCs w:val="22"/>
        </w:rPr>
        <w:t>- Decreto Legislativo 31 dicembre 2012, n. 235 "Testo unico delle disposizioni in materia di incandidabilita' e di divieto di ricoprire cariche elettive e di Governo conseguenti a sentenze definitive di condanna per delitti non colposi, a norma dell'</w:t>
      </w:r>
      <w:r>
        <w:rPr>
          <w:rFonts w:ascii="Times New Roman" w:hAnsi="Times New Roman"/>
          <w:sz w:val="22"/>
          <w:szCs w:val="22"/>
        </w:rPr>
        <w:t>articolo 1, comma 63, della Legge 6 novembre 2012, n. 190";</w:t>
      </w:r>
    </w:p>
    <w:p w14:paraId="5C011103" w14:textId="77777777" w:rsidR="00AD58EF" w:rsidRDefault="00B308FD">
      <w:pPr>
        <w:jc w:val="both"/>
      </w:pPr>
      <w:r>
        <w:rPr>
          <w:rFonts w:ascii="Times New Roman" w:hAnsi="Times New Roman"/>
          <w:sz w:val="22"/>
          <w:szCs w:val="22"/>
        </w:rPr>
        <w:t>- Decreto Legislativo 14 marzo 2013, n. 33 "Riordino della disciplina riguardante gli obblighi di pubblicita', trasparenza e diffusione di informazioni da parte delle pubbliche amministrazioni";</w:t>
      </w:r>
    </w:p>
    <w:p w14:paraId="2FF67E5A" w14:textId="77777777" w:rsidR="00AD58EF" w:rsidRDefault="00B308FD">
      <w:pPr>
        <w:jc w:val="both"/>
      </w:pPr>
      <w:r>
        <w:rPr>
          <w:rFonts w:ascii="Times New Roman" w:hAnsi="Times New Roman"/>
          <w:sz w:val="22"/>
          <w:szCs w:val="22"/>
        </w:rPr>
        <w:t>-</w:t>
      </w:r>
      <w:r>
        <w:rPr>
          <w:rFonts w:ascii="Times New Roman" w:hAnsi="Times New Roman"/>
          <w:sz w:val="22"/>
          <w:szCs w:val="22"/>
        </w:rPr>
        <w:t xml:space="preserve"> Decreto Legislativo 8 aprile 2013, n. 39 "Disposizioni in materia di inconferibilita' e incompatibilita' di incarichi presso le pubbliche amministrazioni e presso gli enti privati in controllo pubblico, a norma dell'articolo 1, commi 49 e 50, della Legge </w:t>
      </w:r>
      <w:r>
        <w:rPr>
          <w:rFonts w:ascii="Times New Roman" w:hAnsi="Times New Roman"/>
          <w:sz w:val="22"/>
          <w:szCs w:val="22"/>
        </w:rPr>
        <w:t>6 novembre 2012, n. 190";</w:t>
      </w:r>
    </w:p>
    <w:p w14:paraId="1E5A0981" w14:textId="77777777" w:rsidR="00AD58EF" w:rsidRDefault="00B308FD">
      <w:pPr>
        <w:jc w:val="both"/>
      </w:pPr>
      <w:r>
        <w:rPr>
          <w:rFonts w:ascii="Times New Roman" w:hAnsi="Times New Roman"/>
          <w:sz w:val="22"/>
          <w:szCs w:val="22"/>
        </w:rPr>
        <w:t>- Decreto Presidente della Repubblica 16 aprile 2013, n. 62 "Regolamento recante codice di comportamento dei dipendenti pubblici, a norma dell'articolo 54 del decreto legislativo 30 marzo 2001, n. 165";</w:t>
      </w:r>
    </w:p>
    <w:p w14:paraId="7F2B6649" w14:textId="77777777" w:rsidR="00AD58EF" w:rsidRDefault="00B308FD">
      <w:pPr>
        <w:jc w:val="both"/>
      </w:pPr>
      <w:r>
        <w:rPr>
          <w:rFonts w:ascii="Times New Roman" w:hAnsi="Times New Roman"/>
          <w:sz w:val="22"/>
          <w:szCs w:val="22"/>
        </w:rPr>
        <w:t>- Linee di indirizzo del Co</w:t>
      </w:r>
      <w:r>
        <w:rPr>
          <w:rFonts w:ascii="Times New Roman" w:hAnsi="Times New Roman"/>
          <w:sz w:val="22"/>
          <w:szCs w:val="22"/>
        </w:rPr>
        <w:t>mitato interministeriale (d.p.c.m. 16 gennaio 2013) per la predisposizione, da parte del Dipartimento della funzione pubblica, del Piano Nazionale Anticorruzione;</w:t>
      </w:r>
    </w:p>
    <w:p w14:paraId="3F000936" w14:textId="77777777" w:rsidR="00AD58EF" w:rsidRDefault="00B308FD">
      <w:pPr>
        <w:jc w:val="both"/>
      </w:pPr>
      <w:r>
        <w:rPr>
          <w:rFonts w:ascii="Times New Roman" w:hAnsi="Times New Roman"/>
          <w:sz w:val="22"/>
          <w:szCs w:val="22"/>
        </w:rPr>
        <w:t>- Intesa fra Governo, Regioni ed Enti locali: "Disposizioni per la prevenzione e la repressio</w:t>
      </w:r>
      <w:r>
        <w:rPr>
          <w:rFonts w:ascii="Times New Roman" w:hAnsi="Times New Roman"/>
          <w:sz w:val="22"/>
          <w:szCs w:val="22"/>
        </w:rPr>
        <w:t>ne della corruzione e dell'illegalita' nella pubblica amministrazione" del 24/07/2013;</w:t>
      </w:r>
    </w:p>
    <w:p w14:paraId="7F6E3ED8" w14:textId="77777777" w:rsidR="00AD58EF" w:rsidRDefault="00B308FD">
      <w:pPr>
        <w:jc w:val="both"/>
      </w:pPr>
      <w:r>
        <w:rPr>
          <w:rFonts w:ascii="Times New Roman" w:hAnsi="Times New Roman"/>
          <w:sz w:val="22"/>
          <w:szCs w:val="22"/>
        </w:rPr>
        <w:t>- Delibera CIVIT n. 72/2013 di approvazione PNA 2013;</w:t>
      </w:r>
    </w:p>
    <w:p w14:paraId="436DE9B1" w14:textId="77777777" w:rsidR="00AD58EF" w:rsidRDefault="00B308FD">
      <w:pPr>
        <w:jc w:val="both"/>
      </w:pPr>
      <w:r>
        <w:rPr>
          <w:rFonts w:ascii="Times New Roman" w:hAnsi="Times New Roman"/>
          <w:sz w:val="22"/>
          <w:szCs w:val="22"/>
        </w:rPr>
        <w:t>- Determinazione Anac n. 12 del 28 ottobre 2015 di Aggiornamento 2015 al Piano Nazionale Anticorruzione;</w:t>
      </w:r>
    </w:p>
    <w:p w14:paraId="6AAB03A4" w14:textId="77777777" w:rsidR="00AD58EF" w:rsidRDefault="00B308FD">
      <w:pPr>
        <w:jc w:val="both"/>
      </w:pPr>
      <w:r>
        <w:rPr>
          <w:rFonts w:ascii="Times New Roman" w:hAnsi="Times New Roman"/>
          <w:sz w:val="22"/>
          <w:szCs w:val="22"/>
        </w:rPr>
        <w:t xml:space="preserve">- Decreto </w:t>
      </w:r>
      <w:r>
        <w:rPr>
          <w:rFonts w:ascii="Times New Roman" w:hAnsi="Times New Roman"/>
          <w:sz w:val="22"/>
          <w:szCs w:val="22"/>
        </w:rPr>
        <w:t>legislativo 25 maggio 2016, n. 97, " Revisione e semplificazione delle disposizioni in materia di prevenzione della corruzione, pubblicita' e trasparenza, correttivo della Legge 6 novembre 2012, n. 190 e del Decreto Legislativo 14 marzo 2013, n. 33, ai sen</w:t>
      </w:r>
      <w:r>
        <w:rPr>
          <w:rFonts w:ascii="Times New Roman" w:hAnsi="Times New Roman"/>
          <w:sz w:val="22"/>
          <w:szCs w:val="22"/>
        </w:rPr>
        <w:t>si dell'articolo 7 della legge 7 agosto 2015, n. 124, in materia di riorganizzazione delle amministrazioni pubbliche" (di seguito d.lgs. 97/2016);</w:t>
      </w:r>
    </w:p>
    <w:p w14:paraId="3DB78A56" w14:textId="77777777" w:rsidR="00AD58EF" w:rsidRDefault="00B308FD">
      <w:pPr>
        <w:jc w:val="both"/>
      </w:pPr>
      <w:r>
        <w:rPr>
          <w:rFonts w:ascii="Times New Roman" w:hAnsi="Times New Roman"/>
          <w:sz w:val="22"/>
          <w:szCs w:val="22"/>
        </w:rPr>
        <w:t>- Determina Anac n.1310 del 28 dicembre 2016 recante "Prime linee guida recanti indicazioni sull'attuazione d</w:t>
      </w:r>
      <w:r>
        <w:rPr>
          <w:rFonts w:ascii="Times New Roman" w:hAnsi="Times New Roman"/>
          <w:sz w:val="22"/>
          <w:szCs w:val="22"/>
        </w:rPr>
        <w:t>egli obblighi di pubblicita', trasparenza e diffusione di informazioni contenute nel d.lgs. 33/2013 come modificato dal D.Lgs. 97/2016;</w:t>
      </w:r>
    </w:p>
    <w:p w14:paraId="4542E454" w14:textId="77777777" w:rsidR="00AD58EF" w:rsidRDefault="00B308FD">
      <w:pPr>
        <w:jc w:val="both"/>
      </w:pPr>
      <w:r>
        <w:rPr>
          <w:rFonts w:ascii="Times New Roman" w:hAnsi="Times New Roman"/>
          <w:sz w:val="22"/>
          <w:szCs w:val="22"/>
        </w:rPr>
        <w:t>- Determinazione Anac n. 831 del 03 agosto 2016 di approvazione definitiva del Piano Nazionale Anticorruzione 2016;</w:t>
      </w:r>
    </w:p>
    <w:p w14:paraId="323E3140" w14:textId="77777777" w:rsidR="00AD58EF" w:rsidRDefault="00B308FD">
      <w:pPr>
        <w:jc w:val="both"/>
      </w:pPr>
      <w:r>
        <w:rPr>
          <w:rFonts w:ascii="Times New Roman" w:hAnsi="Times New Roman"/>
          <w:sz w:val="22"/>
          <w:szCs w:val="22"/>
        </w:rPr>
        <w:t>- De</w:t>
      </w:r>
      <w:r>
        <w:rPr>
          <w:rFonts w:ascii="Times New Roman" w:hAnsi="Times New Roman"/>
          <w:sz w:val="22"/>
          <w:szCs w:val="22"/>
        </w:rPr>
        <w:t>liberazione Anac n. 1208 del 22 novembre 2017 di Aggiornamento 2017 al Piano Nazionale Anticorruzione 2016;</w:t>
      </w:r>
    </w:p>
    <w:p w14:paraId="16F429B6" w14:textId="77777777" w:rsidR="00AD58EF" w:rsidRDefault="00B308FD">
      <w:pPr>
        <w:jc w:val="both"/>
      </w:pPr>
      <w:r>
        <w:rPr>
          <w:rFonts w:ascii="Times New Roman" w:hAnsi="Times New Roman"/>
          <w:sz w:val="22"/>
          <w:szCs w:val="22"/>
        </w:rPr>
        <w:lastRenderedPageBreak/>
        <w:t>- Decreto legislativo 25 maggio 2016, n. 97, "Revisione e semplificazione delle disposizioni in materia di prevenzione della corruzione, pubblicita'</w:t>
      </w:r>
      <w:r>
        <w:rPr>
          <w:rFonts w:ascii="Times New Roman" w:hAnsi="Times New Roman"/>
          <w:sz w:val="22"/>
          <w:szCs w:val="22"/>
        </w:rPr>
        <w:t xml:space="preserve"> e trasparenza, correttivo della legge 6 novembre 2012, n. 190 e del dDecreto Legislativo 14 marzo 2013, n. 33, ai sensi dell'articolo 7 della legge 7 agosto 2015, n. 124, in materia di riorganizzazione delle amministrazioni pubbliche" (di seguito D.Lgs. 9</w:t>
      </w:r>
      <w:r>
        <w:rPr>
          <w:rFonts w:ascii="Times New Roman" w:hAnsi="Times New Roman"/>
          <w:sz w:val="22"/>
          <w:szCs w:val="22"/>
        </w:rPr>
        <w:t xml:space="preserve">7/2016); </w:t>
      </w:r>
    </w:p>
    <w:p w14:paraId="2FF0ED35" w14:textId="77777777" w:rsidR="00AD58EF" w:rsidRDefault="00B308FD">
      <w:pPr>
        <w:jc w:val="both"/>
      </w:pPr>
      <w:r>
        <w:rPr>
          <w:rFonts w:ascii="Times New Roman" w:hAnsi="Times New Roman"/>
          <w:sz w:val="22"/>
          <w:szCs w:val="22"/>
        </w:rPr>
        <w:t>- Decreto legislativo 18 aprile 2016, n. 50, Codice dei contratti pubblici (di seguito d.lgs. 50/2016);</w:t>
      </w:r>
    </w:p>
    <w:p w14:paraId="48C8C5AC" w14:textId="77777777" w:rsidR="00AD58EF" w:rsidRDefault="00B308FD">
      <w:pPr>
        <w:jc w:val="both"/>
      </w:pPr>
      <w:r>
        <w:rPr>
          <w:rFonts w:ascii="Times New Roman" w:hAnsi="Times New Roman"/>
          <w:sz w:val="22"/>
          <w:szCs w:val="22"/>
        </w:rPr>
        <w:t>- Legge 30 novembre 2017, n. 179 - Disposizioni per la tutela degli autori di segnalazioni di reati o irregolarita' di cui siano venuti a conoscenza nell'ambito di un rapporto di lavoro pubblico o privato;</w:t>
      </w:r>
    </w:p>
    <w:p w14:paraId="595432E5" w14:textId="77777777" w:rsidR="00AD58EF" w:rsidRDefault="00B308FD">
      <w:pPr>
        <w:jc w:val="both"/>
      </w:pPr>
      <w:r>
        <w:rPr>
          <w:rFonts w:ascii="Times New Roman" w:hAnsi="Times New Roman"/>
          <w:sz w:val="22"/>
          <w:szCs w:val="22"/>
        </w:rPr>
        <w:t xml:space="preserve">- Deliberazione Anac n. 1074 del 21 novembre 2018 </w:t>
      </w:r>
      <w:r>
        <w:rPr>
          <w:rFonts w:ascii="Times New Roman" w:hAnsi="Times New Roman"/>
          <w:sz w:val="22"/>
          <w:szCs w:val="22"/>
        </w:rPr>
        <w:t>di approvazione definitiva dell'Aggiornamento 2018 al Piano Nazionale Anticorruzione;</w:t>
      </w:r>
    </w:p>
    <w:p w14:paraId="0E316C1D" w14:textId="77777777" w:rsidR="00AD58EF" w:rsidRDefault="00B308FD">
      <w:pPr>
        <w:jc w:val="both"/>
      </w:pPr>
      <w:r>
        <w:rPr>
          <w:rFonts w:ascii="Times New Roman" w:hAnsi="Times New Roman"/>
          <w:sz w:val="22"/>
          <w:szCs w:val="22"/>
        </w:rPr>
        <w:t>- Deliberazione Anac n. 1064 del 13 novembre 2019 di approvazione definitiva del Piano Nazionale Anticorruzione 2019;</w:t>
      </w:r>
    </w:p>
    <w:p w14:paraId="190D3DC0" w14:textId="77777777" w:rsidR="00AD58EF" w:rsidRDefault="00B308FD">
      <w:pPr>
        <w:jc w:val="both"/>
      </w:pPr>
      <w:r>
        <w:rPr>
          <w:rFonts w:ascii="Times New Roman" w:hAnsi="Times New Roman"/>
          <w:sz w:val="22"/>
          <w:szCs w:val="22"/>
        </w:rPr>
        <w:t>- Codice Penale Italiano;</w:t>
      </w:r>
    </w:p>
    <w:p w14:paraId="2C069E7B" w14:textId="77777777" w:rsidR="00AD58EF" w:rsidRDefault="00B308FD">
      <w:pPr>
        <w:jc w:val="both"/>
      </w:pPr>
      <w:r>
        <w:rPr>
          <w:rFonts w:ascii="Times New Roman" w:hAnsi="Times New Roman"/>
          <w:sz w:val="22"/>
          <w:szCs w:val="22"/>
        </w:rPr>
        <w:t>- Codice di procedura Pena</w:t>
      </w:r>
      <w:r>
        <w:rPr>
          <w:rFonts w:ascii="Times New Roman" w:hAnsi="Times New Roman"/>
          <w:sz w:val="22"/>
          <w:szCs w:val="22"/>
        </w:rPr>
        <w:t>le Italiano.</w:t>
      </w:r>
    </w:p>
    <w:p w14:paraId="14FAA336" w14:textId="77777777" w:rsidR="00AD58EF" w:rsidRDefault="00B308FD">
      <w:pPr>
        <w:jc w:val="both"/>
      </w:pPr>
      <w:r>
        <w:rPr>
          <w:rFonts w:ascii="Times New Roman" w:hAnsi="Times New Roman"/>
          <w:sz w:val="22"/>
          <w:szCs w:val="22"/>
        </w:rPr>
        <w:t>Sulla base del quadro normativo in precedenza indicato, nel presente documento, e nei relativi allegati, vengono utilizzati gli ACRONIMI di seguito indicati.</w:t>
      </w:r>
    </w:p>
    <w:p w14:paraId="6E540FE1" w14:textId="77777777" w:rsidR="00AD58EF" w:rsidRDefault="00AD58EF">
      <w:pPr>
        <w:jc w:val="both"/>
      </w:pPr>
    </w:p>
    <w:p w14:paraId="29F20C99" w14:textId="77777777" w:rsidR="00AD58EF" w:rsidRDefault="00B308FD">
      <w:pPr>
        <w:jc w:val="both"/>
      </w:pPr>
      <w:r>
        <w:rPr>
          <w:rFonts w:ascii="Times New Roman" w:hAnsi="Times New Roman"/>
          <w:sz w:val="22"/>
          <w:szCs w:val="22"/>
        </w:rPr>
        <w:t>LEGENDA</w:t>
      </w:r>
    </w:p>
    <w:p w14:paraId="45DA05C0" w14:textId="77777777" w:rsidR="00AD58EF" w:rsidRDefault="00B308FD">
      <w:pPr>
        <w:jc w:val="both"/>
      </w:pPr>
      <w:r>
        <w:rPr>
          <w:rFonts w:ascii="Times New Roman" w:hAnsi="Times New Roman"/>
          <w:sz w:val="22"/>
          <w:szCs w:val="22"/>
        </w:rPr>
        <w:t>ANAC - Autorita' nazionale anticorruzione</w:t>
      </w:r>
    </w:p>
    <w:p w14:paraId="581B6B1E" w14:textId="77777777" w:rsidR="00AD58EF" w:rsidRDefault="00B308FD">
      <w:pPr>
        <w:jc w:val="both"/>
      </w:pPr>
      <w:r>
        <w:rPr>
          <w:rFonts w:ascii="Times New Roman" w:hAnsi="Times New Roman"/>
          <w:sz w:val="22"/>
          <w:szCs w:val="22"/>
        </w:rPr>
        <w:t>PNA Piano nazionale anticorruzione</w:t>
      </w:r>
    </w:p>
    <w:p w14:paraId="2EE94BF8" w14:textId="77777777" w:rsidR="00AD58EF" w:rsidRDefault="00B308FD">
      <w:pPr>
        <w:jc w:val="both"/>
      </w:pPr>
      <w:r>
        <w:rPr>
          <w:rFonts w:ascii="Times New Roman" w:hAnsi="Times New Roman"/>
          <w:sz w:val="22"/>
          <w:szCs w:val="22"/>
        </w:rPr>
        <w:t>BANCA DATI PTPC - Banca dati elettronica dell'amministrazione contenente le informazioni, i dati del sistema di gestione del rischio di corruzione e illegalita'</w:t>
      </w:r>
    </w:p>
    <w:p w14:paraId="47143C6A" w14:textId="77777777" w:rsidR="00AD58EF" w:rsidRDefault="00B308FD">
      <w:pPr>
        <w:jc w:val="both"/>
      </w:pPr>
      <w:r>
        <w:rPr>
          <w:rFonts w:ascii="Times New Roman" w:hAnsi="Times New Roman"/>
          <w:sz w:val="22"/>
          <w:szCs w:val="22"/>
        </w:rPr>
        <w:t>PIATTAFORMA TELEMATICA - Piattaforma telematica dell'amministrazione per la digitalizzazione e</w:t>
      </w:r>
      <w:r>
        <w:rPr>
          <w:rFonts w:ascii="Times New Roman" w:hAnsi="Times New Roman"/>
          <w:sz w:val="22"/>
          <w:szCs w:val="22"/>
        </w:rPr>
        <w:t xml:space="preserve"> l'informatizzazione del sistema di gestione del rischio di corruzione e illegalita' e, in particolare, per l'informatizzazione della mappatura dei processi gestionali e del monitoraggio</w:t>
      </w:r>
    </w:p>
    <w:p w14:paraId="6E5E87BF" w14:textId="77777777" w:rsidR="00AD58EF" w:rsidRDefault="00B308FD">
      <w:pPr>
        <w:jc w:val="both"/>
      </w:pPr>
      <w:r>
        <w:rPr>
          <w:rFonts w:ascii="Times New Roman" w:hAnsi="Times New Roman"/>
          <w:sz w:val="22"/>
          <w:szCs w:val="22"/>
        </w:rPr>
        <w:t>PTPCT - Piano triennale di prevenzione della corruzione e della trasp</w:t>
      </w:r>
      <w:r>
        <w:rPr>
          <w:rFonts w:ascii="Times New Roman" w:hAnsi="Times New Roman"/>
          <w:sz w:val="22"/>
          <w:szCs w:val="22"/>
        </w:rPr>
        <w:t>arenza</w:t>
      </w:r>
    </w:p>
    <w:p w14:paraId="3B8A910A" w14:textId="77777777" w:rsidR="00AD58EF" w:rsidRDefault="00B308FD">
      <w:pPr>
        <w:jc w:val="both"/>
      </w:pPr>
      <w:r>
        <w:rPr>
          <w:rFonts w:ascii="Times New Roman" w:hAnsi="Times New Roman"/>
          <w:sz w:val="22"/>
          <w:szCs w:val="22"/>
        </w:rPr>
        <w:t>PTTI - Programma triennale trasparenza e integrita'</w:t>
      </w:r>
    </w:p>
    <w:p w14:paraId="4DEB00C7" w14:textId="77777777" w:rsidR="00AD58EF" w:rsidRDefault="00B308FD">
      <w:pPr>
        <w:jc w:val="both"/>
      </w:pPr>
      <w:r>
        <w:rPr>
          <w:rFonts w:ascii="Times New Roman" w:hAnsi="Times New Roman"/>
          <w:sz w:val="22"/>
          <w:szCs w:val="22"/>
        </w:rPr>
        <w:t>CdC - Codice di Comportamento</w:t>
      </w:r>
    </w:p>
    <w:p w14:paraId="4B89AB75" w14:textId="77777777" w:rsidR="00AD58EF" w:rsidRDefault="00B308FD">
      <w:pPr>
        <w:jc w:val="both"/>
      </w:pPr>
      <w:r>
        <w:rPr>
          <w:rFonts w:ascii="Times New Roman" w:hAnsi="Times New Roman"/>
          <w:sz w:val="22"/>
          <w:szCs w:val="22"/>
        </w:rPr>
        <w:t>RPCT- Responsabile della prevenzione della corruzione e della trasparenza</w:t>
      </w:r>
    </w:p>
    <w:p w14:paraId="7B83872F" w14:textId="77777777" w:rsidR="00AD58EF" w:rsidRDefault="00B308FD">
      <w:pPr>
        <w:jc w:val="both"/>
      </w:pPr>
      <w:r>
        <w:rPr>
          <w:rFonts w:ascii="Times New Roman" w:hAnsi="Times New Roman"/>
          <w:sz w:val="22"/>
          <w:szCs w:val="22"/>
        </w:rPr>
        <w:t>RRIC- Responsabile gestione segnalazioni di riciclaggio</w:t>
      </w:r>
    </w:p>
    <w:p w14:paraId="7FE6148D" w14:textId="77777777" w:rsidR="00AD58EF" w:rsidRDefault="00B308FD">
      <w:pPr>
        <w:jc w:val="both"/>
      </w:pPr>
      <w:r>
        <w:rPr>
          <w:rFonts w:ascii="Times New Roman" w:hAnsi="Times New Roman"/>
          <w:sz w:val="22"/>
          <w:szCs w:val="22"/>
        </w:rPr>
        <w:t>AUDIT- Servizi/strutture di audit</w:t>
      </w:r>
    </w:p>
    <w:p w14:paraId="38AF5671" w14:textId="77777777" w:rsidR="00AD58EF" w:rsidRDefault="00B308FD">
      <w:pPr>
        <w:jc w:val="both"/>
      </w:pPr>
      <w:r>
        <w:rPr>
          <w:rFonts w:ascii="Times New Roman" w:hAnsi="Times New Roman"/>
          <w:sz w:val="22"/>
          <w:szCs w:val="22"/>
        </w:rPr>
        <w:t>OIV - Organismo indipendente di valutazione (in quanto non obbligatorio, il Comune ha scelto di avvalersi del NDV. Pertanto ogniqualvolta sia indicato OIV deve intend</w:t>
      </w:r>
      <w:r>
        <w:rPr>
          <w:rFonts w:ascii="Times New Roman" w:hAnsi="Times New Roman"/>
          <w:sz w:val="22"/>
          <w:szCs w:val="22"/>
        </w:rPr>
        <w:t>ersi NDV)</w:t>
      </w:r>
    </w:p>
    <w:p w14:paraId="3993F236" w14:textId="77777777" w:rsidR="00AD58EF" w:rsidRDefault="00B308FD">
      <w:pPr>
        <w:jc w:val="both"/>
      </w:pPr>
      <w:r>
        <w:rPr>
          <w:rFonts w:ascii="Times New Roman" w:hAnsi="Times New Roman"/>
          <w:sz w:val="22"/>
          <w:szCs w:val="22"/>
        </w:rPr>
        <w:t xml:space="preserve">OdV - Organismo di vigilanza </w:t>
      </w:r>
    </w:p>
    <w:p w14:paraId="7BBFCE31" w14:textId="77777777" w:rsidR="00AD58EF" w:rsidRDefault="00B308FD">
      <w:pPr>
        <w:jc w:val="both"/>
      </w:pPr>
      <w:r>
        <w:rPr>
          <w:rFonts w:ascii="Times New Roman" w:hAnsi="Times New Roman"/>
          <w:sz w:val="22"/>
          <w:szCs w:val="22"/>
        </w:rPr>
        <w:t>NdV - Nucleo di valutazione</w:t>
      </w:r>
    </w:p>
    <w:p w14:paraId="08562012" w14:textId="77777777" w:rsidR="00AD58EF" w:rsidRDefault="00B308FD">
      <w:pPr>
        <w:jc w:val="both"/>
      </w:pPr>
      <w:r>
        <w:rPr>
          <w:rFonts w:ascii="Times New Roman" w:hAnsi="Times New Roman"/>
          <w:sz w:val="22"/>
          <w:szCs w:val="22"/>
        </w:rPr>
        <w:t>UPD - Ufficio procedimenti disciplinari</w:t>
      </w:r>
    </w:p>
    <w:p w14:paraId="6B19062A" w14:textId="77777777" w:rsidR="00AD58EF" w:rsidRDefault="00B308FD">
      <w:pPr>
        <w:jc w:val="both"/>
      </w:pPr>
      <w:r>
        <w:rPr>
          <w:rFonts w:ascii="Times New Roman" w:hAnsi="Times New Roman"/>
          <w:sz w:val="22"/>
          <w:szCs w:val="22"/>
        </w:rPr>
        <w:t>RPD - Responsabile protezione dati personali</w:t>
      </w:r>
    </w:p>
    <w:p w14:paraId="3A0E58DE" w14:textId="77777777" w:rsidR="00AD58EF" w:rsidRDefault="00B308FD">
      <w:pPr>
        <w:jc w:val="both"/>
      </w:pPr>
      <w:r>
        <w:rPr>
          <w:rFonts w:ascii="Times New Roman" w:hAnsi="Times New Roman"/>
          <w:sz w:val="22"/>
          <w:szCs w:val="22"/>
        </w:rPr>
        <w:t>MOD. 231 - Modello organizzativo previsto dal D.Lgs. 231/2001</w:t>
      </w:r>
    </w:p>
    <w:p w14:paraId="53740DCB" w14:textId="77777777" w:rsidR="00AD58EF" w:rsidRDefault="00B308FD">
      <w:pPr>
        <w:jc w:val="both"/>
      </w:pPr>
      <w:r>
        <w:rPr>
          <w:rFonts w:ascii="Times New Roman" w:hAnsi="Times New Roman"/>
          <w:sz w:val="22"/>
          <w:szCs w:val="22"/>
        </w:rPr>
        <w:t>CAD - Codice dell'amministrazione digital</w:t>
      </w:r>
      <w:r>
        <w:rPr>
          <w:rFonts w:ascii="Times New Roman" w:hAnsi="Times New Roman"/>
          <w:sz w:val="22"/>
          <w:szCs w:val="22"/>
        </w:rPr>
        <w:t>e</w:t>
      </w:r>
    </w:p>
    <w:p w14:paraId="26421A16" w14:textId="77777777" w:rsidR="00AD58EF" w:rsidRDefault="00B308FD">
      <w:pPr>
        <w:jc w:val="both"/>
      </w:pPr>
      <w:r>
        <w:rPr>
          <w:rFonts w:ascii="Times New Roman" w:hAnsi="Times New Roman"/>
          <w:sz w:val="22"/>
          <w:szCs w:val="22"/>
        </w:rPr>
        <w:t>STAKEHOLDERS - portatori di interessi</w:t>
      </w:r>
    </w:p>
    <w:p w14:paraId="50EF82B3" w14:textId="77777777" w:rsidR="00AD58EF" w:rsidRDefault="00B308FD">
      <w:pPr>
        <w:jc w:val="both"/>
      </w:pPr>
      <w:r>
        <w:rPr>
          <w:rFonts w:ascii="Times New Roman" w:hAnsi="Times New Roman"/>
          <w:sz w:val="22"/>
          <w:szCs w:val="22"/>
        </w:rPr>
        <w:t>LM - Livello minimo (Identificazione mediante Elenco integrale dei processi; descrizione e rappresentazione che si arresta a livello di processo)</w:t>
      </w:r>
    </w:p>
    <w:p w14:paraId="0F75FC86" w14:textId="77777777" w:rsidR="00AD58EF" w:rsidRDefault="00B308FD">
      <w:pPr>
        <w:jc w:val="both"/>
      </w:pPr>
      <w:r>
        <w:rPr>
          <w:rFonts w:ascii="Times New Roman" w:hAnsi="Times New Roman"/>
          <w:sz w:val="22"/>
          <w:szCs w:val="22"/>
        </w:rPr>
        <w:t>LS - Livello standard (Identificazione mediante Elenco integrale dei p</w:t>
      </w:r>
      <w:r>
        <w:rPr>
          <w:rFonts w:ascii="Times New Roman" w:hAnsi="Times New Roman"/>
          <w:sz w:val="22"/>
          <w:szCs w:val="22"/>
        </w:rPr>
        <w:t>rocessi; descrizione e rappresentazione che viene condotta a livello di processo-fasi)</w:t>
      </w:r>
    </w:p>
    <w:p w14:paraId="3C655EF2" w14:textId="77777777" w:rsidR="00AD58EF" w:rsidRDefault="00B308FD">
      <w:pPr>
        <w:jc w:val="both"/>
      </w:pPr>
      <w:r>
        <w:rPr>
          <w:rFonts w:ascii="Times New Roman" w:hAnsi="Times New Roman"/>
          <w:sz w:val="22"/>
          <w:szCs w:val="22"/>
        </w:rPr>
        <w:t>LA - Livello avanzato di mappatura dei processi (Identificazione mediante Elenco integrale dei processi; descrizione e rappresentazione che viene condotta a livello di processo, di fasi e di azioni)</w:t>
      </w:r>
    </w:p>
    <w:p w14:paraId="17F84195" w14:textId="77777777" w:rsidR="00AD58EF" w:rsidRDefault="00B308FD">
      <w:pPr>
        <w:jc w:val="both"/>
      </w:pPr>
      <w:r>
        <w:rPr>
          <w:rFonts w:ascii="Times New Roman" w:hAnsi="Times New Roman"/>
          <w:sz w:val="22"/>
          <w:szCs w:val="22"/>
        </w:rPr>
        <w:lastRenderedPageBreak/>
        <w:t xml:space="preserve">CR- Comportamenti a rischio </w:t>
      </w:r>
    </w:p>
    <w:p w14:paraId="29F8B88A" w14:textId="77777777" w:rsidR="00AD58EF" w:rsidRDefault="00B308FD">
      <w:pPr>
        <w:jc w:val="both"/>
      </w:pPr>
      <w:r>
        <w:rPr>
          <w:rFonts w:ascii="Times New Roman" w:hAnsi="Times New Roman"/>
          <w:sz w:val="22"/>
          <w:szCs w:val="22"/>
        </w:rPr>
        <w:t xml:space="preserve">ER- Eventi rischiosi </w:t>
      </w:r>
    </w:p>
    <w:p w14:paraId="45CC3D94" w14:textId="77777777" w:rsidR="00AD58EF" w:rsidRDefault="00B308FD">
      <w:pPr>
        <w:jc w:val="both"/>
      </w:pPr>
      <w:r>
        <w:rPr>
          <w:rFonts w:ascii="Times New Roman" w:hAnsi="Times New Roman"/>
          <w:sz w:val="22"/>
          <w:szCs w:val="22"/>
        </w:rPr>
        <w:t>MG o M</w:t>
      </w:r>
      <w:r>
        <w:rPr>
          <w:rFonts w:ascii="Times New Roman" w:hAnsi="Times New Roman"/>
          <w:sz w:val="22"/>
          <w:szCs w:val="22"/>
        </w:rPr>
        <w:t>IS GEN=Misure generali</w:t>
      </w:r>
    </w:p>
    <w:p w14:paraId="4763407D" w14:textId="77777777" w:rsidR="00AD58EF" w:rsidRDefault="00B308FD">
      <w:pPr>
        <w:jc w:val="both"/>
      </w:pPr>
      <w:r>
        <w:rPr>
          <w:rFonts w:ascii="Times New Roman" w:hAnsi="Times New Roman"/>
          <w:sz w:val="22"/>
          <w:szCs w:val="22"/>
        </w:rPr>
        <w:t>MS o MIS SPEC=Misure specifiche</w:t>
      </w:r>
    </w:p>
    <w:p w14:paraId="45ADE090" w14:textId="77777777" w:rsidR="00AD58EF" w:rsidRDefault="00B308FD">
      <w:pPr>
        <w:jc w:val="both"/>
      </w:pPr>
      <w:r>
        <w:rPr>
          <w:rFonts w:ascii="Times New Roman" w:hAnsi="Times New Roman"/>
          <w:sz w:val="22"/>
          <w:szCs w:val="22"/>
        </w:rPr>
        <w:t>Livello Minimo (LMM) - Livello Minimo di mappatura dei processi: processo (breve descrizione di che cos'e' e che finalita' ha il processo; attivita' che scandiscono e compongono il processo; responsabi</w:t>
      </w:r>
      <w:r>
        <w:rPr>
          <w:rFonts w:ascii="Times New Roman" w:hAnsi="Times New Roman"/>
          <w:sz w:val="22"/>
          <w:szCs w:val="22"/>
        </w:rPr>
        <w:t>lita' complessiva del processo e soggetti che svolgono le attivita' del processo);</w:t>
      </w:r>
    </w:p>
    <w:p w14:paraId="3A8CD665" w14:textId="77777777" w:rsidR="00AD58EF" w:rsidRDefault="00B308FD">
      <w:pPr>
        <w:jc w:val="both"/>
      </w:pPr>
      <w:r>
        <w:rPr>
          <w:rFonts w:ascii="Times New Roman" w:hAnsi="Times New Roman"/>
          <w:sz w:val="22"/>
          <w:szCs w:val="22"/>
        </w:rPr>
        <w:t xml:space="preserve">Livello Standard (LSM) - Livello Standard di mappatura dei processi: processo/fase; </w:t>
      </w:r>
    </w:p>
    <w:p w14:paraId="4809B19D" w14:textId="77777777" w:rsidR="00AD58EF" w:rsidRDefault="00B308FD">
      <w:pPr>
        <w:jc w:val="both"/>
      </w:pPr>
      <w:r>
        <w:rPr>
          <w:rFonts w:ascii="Times New Roman" w:hAnsi="Times New Roman"/>
          <w:sz w:val="22"/>
          <w:szCs w:val="22"/>
        </w:rPr>
        <w:t>Livello Avanzato (LAM) - Livello Avanzato di mappatura dei processi: processo/fase/azion</w:t>
      </w:r>
      <w:r>
        <w:rPr>
          <w:rFonts w:ascii="Times New Roman" w:hAnsi="Times New Roman"/>
          <w:sz w:val="22"/>
          <w:szCs w:val="22"/>
        </w:rPr>
        <w:t>e.</w:t>
      </w:r>
    </w:p>
    <w:p w14:paraId="36EFB478" w14:textId="77777777" w:rsidR="00AD58EF" w:rsidRDefault="00B308FD">
      <w:pPr>
        <w:jc w:val="both"/>
      </w:pPr>
      <w:r>
        <w:rPr>
          <w:rFonts w:ascii="Times New Roman" w:hAnsi="Times New Roman"/>
          <w:sz w:val="22"/>
          <w:szCs w:val="22"/>
        </w:rPr>
        <w:t>REGISTRO = registro degli eventi rischiosi</w:t>
      </w:r>
    </w:p>
    <w:p w14:paraId="24EB30AB"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6DB6D820" w14:textId="77777777" w:rsidR="00697AD1" w:rsidRPr="00C02EA4" w:rsidRDefault="00697AD1" w:rsidP="00500CCF">
      <w:pPr>
        <w:pStyle w:val="NormaleWeb"/>
        <w:spacing w:before="0" w:beforeAutospacing="0" w:after="0" w:afterAutospacing="0"/>
        <w:rPr>
          <w:rFonts w:ascii="Times New Roman" w:hAnsi="Times New Roman"/>
          <w:sz w:val="22"/>
          <w:szCs w:val="22"/>
        </w:rPr>
      </w:pPr>
    </w:p>
    <w:p w14:paraId="1A8E32D2"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5C406B0B"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2E576D26"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6B0310B6"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6FA50203" w14:textId="77777777" w:rsidR="00C03295" w:rsidRPr="00C02EA4" w:rsidRDefault="00C03295" w:rsidP="00500CCF">
      <w:pPr>
        <w:pStyle w:val="NormaleWeb"/>
        <w:spacing w:before="0" w:beforeAutospacing="0" w:after="0" w:afterAutospacing="0"/>
        <w:rPr>
          <w:rFonts w:ascii="Times New Roman" w:hAnsi="Times New Roman"/>
          <w:sz w:val="22"/>
          <w:szCs w:val="22"/>
        </w:rPr>
      </w:pPr>
    </w:p>
    <w:p w14:paraId="284B1C83"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649184F6"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3DA6B420" w14:textId="77777777" w:rsidR="00F55408" w:rsidRDefault="00F55408">
      <w:pPr>
        <w:rPr>
          <w:rFonts w:ascii="Times New Roman" w:hAnsi="Times New Roman" w:cs="Times New Roman"/>
          <w:b/>
          <w:bCs/>
          <w:sz w:val="22"/>
          <w:szCs w:val="22"/>
          <w:lang w:eastAsia="en-US"/>
        </w:rPr>
      </w:pPr>
      <w:bookmarkStart w:id="1" w:name="_Toc534628143"/>
      <w:r>
        <w:rPr>
          <w:rFonts w:ascii="Times New Roman" w:hAnsi="Times New Roman" w:cs="Times New Roman"/>
          <w:sz w:val="22"/>
          <w:szCs w:val="22"/>
        </w:rPr>
        <w:br w:type="page"/>
      </w:r>
    </w:p>
    <w:p w14:paraId="3F58F289" w14:textId="77777777" w:rsidR="00EA21EC" w:rsidRPr="00C02EA4" w:rsidRDefault="005B3EBA" w:rsidP="00500CCF">
      <w:pPr>
        <w:pStyle w:val="Titolo1"/>
        <w:spacing w:after="0"/>
        <w:rPr>
          <w:rStyle w:val="SottotitoloCarattere"/>
          <w:rFonts w:ascii="Times New Roman" w:hAnsi="Times New Roman" w:cs="Times New Roman"/>
          <w:sz w:val="22"/>
          <w:szCs w:val="22"/>
        </w:rPr>
      </w:pPr>
      <w:r w:rsidRPr="00C02EA4">
        <w:rPr>
          <w:rFonts w:ascii="Times New Roman" w:hAnsi="Times New Roman" w:cs="Times New Roman"/>
          <w:sz w:val="22"/>
          <w:szCs w:val="22"/>
        </w:rPr>
        <w:lastRenderedPageBreak/>
        <w:t>PARTE I</w:t>
      </w:r>
      <w:r w:rsidRPr="00C02EA4">
        <w:rPr>
          <w:rFonts w:ascii="Times New Roman" w:hAnsi="Times New Roman" w:cs="Times New Roman"/>
          <w:sz w:val="22"/>
          <w:szCs w:val="22"/>
        </w:rPr>
        <w:br/>
      </w:r>
      <w:r w:rsidRPr="00C02EA4">
        <w:rPr>
          <w:rStyle w:val="SottotitoloCarattere"/>
          <w:rFonts w:ascii="Times New Roman" w:hAnsi="Times New Roman" w:cs="Times New Roman"/>
          <w:sz w:val="22"/>
          <w:szCs w:val="22"/>
        </w:rPr>
        <w:t>IL PIANO TRIENNALE DI PREVENZIONE DELLA CORRUZIONE</w:t>
      </w:r>
      <w:bookmarkEnd w:id="1"/>
    </w:p>
    <w:p w14:paraId="525D537A" w14:textId="77777777" w:rsidR="004A353B" w:rsidRPr="00C02EA4" w:rsidRDefault="004A353B" w:rsidP="004A353B">
      <w:pPr>
        <w:rPr>
          <w:rFonts w:ascii="Times New Roman" w:hAnsi="Times New Roman" w:cs="Times New Roman"/>
          <w:sz w:val="22"/>
          <w:szCs w:val="22"/>
          <w:lang w:eastAsia="en-US"/>
        </w:rPr>
      </w:pPr>
    </w:p>
    <w:p w14:paraId="615843C3" w14:textId="77777777" w:rsidR="00F55408" w:rsidRDefault="00F55408">
      <w:pPr>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14:paraId="122C84E2" w14:textId="77777777" w:rsidR="009C2304" w:rsidRPr="00C02EA4" w:rsidRDefault="00F761BB" w:rsidP="00C03295">
      <w:pPr>
        <w:rPr>
          <w:rFonts w:ascii="Times New Roman" w:hAnsi="Times New Roman" w:cs="Times New Roman"/>
          <w:b/>
          <w:sz w:val="22"/>
          <w:szCs w:val="22"/>
        </w:rPr>
      </w:pPr>
      <w:r w:rsidRPr="00C02EA4">
        <w:rPr>
          <w:rFonts w:ascii="Times New Roman" w:hAnsi="Times New Roman" w:cs="Times New Roman"/>
          <w:b/>
          <w:sz w:val="22"/>
          <w:szCs w:val="22"/>
        </w:rPr>
        <w:lastRenderedPageBreak/>
        <w:t>1</w:t>
      </w:r>
      <w:r w:rsidR="00DA36F1" w:rsidRPr="00C02EA4">
        <w:rPr>
          <w:rFonts w:ascii="Times New Roman" w:hAnsi="Times New Roman" w:cs="Times New Roman"/>
          <w:b/>
          <w:sz w:val="22"/>
          <w:szCs w:val="22"/>
        </w:rPr>
        <w:t xml:space="preserve">. </w:t>
      </w:r>
      <w:r w:rsidR="00982B36" w:rsidRPr="00C02EA4">
        <w:rPr>
          <w:rFonts w:ascii="Times New Roman" w:hAnsi="Times New Roman" w:cs="Times New Roman"/>
          <w:b/>
          <w:sz w:val="22"/>
          <w:szCs w:val="22"/>
        </w:rPr>
        <w:t>Il</w:t>
      </w:r>
      <w:r w:rsidR="00DA36F1" w:rsidRPr="00C02EA4">
        <w:rPr>
          <w:rFonts w:ascii="Times New Roman" w:hAnsi="Times New Roman" w:cs="Times New Roman"/>
          <w:b/>
          <w:sz w:val="22"/>
          <w:szCs w:val="22"/>
        </w:rPr>
        <w:t xml:space="preserve"> PTPCT</w:t>
      </w:r>
      <w:r w:rsidR="00E4076E" w:rsidRPr="00C02EA4">
        <w:rPr>
          <w:rFonts w:ascii="Times New Roman" w:hAnsi="Times New Roman" w:cs="Times New Roman"/>
          <w:b/>
          <w:sz w:val="22"/>
          <w:szCs w:val="22"/>
        </w:rPr>
        <w:t xml:space="preserve"> e il RPCT</w:t>
      </w:r>
    </w:p>
    <w:p w14:paraId="50F27AF0" w14:textId="77777777" w:rsidR="00F8012D" w:rsidRPr="00C02EA4" w:rsidRDefault="00F8012D" w:rsidP="00500CCF">
      <w:pPr>
        <w:tabs>
          <w:tab w:val="left" w:pos="709"/>
        </w:tabs>
        <w:jc w:val="both"/>
        <w:rPr>
          <w:rFonts w:ascii="Times New Roman" w:hAnsi="Times New Roman" w:cs="Times New Roman"/>
          <w:sz w:val="22"/>
          <w:szCs w:val="22"/>
        </w:rPr>
      </w:pPr>
    </w:p>
    <w:p w14:paraId="016322CE" w14:textId="77777777" w:rsidR="00E4076E" w:rsidRPr="00C02EA4" w:rsidRDefault="00E4076E" w:rsidP="00500CCF">
      <w:pPr>
        <w:pStyle w:val="Titolo3"/>
        <w:spacing w:before="0"/>
        <w:rPr>
          <w:rFonts w:ascii="Times New Roman" w:hAnsi="Times New Roman" w:cs="Times New Roman"/>
          <w:sz w:val="22"/>
          <w:szCs w:val="22"/>
        </w:rPr>
      </w:pPr>
      <w:bookmarkStart w:id="2" w:name="_Toc534628144"/>
      <w:r w:rsidRPr="00C02EA4">
        <w:rPr>
          <w:rFonts w:ascii="Times New Roman" w:hAnsi="Times New Roman" w:cs="Times New Roman"/>
          <w:sz w:val="22"/>
          <w:szCs w:val="22"/>
        </w:rPr>
        <w:t>1.1. PTPCT</w:t>
      </w:r>
      <w:bookmarkEnd w:id="2"/>
      <w:r w:rsidR="00C30334" w:rsidRPr="00C02EA4">
        <w:rPr>
          <w:rFonts w:ascii="Times New Roman" w:hAnsi="Times New Roman" w:cs="Times New Roman"/>
          <w:sz w:val="22"/>
          <w:szCs w:val="22"/>
        </w:rPr>
        <w:t xml:space="preserve"> </w:t>
      </w:r>
    </w:p>
    <w:p w14:paraId="533AF59A" w14:textId="77777777" w:rsidR="00697AD1" w:rsidRPr="00C02EA4"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Il primo piano della prevenzione della corruzione del Comune di Canneto sull'Oglio e' stato approvato per il triennio 2013-2015 con deliberazione della Giunta Comunale n. 23 del 04/04/2013, aggiornato per il triennio 2014-2016 con deliberazione della G. C. n. 4 del 30/01/2014, e successivamente ancora aggiornato con deliberazione della G.C. n� 6 del 22.01.2015 per il triennio 2015/2017, e con deliberazione della G.C. n. 3 del 25.01.2016 per il triennio 2016/2018, con deliberazione della G.C. n. 7 del 31/01/2017 per il triennio 2017/2019 e con deliberazione n. 3 del 25/01/2018 per il triennio 2018/2020, in conformita' a quanto previsto dal comma 59 dell'art. 1 della legge 190/2012; in relazione a tali prescrizioni ed alla luce delle linee guida dettate nel Piano Nazionale Anticorruzione e delle intese sottoscritte in Conferenza Unificata Stato Regioni, prevedendo:</w:t>
      </w:r>
    </w:p>
    <w:p w14:paraId="17ECFAB4" w14:textId="77777777" w:rsidR="00AD58EF" w:rsidRDefault="00AD58EF">
      <w:pPr>
        <w:jc w:val="both"/>
      </w:pPr>
    </w:p>
    <w:p w14:paraId="795A7D97" w14:textId="77777777" w:rsidR="00AD58EF" w:rsidRDefault="00B308FD">
      <w:pPr>
        <w:jc w:val="both"/>
      </w:pPr>
      <w:r>
        <w:rPr>
          <w:rFonts w:ascii="Times New Roman" w:hAnsi="Times New Roman"/>
          <w:sz w:val="22"/>
          <w:szCs w:val="22"/>
        </w:rPr>
        <w:t>1) l'analisi del livello di rischio delle attivita' svolte</w:t>
      </w:r>
    </w:p>
    <w:p w14:paraId="1F90FE85" w14:textId="77777777" w:rsidR="00AD58EF" w:rsidRDefault="00B308FD">
      <w:pPr>
        <w:jc w:val="both"/>
      </w:pPr>
      <w:r>
        <w:rPr>
          <w:rFonts w:ascii="Times New Roman" w:hAnsi="Times New Roman"/>
          <w:sz w:val="22"/>
          <w:szCs w:val="22"/>
        </w:rPr>
        <w:t>2) un sistema di misure, procedure e controlli tesi a prevenire situazioni lesive per la trasparenza e l'integrita' delle azioni e dei comportamenti del personale.</w:t>
      </w:r>
    </w:p>
    <w:p w14:paraId="1881071D" w14:textId="77777777" w:rsidR="00AD58EF" w:rsidRDefault="00AD58EF">
      <w:pPr>
        <w:jc w:val="both"/>
      </w:pPr>
    </w:p>
    <w:p w14:paraId="28FAB25D" w14:textId="77777777" w:rsidR="00AD58EF" w:rsidRDefault="00B308FD">
      <w:pPr>
        <w:jc w:val="both"/>
      </w:pPr>
      <w:r>
        <w:rPr>
          <w:rFonts w:ascii="Times New Roman" w:hAnsi="Times New Roman"/>
          <w:sz w:val="22"/>
          <w:szCs w:val="22"/>
        </w:rPr>
        <w:t>L'aggiornamento</w:t>
      </w:r>
      <w:r>
        <w:rPr>
          <w:rFonts w:ascii="Times New Roman" w:hAnsi="Times New Roman"/>
          <w:sz w:val="22"/>
          <w:szCs w:val="22"/>
        </w:rPr>
        <w:t xml:space="preserve"> del PTPCT 2019/2021, tiene in debita considerazione le indicazioni contenute nell'Aggiornamento al 2016 al Piano Nazionale Anticorruzione (da ora: PNA 2016), approvato dall'Autorita' Nazionale Anticorruzione (da ora: ANAC) con determinazione n. 831 del 3 </w:t>
      </w:r>
      <w:r>
        <w:rPr>
          <w:rFonts w:ascii="Times New Roman" w:hAnsi="Times New Roman"/>
          <w:sz w:val="22"/>
          <w:szCs w:val="22"/>
        </w:rPr>
        <w:t>agosto 2016. Il PTPCT 2019-2021 viene pubblicato esclusivamente nel sito web dell'ente, nella sezione "Amministrazione trasparente Altri Contenuti Prevenzione alla Corruzione" e "Amministrazione trasparente Disposizioni generali Piano triennale per la prev</w:t>
      </w:r>
      <w:r>
        <w:rPr>
          <w:rFonts w:ascii="Times New Roman" w:hAnsi="Times New Roman"/>
          <w:sz w:val="22"/>
          <w:szCs w:val="22"/>
        </w:rPr>
        <w:t>enzione della corruzione e della trasparenza" al fine di consentire il duplice risultato connesso al monitoraggio dell'ANAC ed al processo di trasparenza e partecipazione nei confronti dei cittadini, tutti i PTPC e PTTI adottati nei vari anni, verranno man</w:t>
      </w:r>
      <w:r>
        <w:rPr>
          <w:rFonts w:ascii="Times New Roman" w:hAnsi="Times New Roman"/>
          <w:sz w:val="22"/>
          <w:szCs w:val="22"/>
        </w:rPr>
        <w:t>tenuti sul sito, cosi' come prevede il PNA 2016, in attesa della predisposizione di un'apposita piattaforma informatica.</w:t>
      </w:r>
    </w:p>
    <w:p w14:paraId="3499508F" w14:textId="77777777" w:rsidR="00AD58EF" w:rsidRDefault="00AD58EF">
      <w:pPr>
        <w:jc w:val="both"/>
      </w:pPr>
    </w:p>
    <w:p w14:paraId="78B44F51" w14:textId="77777777" w:rsidR="00AD58EF" w:rsidRDefault="00B308FD">
      <w:pPr>
        <w:jc w:val="both"/>
      </w:pPr>
      <w:r>
        <w:rPr>
          <w:rFonts w:ascii="Times New Roman" w:hAnsi="Times New Roman"/>
          <w:sz w:val="22"/>
          <w:szCs w:val="22"/>
        </w:rPr>
        <w:t>I Piani 2019-2021 (approvato con delibera n. 2 del 21/01/2019 del Commissario Straordinario con i poteri della Giunta comunale) e 2020</w:t>
      </w:r>
      <w:r>
        <w:rPr>
          <w:rFonts w:ascii="Times New Roman" w:hAnsi="Times New Roman"/>
          <w:sz w:val="22"/>
          <w:szCs w:val="22"/>
        </w:rPr>
        <w:t>/2022 (approvato con delibera di Giunta comunale n. 4 del 23/01/2020) sono stati approvati confermando i contenuti del PTCP 2018/2020 e sono anche, il frutto di una approfondita analisi compiuta sulle risultanze delle Relazioni annuali 2014, 2015, 2016, 20</w:t>
      </w:r>
      <w:r>
        <w:rPr>
          <w:rFonts w:ascii="Times New Roman" w:hAnsi="Times New Roman"/>
          <w:sz w:val="22"/>
          <w:szCs w:val="22"/>
        </w:rPr>
        <w:t>17, 2018 e 2019 del Responsabile Prevenzione della Corruzione e della Trasparenza (da ora: RPCT), pubblicate nel sito del Comune, nella sezione: Amministrazione trasparente, Altri contenuti-Corruzione.</w:t>
      </w:r>
    </w:p>
    <w:p w14:paraId="3853E0AB" w14:textId="77777777" w:rsidR="00AD58EF" w:rsidRDefault="00AD58EF">
      <w:pPr>
        <w:jc w:val="both"/>
      </w:pPr>
    </w:p>
    <w:p w14:paraId="04DEDEE9" w14:textId="77777777" w:rsidR="00AD58EF" w:rsidRDefault="00B308FD">
      <w:pPr>
        <w:jc w:val="both"/>
      </w:pPr>
      <w:r>
        <w:rPr>
          <w:rFonts w:ascii="Times New Roman" w:hAnsi="Times New Roman"/>
          <w:sz w:val="22"/>
          <w:szCs w:val="22"/>
        </w:rPr>
        <w:t xml:space="preserve">La valutazione complessiva sullo stato di attuazione </w:t>
      </w:r>
      <w:r>
        <w:rPr>
          <w:rFonts w:ascii="Times New Roman" w:hAnsi="Times New Roman"/>
          <w:sz w:val="22"/>
          <w:szCs w:val="22"/>
        </w:rPr>
        <w:t xml:space="preserve">delle procedure e' tutto sommato positiva, in quanto le misure gia' adottate si ritengono adeguate alle reali necessita' del Comune. Il presente Piano si collega altresi' con la programmazione strategica e operativa dell'Amministrazione. Il presente Piano </w:t>
      </w:r>
      <w:r>
        <w:rPr>
          <w:rFonts w:ascii="Times New Roman" w:hAnsi="Times New Roman"/>
          <w:sz w:val="22"/>
          <w:szCs w:val="22"/>
        </w:rPr>
        <w:t xml:space="preserve">triennale di prevenzione della corruzione e per la trasparenza contiene pertanto, in relazione a tali prescrizioni: - l'analisi del livello di rischio delle attivita' svolte, - un sistema di misure, procedure e controlli tesi a prevenire situazioni lesive </w:t>
      </w:r>
      <w:r>
        <w:rPr>
          <w:rFonts w:ascii="Times New Roman" w:hAnsi="Times New Roman"/>
          <w:sz w:val="22"/>
          <w:szCs w:val="22"/>
        </w:rPr>
        <w:t>per la trasparenza e l'integrita' delle azioni e dei comportamenti del personale. Il presente Piano si collega altresi' con la programmazione strategica e operativa dell'Amministrazione, definita nel Piano della performance.</w:t>
      </w:r>
    </w:p>
    <w:p w14:paraId="751A3B80" w14:textId="77777777" w:rsidR="00AD58EF" w:rsidRDefault="00AD58EF">
      <w:pPr>
        <w:jc w:val="both"/>
      </w:pPr>
    </w:p>
    <w:p w14:paraId="0A6999CF" w14:textId="77777777" w:rsidR="00AD58EF" w:rsidRDefault="00B308FD">
      <w:pPr>
        <w:jc w:val="both"/>
      </w:pPr>
      <w:r>
        <w:rPr>
          <w:rFonts w:ascii="Times New Roman" w:hAnsi="Times New Roman"/>
          <w:sz w:val="22"/>
          <w:szCs w:val="22"/>
        </w:rPr>
        <w:t>Nel percorso di costruzione de</w:t>
      </w:r>
      <w:r>
        <w:rPr>
          <w:rFonts w:ascii="Times New Roman" w:hAnsi="Times New Roman"/>
          <w:sz w:val="22"/>
          <w:szCs w:val="22"/>
        </w:rPr>
        <w:t>l Piano, sono stati tenuti in considerazione: a) il coinvolgimento dei Responsabili operanti nelle aree a piu' elevato rischio nell'attivita' di analisi e valutazione, di proposta e definizione delle misure e di monitoraggio per l'implementazione del Piano</w:t>
      </w:r>
      <w:r>
        <w:rPr>
          <w:rFonts w:ascii="Times New Roman" w:hAnsi="Times New Roman"/>
          <w:sz w:val="22"/>
          <w:szCs w:val="22"/>
        </w:rPr>
        <w:t>; b) la rilevazione delle misure di contrasto (controlli specifici, misure nell'organizzazione degli uffici e nella gestione del personale addetto, trasparenza sulle attivita' svolte) anche gia' adottate, oltre alla indicazione delle misure che, attualment</w:t>
      </w:r>
      <w:r>
        <w:rPr>
          <w:rFonts w:ascii="Times New Roman" w:hAnsi="Times New Roman"/>
          <w:sz w:val="22"/>
          <w:szCs w:val="22"/>
        </w:rPr>
        <w:t>e non presenti, che si propone di adottare in futuro. c) apertura di un tavolo di confronto con i portatori di interessi sui contenuti delle misure adottate nelle aree a maggior rischio di comportamenti non integri, per poter eventualmente adeguare il pian</w:t>
      </w:r>
      <w:r>
        <w:rPr>
          <w:rFonts w:ascii="Times New Roman" w:hAnsi="Times New Roman"/>
          <w:sz w:val="22"/>
          <w:szCs w:val="22"/>
        </w:rPr>
        <w:t xml:space="preserve">o nelle sue prossime stesure. d) la sinergia con quanto gia' realizzato o in atto nell'ambito della trasparenza, ivi compresi: -il rinvio ai contenuti del Programma Triennale per la Trasparenza e </w:t>
      </w:r>
      <w:r>
        <w:rPr>
          <w:rFonts w:ascii="Times New Roman" w:hAnsi="Times New Roman"/>
          <w:sz w:val="22"/>
          <w:szCs w:val="22"/>
        </w:rPr>
        <w:lastRenderedPageBreak/>
        <w:t>l'Integrita' come articolazione dello stesso Piano triennale</w:t>
      </w:r>
      <w:r>
        <w:rPr>
          <w:rFonts w:ascii="Times New Roman" w:hAnsi="Times New Roman"/>
          <w:sz w:val="22"/>
          <w:szCs w:val="22"/>
        </w:rPr>
        <w:t xml:space="preserve"> anticorruzione; -l'attivazione del sistema di trasmissione delle informazioni al sito web dell'Amministrazione; -il recepimento del nuovo codice di comportamento del pubblico dipendente (DPR n. 62 del 18 Aprile 2013) ed al Codice approvato dal Comune di C</w:t>
      </w:r>
      <w:r>
        <w:rPr>
          <w:rFonts w:ascii="Times New Roman" w:hAnsi="Times New Roman"/>
          <w:sz w:val="22"/>
          <w:szCs w:val="22"/>
        </w:rPr>
        <w:t xml:space="preserve">anneto sull'Oglio con DGC n. 6 del 14/01/2014;-l'attivazione del diritto di accesso civico potenziato di cui al citato D.lgs. n.33/2013 e D. Lgs. n. 97/2016; e) la previsione e l'adozione di specifiche attivita' di formazione del personale, con attenzione </w:t>
      </w:r>
      <w:r>
        <w:rPr>
          <w:rFonts w:ascii="Times New Roman" w:hAnsi="Times New Roman"/>
          <w:sz w:val="22"/>
          <w:szCs w:val="22"/>
        </w:rPr>
        <w:t>prioritaria al responsabile anticorruzione dell'Amministrazione e ai responsabili dei servizi che svolgono attivita' maggiormente esposte al rischio di corruzione. Inoltre si e' ritenuto opportuno -come previsto nella circolare n. 1 del 25 gennaio 2013 del</w:t>
      </w:r>
      <w:r>
        <w:rPr>
          <w:rFonts w:ascii="Times New Roman" w:hAnsi="Times New Roman"/>
          <w:sz w:val="22"/>
          <w:szCs w:val="22"/>
        </w:rPr>
        <w:t xml:space="preserve"> Dipartimento della Funzione Pubblica -ampliare il concetto di corruzione, ricomprendendo tutte quelle situazioni in cui "nel corso dell'attivita' amministrativa, si riscontri l'abuso, da parte di un soggetto, del potere a lui affidato al fine di ottenere </w:t>
      </w:r>
      <w:r>
        <w:rPr>
          <w:rFonts w:ascii="Times New Roman" w:hAnsi="Times New Roman"/>
          <w:sz w:val="22"/>
          <w:szCs w:val="22"/>
        </w:rPr>
        <w:t>vantaggi privati. (...) Le situazioni rilevanti sono quindi piu' ampie della fattispecie penalistica e sono tali da ricomprendere non solo l'intera gamma dei delitti contro la Pubblica Amministrazione disciplinati nel Titolo II, capo I del codice penale, m</w:t>
      </w:r>
      <w:r>
        <w:rPr>
          <w:rFonts w:ascii="Times New Roman" w:hAnsi="Times New Roman"/>
          <w:sz w:val="22"/>
          <w:szCs w:val="22"/>
        </w:rPr>
        <w:t>a anche le situazioni in cui, a prescindere dalla rilevanza penale, venga in evidenza un malfunzionamento dell'Amministrazione a causa dell'uso a fini privati delle funzioni attribuite". Il primo passo compiuto e' stato quello di far crescere all'interno d</w:t>
      </w:r>
      <w:r>
        <w:rPr>
          <w:rFonts w:ascii="Times New Roman" w:hAnsi="Times New Roman"/>
          <w:sz w:val="22"/>
          <w:szCs w:val="22"/>
        </w:rPr>
        <w:t>el Comune la consapevolezza sul problema dell'integrita' dei comportamenti. In coerenza con l'importanza della condivisione delle finalita' del Piano, in questa fase formativa nel 2021, come e' gia' avvenuto negli anni precedenti, si provvedera' ad assegna</w:t>
      </w:r>
      <w:r>
        <w:rPr>
          <w:rFonts w:ascii="Times New Roman" w:hAnsi="Times New Roman"/>
          <w:sz w:val="22"/>
          <w:szCs w:val="22"/>
        </w:rPr>
        <w:t>re ai responsabili di posizione organizzativa, come obiettivo il corretto adempimento degli obblighi in materia di trasparenza e prevenzione della corruzione. Pertanto il raggiungimento di tale obiettivo e' valutato ai fini della corresponsione dell'indenn</w:t>
      </w:r>
      <w:r>
        <w:rPr>
          <w:rFonts w:ascii="Times New Roman" w:hAnsi="Times New Roman"/>
          <w:sz w:val="22"/>
          <w:szCs w:val="22"/>
        </w:rPr>
        <w:t>ita' di risultato. Tale obiettivo sara' comunque, riproposto anche per l'anno 2021, proprio per sensibilizzare e coinvolgere i responsabili di posizione organizzativa e con loro la restante parte del personale dipendente. All'uopo saranno, inoltre, program</w:t>
      </w:r>
      <w:r>
        <w:rPr>
          <w:rFonts w:ascii="Times New Roman" w:hAnsi="Times New Roman"/>
          <w:sz w:val="22"/>
          <w:szCs w:val="22"/>
        </w:rPr>
        <w:t>mati incontri periodici per confrontarsi e condividere le informazioni e i processi amministrativi a rischio.</w:t>
      </w:r>
    </w:p>
    <w:p w14:paraId="103E5ADE" w14:textId="77777777" w:rsidR="00AD58EF" w:rsidRDefault="00AD58EF">
      <w:pPr>
        <w:jc w:val="both"/>
      </w:pPr>
    </w:p>
    <w:p w14:paraId="4330A0C2" w14:textId="77777777" w:rsidR="00AD58EF" w:rsidRDefault="00B308FD">
      <w:pPr>
        <w:jc w:val="both"/>
      </w:pPr>
      <w:r>
        <w:rPr>
          <w:rFonts w:ascii="Times New Roman" w:hAnsi="Times New Roman"/>
          <w:sz w:val="22"/>
          <w:szCs w:val="22"/>
        </w:rPr>
        <w:t>Cio' premesso, il PTPCT costituisce il documento in cui confluiscono e risultano riepilogati gli elementi del sistema di gestione del rischio cor</w:t>
      </w:r>
      <w:r>
        <w:rPr>
          <w:rFonts w:ascii="Times New Roman" w:hAnsi="Times New Roman"/>
          <w:sz w:val="22"/>
          <w:szCs w:val="22"/>
        </w:rPr>
        <w:t>ruttivo.</w:t>
      </w:r>
    </w:p>
    <w:p w14:paraId="3B940F77" w14:textId="77777777" w:rsidR="00AD58EF" w:rsidRDefault="00B308FD">
      <w:pPr>
        <w:jc w:val="both"/>
      </w:pPr>
      <w:r>
        <w:rPr>
          <w:rFonts w:ascii="Times New Roman" w:hAnsi="Times New Roman"/>
          <w:sz w:val="22"/>
          <w:szCs w:val="22"/>
        </w:rPr>
        <w:t>In particolare, il presente PTPCT costituisce il documento in cui confluiscono e risultano riepilogati gli elementi del sistema di gestione del rischio corruttivo con riferimento allo "stato dell'arte" al 31.12 dell'anno precedente, e in cui si pr</w:t>
      </w:r>
      <w:r>
        <w:rPr>
          <w:rFonts w:ascii="Times New Roman" w:hAnsi="Times New Roman"/>
          <w:sz w:val="22"/>
          <w:szCs w:val="22"/>
        </w:rPr>
        <w:t>ogettano gli elementi del sistema per il successivo triennio.</w:t>
      </w:r>
    </w:p>
    <w:p w14:paraId="3A220BAB" w14:textId="77777777" w:rsidR="00AD58EF" w:rsidRDefault="00B308FD">
      <w:pPr>
        <w:jc w:val="both"/>
      </w:pPr>
      <w:r>
        <w:rPr>
          <w:rFonts w:ascii="Times New Roman" w:hAnsi="Times New Roman"/>
          <w:sz w:val="22"/>
          <w:szCs w:val="22"/>
        </w:rPr>
        <w:t>Pur in assenza, nel testo della L. n.190/2012 di uno specifico e chiaro riferimento alla gestione del rischio la logica sottesa all'assetto normativo anticorruzione, in coerenza con i principali</w:t>
      </w:r>
      <w:r>
        <w:rPr>
          <w:rFonts w:ascii="Times New Roman" w:hAnsi="Times New Roman"/>
          <w:sz w:val="22"/>
          <w:szCs w:val="22"/>
        </w:rPr>
        <w:t xml:space="preserve"> orientamenti internazionali, e' improntata alla gestione del rischio. </w:t>
      </w:r>
    </w:p>
    <w:p w14:paraId="472664E1" w14:textId="77777777" w:rsidR="00AD58EF" w:rsidRDefault="00B308FD">
      <w:pPr>
        <w:jc w:val="both"/>
      </w:pPr>
      <w:r>
        <w:rPr>
          <w:rFonts w:ascii="Times New Roman" w:hAnsi="Times New Roman"/>
          <w:sz w:val="22"/>
          <w:szCs w:val="22"/>
        </w:rPr>
        <w:t xml:space="preserve">Infatti, secondo quanto previsto dall' art. 1 co. 5 L. n.190/2012, il PTPCT "fornisce una valutazione del diverso livello di esposizione degli uffici al rischio di corruzione e indica </w:t>
      </w:r>
      <w:r>
        <w:rPr>
          <w:rFonts w:ascii="Times New Roman" w:hAnsi="Times New Roman"/>
          <w:sz w:val="22"/>
          <w:szCs w:val="22"/>
        </w:rPr>
        <w:t xml:space="preserve">gli interventi organizzativi volti a prevenire il medesimo rischio". </w:t>
      </w:r>
    </w:p>
    <w:p w14:paraId="26F8E9B3" w14:textId="77777777" w:rsidR="00AD58EF" w:rsidRDefault="00B308FD">
      <w:pPr>
        <w:jc w:val="both"/>
      </w:pPr>
      <w:r>
        <w:rPr>
          <w:rFonts w:ascii="Times New Roman" w:hAnsi="Times New Roman"/>
          <w:sz w:val="22"/>
          <w:szCs w:val="22"/>
        </w:rPr>
        <w:t>Ne consegue che il PTPCT non e' un documento di studio o di indagine ma uno strumento per l'individuazione di misure concrete da realizzare con certezza e da vigilare quanto ad effettiva</w:t>
      </w:r>
      <w:r>
        <w:rPr>
          <w:rFonts w:ascii="Times New Roman" w:hAnsi="Times New Roman"/>
          <w:sz w:val="22"/>
          <w:szCs w:val="22"/>
        </w:rPr>
        <w:t xml:space="preserve"> applicazione e quanto ad efficacia preventiva della corruzione. </w:t>
      </w:r>
    </w:p>
    <w:p w14:paraId="362A4953" w14:textId="77777777" w:rsidR="00AD58EF" w:rsidRDefault="00B308FD">
      <w:pPr>
        <w:jc w:val="both"/>
      </w:pPr>
      <w:r>
        <w:rPr>
          <w:rFonts w:ascii="Times New Roman" w:hAnsi="Times New Roman"/>
          <w:sz w:val="22"/>
          <w:szCs w:val="22"/>
        </w:rPr>
        <w:t>L'obiettivo del presente PTPCT e' di rafforzare la strategia di prevenzione elevando il livello di efficacia della stessa attraverso la valorizzazione dei principi di gestione del rischio in</w:t>
      </w:r>
      <w:r>
        <w:rPr>
          <w:rFonts w:ascii="Times New Roman" w:hAnsi="Times New Roman"/>
          <w:sz w:val="22"/>
          <w:szCs w:val="22"/>
        </w:rPr>
        <w:t>dicati dalle norme UNI ISO 31000 2010 sostituita dalla norma UNI ISO 31000:2018.</w:t>
      </w:r>
    </w:p>
    <w:p w14:paraId="0F4BD211" w14:textId="77777777" w:rsidR="00AD58EF" w:rsidRDefault="00B308FD">
      <w:pPr>
        <w:jc w:val="both"/>
      </w:pPr>
      <w:r>
        <w:rPr>
          <w:rFonts w:ascii="Times New Roman" w:hAnsi="Times New Roman"/>
          <w:sz w:val="22"/>
          <w:szCs w:val="22"/>
        </w:rPr>
        <w:t>La norma e' destinata a creare e proteggere valore nell'organizzazione dell'Amministrazione avendo cura di gestire rischi, prendere decisioni, fissare e conseguire obiettivi e</w:t>
      </w:r>
      <w:r>
        <w:rPr>
          <w:rFonts w:ascii="Times New Roman" w:hAnsi="Times New Roman"/>
          <w:sz w:val="22"/>
          <w:szCs w:val="22"/>
        </w:rPr>
        <w:t xml:space="preserve"> migliorare le prestazioni. Fornisce linee guida per gestire i rischi che l'Amministrazione affronta e puo' essere utilizzata durante tutta la vita dell'organizzazione, oltre a poter essere applicata a qualsiasi attivita', compreso il processo decisionale </w:t>
      </w:r>
      <w:r>
        <w:rPr>
          <w:rFonts w:ascii="Times New Roman" w:hAnsi="Times New Roman"/>
          <w:sz w:val="22"/>
          <w:szCs w:val="22"/>
        </w:rPr>
        <w:t>a tutti i livelli. L'approccio dalla norma UNI ISO 31000:2018 e' idoneo a gestire il rischio corruttivo e di illegalita', e' applicabile anche alle pubbliche amministrazioni e puo' essere adattato a qualunque organizzazione e al suo contesto. I principi, l</w:t>
      </w:r>
      <w:r>
        <w:rPr>
          <w:rFonts w:ascii="Times New Roman" w:hAnsi="Times New Roman"/>
          <w:sz w:val="22"/>
          <w:szCs w:val="22"/>
        </w:rPr>
        <w:t xml:space="preserve">a struttura di riferimento e il processo delineati dalla norma UNI ISO 31000:2018 consentono di gestire il rischio in modo efficiente, efficace e sistematico. </w:t>
      </w:r>
    </w:p>
    <w:p w14:paraId="6AC692A4" w14:textId="77777777" w:rsidR="00AD58EF" w:rsidRDefault="00B308FD">
      <w:pPr>
        <w:jc w:val="both"/>
      </w:pPr>
      <w:r>
        <w:rPr>
          <w:rFonts w:ascii="Times New Roman" w:hAnsi="Times New Roman"/>
          <w:sz w:val="22"/>
          <w:szCs w:val="22"/>
        </w:rPr>
        <w:t xml:space="preserve">Nell'ambito del sistema delineato dal PTPCT, la gestione del rischio di corruzione: </w:t>
      </w:r>
    </w:p>
    <w:p w14:paraId="5EF48DD2" w14:textId="77777777" w:rsidR="00AD58EF" w:rsidRDefault="00B308FD">
      <w:pPr>
        <w:jc w:val="both"/>
      </w:pPr>
      <w:r>
        <w:rPr>
          <w:rFonts w:ascii="Times New Roman" w:hAnsi="Times New Roman"/>
          <w:sz w:val="22"/>
          <w:szCs w:val="22"/>
        </w:rPr>
        <w:t>A) viene co</w:t>
      </w:r>
      <w:r>
        <w:rPr>
          <w:rFonts w:ascii="Times New Roman" w:hAnsi="Times New Roman"/>
          <w:sz w:val="22"/>
          <w:szCs w:val="22"/>
        </w:rPr>
        <w:t xml:space="preserve">ndotta in modo da realizzare sostanzialmente l'interesse pubblico alla prevenzione della corruzione e alla trasparenza. Pertanto non e' un processo formalistico ne' un mero adempimento burocratico; </w:t>
      </w:r>
    </w:p>
    <w:p w14:paraId="66F18F06" w14:textId="77777777" w:rsidR="00AD58EF" w:rsidRDefault="00B308FD">
      <w:pPr>
        <w:jc w:val="both"/>
      </w:pPr>
      <w:r>
        <w:rPr>
          <w:rFonts w:ascii="Times New Roman" w:hAnsi="Times New Roman"/>
          <w:sz w:val="22"/>
          <w:szCs w:val="22"/>
        </w:rPr>
        <w:lastRenderedPageBreak/>
        <w:t>B) e' parte integrante del processo decisionale. Pertanto</w:t>
      </w:r>
      <w:r>
        <w:rPr>
          <w:rFonts w:ascii="Times New Roman" w:hAnsi="Times New Roman"/>
          <w:sz w:val="22"/>
          <w:szCs w:val="22"/>
        </w:rPr>
        <w:t xml:space="preserve">, essa non e' un'attivita' meramente ricognitiva, ma deve supportare concretamente la gestione, con particolare riferimento all'introduzione di efficaci strumenti di prevenzione e deve interessare tutti i livelli organizzativi; </w:t>
      </w:r>
    </w:p>
    <w:p w14:paraId="5C08BBEF" w14:textId="77777777" w:rsidR="00AD58EF" w:rsidRDefault="00B308FD">
      <w:pPr>
        <w:jc w:val="both"/>
      </w:pPr>
      <w:r>
        <w:rPr>
          <w:rFonts w:ascii="Times New Roman" w:hAnsi="Times New Roman"/>
          <w:sz w:val="22"/>
          <w:szCs w:val="22"/>
        </w:rPr>
        <w:t>C) e' realizzata assicurand</w:t>
      </w:r>
      <w:r>
        <w:rPr>
          <w:rFonts w:ascii="Times New Roman" w:hAnsi="Times New Roman"/>
          <w:sz w:val="22"/>
          <w:szCs w:val="22"/>
        </w:rPr>
        <w:t>o l'integrazione con altri processi di programmazione e gestione (in particolare con il ciclo di gestione della performance e i controlli interni) al fine di porre le condizioni per la sostenibilita' organizzativa della strategia di prevenzione della corru</w:t>
      </w:r>
      <w:r>
        <w:rPr>
          <w:rFonts w:ascii="Times New Roman" w:hAnsi="Times New Roman"/>
          <w:sz w:val="22"/>
          <w:szCs w:val="22"/>
        </w:rPr>
        <w:t>zione adottata. Detta strategia deve trovare un preciso riscontro negli obiettivi organizzativi delle amministrazioni e degli enti. Gli obiettivi individuati nel PTPCT per i responsabili delle unita' organizzative in merito all'attuazione delle misure di p</w:t>
      </w:r>
      <w:r>
        <w:rPr>
          <w:rFonts w:ascii="Times New Roman" w:hAnsi="Times New Roman"/>
          <w:sz w:val="22"/>
          <w:szCs w:val="22"/>
        </w:rPr>
        <w:t>revenzione o delle azioni propedeutiche e i relativi indicatori devono, di norma, essere collegati agli obiettivi inseriti per gli stessi soggetti nel Piano delle performance o in documenti analoghi. L'attuazione delle misure previste nel PTPCT e' opportun</w:t>
      </w:r>
      <w:r>
        <w:rPr>
          <w:rFonts w:ascii="Times New Roman" w:hAnsi="Times New Roman"/>
          <w:sz w:val="22"/>
          <w:szCs w:val="22"/>
        </w:rPr>
        <w:t xml:space="preserve">o divenga uno degli elementi di valutazione del responsabile e, per quanto possibile, del personale non dirigenziale; </w:t>
      </w:r>
    </w:p>
    <w:p w14:paraId="561EA919" w14:textId="77777777" w:rsidR="00AD58EF" w:rsidRDefault="00B308FD">
      <w:pPr>
        <w:jc w:val="both"/>
      </w:pPr>
      <w:r>
        <w:rPr>
          <w:rFonts w:ascii="Times New Roman" w:hAnsi="Times New Roman"/>
          <w:sz w:val="22"/>
          <w:szCs w:val="22"/>
        </w:rPr>
        <w:t>D) e' un processo di miglioramento continuo e graduale. Essa, da un lato, deve tendere alla completezza e al massimo rigore nella analisi</w:t>
      </w:r>
      <w:r>
        <w:rPr>
          <w:rFonts w:ascii="Times New Roman" w:hAnsi="Times New Roman"/>
          <w:sz w:val="22"/>
          <w:szCs w:val="22"/>
        </w:rPr>
        <w:t xml:space="preserve">, valutazione e trattamento del rischio e, dall'altro, deve tener conto dei requisiti di sostenibilita' e attuabilita' degli interventi; </w:t>
      </w:r>
    </w:p>
    <w:p w14:paraId="714A05C9" w14:textId="77777777" w:rsidR="00AD58EF" w:rsidRDefault="00B308FD">
      <w:pPr>
        <w:jc w:val="both"/>
      </w:pPr>
      <w:r>
        <w:rPr>
          <w:rFonts w:ascii="Times New Roman" w:hAnsi="Times New Roman"/>
          <w:sz w:val="22"/>
          <w:szCs w:val="22"/>
        </w:rPr>
        <w:t>E) implica l'assunzione di responsabilita'. Essa si basa essenzialmente su un processo di diagnosi e trattamento e ric</w:t>
      </w:r>
      <w:r>
        <w:rPr>
          <w:rFonts w:ascii="Times New Roman" w:hAnsi="Times New Roman"/>
          <w:sz w:val="22"/>
          <w:szCs w:val="22"/>
        </w:rPr>
        <w:t xml:space="preserve">hiede, necessariamente, di fare scelte in merito alle piu' opportune modalita' di valutazione e trattamento dei rischi. Le scelte e le relative responsabilita' riguardano, in particolare, gli organi di indirizzo, i dirigenti, il RPCT; </w:t>
      </w:r>
    </w:p>
    <w:p w14:paraId="3FCCEAD4" w14:textId="77777777" w:rsidR="00AD58EF" w:rsidRDefault="00B308FD">
      <w:pPr>
        <w:jc w:val="both"/>
      </w:pPr>
      <w:r>
        <w:rPr>
          <w:rFonts w:ascii="Times New Roman" w:hAnsi="Times New Roman"/>
          <w:sz w:val="22"/>
          <w:szCs w:val="22"/>
        </w:rPr>
        <w:t>F) e' un processo che tiene conto dello specifico contesto interno ed esterno di ogni singola amministrazione o ente, nonche' di quanto gia' attuato (come risultante anche dalla relazione del RPCT). Essa non deve riprodurre in modo integrale e acritico i r</w:t>
      </w:r>
      <w:r>
        <w:rPr>
          <w:rFonts w:ascii="Times New Roman" w:hAnsi="Times New Roman"/>
          <w:sz w:val="22"/>
          <w:szCs w:val="22"/>
        </w:rPr>
        <w:t>isultati della gestione del rischio operata da altre amministrazioni (ignorando dunque le specificita' dell'amministrazione interessata) ne' gli strumenti operativi, le tecniche e le esemplificazioni proposte dal PTPCT 2017-2019 o da altri soggetti (che ha</w:t>
      </w:r>
      <w:r>
        <w:rPr>
          <w:rFonts w:ascii="Times New Roman" w:hAnsi="Times New Roman"/>
          <w:sz w:val="22"/>
          <w:szCs w:val="22"/>
        </w:rPr>
        <w:t xml:space="preserve">nno la funzione di supportare, e non di sostituire, il processo decisionale e di assunzione di responsabilita' interna); </w:t>
      </w:r>
    </w:p>
    <w:p w14:paraId="335995C4" w14:textId="77777777" w:rsidR="00AD58EF" w:rsidRDefault="00B308FD">
      <w:pPr>
        <w:jc w:val="both"/>
      </w:pPr>
      <w:r>
        <w:rPr>
          <w:rFonts w:ascii="Times New Roman" w:hAnsi="Times New Roman"/>
          <w:sz w:val="22"/>
          <w:szCs w:val="22"/>
        </w:rPr>
        <w:t>G) e' un processo trasparente e inclusivo, che deve prevedere momenti di efficace coinvolgimento dei portatori di interesse interni ed</w:t>
      </w:r>
      <w:r>
        <w:rPr>
          <w:rFonts w:ascii="Times New Roman" w:hAnsi="Times New Roman"/>
          <w:sz w:val="22"/>
          <w:szCs w:val="22"/>
        </w:rPr>
        <w:t xml:space="preserve"> esterni; </w:t>
      </w:r>
    </w:p>
    <w:p w14:paraId="0ED35660" w14:textId="77777777" w:rsidR="00AD58EF" w:rsidRDefault="00B308FD">
      <w:pPr>
        <w:jc w:val="both"/>
      </w:pPr>
      <w:r>
        <w:rPr>
          <w:rFonts w:ascii="Times New Roman" w:hAnsi="Times New Roman"/>
          <w:sz w:val="22"/>
          <w:szCs w:val="22"/>
        </w:rPr>
        <w:t xml:space="preserve">H) e' ispirata al criterio della prudenza volto anche ad evitare una sottostima del rischio di corruzione; </w:t>
      </w:r>
    </w:p>
    <w:p w14:paraId="5CA55001" w14:textId="77777777" w:rsidR="00AD58EF" w:rsidRDefault="00B308FD">
      <w:pPr>
        <w:jc w:val="both"/>
      </w:pPr>
      <w:r>
        <w:rPr>
          <w:rFonts w:ascii="Times New Roman" w:hAnsi="Times New Roman"/>
          <w:sz w:val="22"/>
          <w:szCs w:val="22"/>
        </w:rPr>
        <w:t>I) non consiste in un'attivita' di tipo ispettivo o con finalita' repressive. Implica valutazioni non sulle qualita' degli individui ma s</w:t>
      </w:r>
      <w:r>
        <w:rPr>
          <w:rFonts w:ascii="Times New Roman" w:hAnsi="Times New Roman"/>
          <w:sz w:val="22"/>
          <w:szCs w:val="22"/>
        </w:rPr>
        <w:t xml:space="preserve">ulle eventuali disfunzioni a livello organizzativo. </w:t>
      </w:r>
    </w:p>
    <w:p w14:paraId="4CFB19DE" w14:textId="77777777" w:rsidR="00AD58EF" w:rsidRDefault="00AD58EF">
      <w:pPr>
        <w:jc w:val="both"/>
      </w:pPr>
    </w:p>
    <w:p w14:paraId="581C3BE1" w14:textId="77777777" w:rsidR="00AD58EF" w:rsidRDefault="00B308FD">
      <w:pPr>
        <w:jc w:val="both"/>
      </w:pPr>
      <w:r>
        <w:rPr>
          <w:rFonts w:ascii="Times New Roman" w:hAnsi="Times New Roman"/>
          <w:sz w:val="22"/>
          <w:szCs w:val="22"/>
        </w:rPr>
        <w:t>Tali principi si applicano a tutte le fasi di processo di gestione del rischio:</w:t>
      </w:r>
    </w:p>
    <w:p w14:paraId="4E320599" w14:textId="77777777" w:rsidR="00AD58EF" w:rsidRDefault="00B308FD">
      <w:pPr>
        <w:jc w:val="both"/>
      </w:pPr>
      <w:r>
        <w:rPr>
          <w:rFonts w:ascii="Times New Roman" w:hAnsi="Times New Roman"/>
          <w:sz w:val="22"/>
          <w:szCs w:val="22"/>
        </w:rPr>
        <w:t>- dell'analisi del contesto;</w:t>
      </w:r>
    </w:p>
    <w:p w14:paraId="700D96C5" w14:textId="77777777" w:rsidR="00AD58EF" w:rsidRDefault="00B308FD">
      <w:pPr>
        <w:jc w:val="both"/>
      </w:pPr>
      <w:r>
        <w:rPr>
          <w:rFonts w:ascii="Times New Roman" w:hAnsi="Times New Roman"/>
          <w:sz w:val="22"/>
          <w:szCs w:val="22"/>
        </w:rPr>
        <w:t>- della valutazione;</w:t>
      </w:r>
    </w:p>
    <w:p w14:paraId="545DFBC0" w14:textId="77777777" w:rsidR="00AD58EF" w:rsidRDefault="00B308FD">
      <w:pPr>
        <w:jc w:val="both"/>
      </w:pPr>
      <w:r>
        <w:rPr>
          <w:rFonts w:ascii="Times New Roman" w:hAnsi="Times New Roman"/>
          <w:sz w:val="22"/>
          <w:szCs w:val="22"/>
        </w:rPr>
        <w:t>- del trattamento.</w:t>
      </w:r>
    </w:p>
    <w:p w14:paraId="348FDC14" w14:textId="77777777" w:rsidR="00AD58EF" w:rsidRDefault="00AD58EF">
      <w:pPr>
        <w:jc w:val="both"/>
      </w:pPr>
    </w:p>
    <w:p w14:paraId="0DFAB141" w14:textId="77777777" w:rsidR="00AD58EF" w:rsidRDefault="00B308FD">
      <w:pPr>
        <w:jc w:val="both"/>
      </w:pPr>
      <w:r>
        <w:rPr>
          <w:rFonts w:ascii="Times New Roman" w:hAnsi="Times New Roman"/>
          <w:sz w:val="22"/>
          <w:szCs w:val="22"/>
        </w:rPr>
        <w:t>Nel PNA 2016, le attivita' di gestione del rischio d</w:t>
      </w:r>
      <w:r>
        <w:rPr>
          <w:rFonts w:ascii="Times New Roman" w:hAnsi="Times New Roman"/>
          <w:sz w:val="22"/>
          <w:szCs w:val="22"/>
        </w:rPr>
        <w:t>i corruzione e trasparenza sono state ricondotte alla funzione di "organizzazione generale dell'Amministrazione, gestione finanziaria e contabile e di controllo".</w:t>
      </w:r>
    </w:p>
    <w:p w14:paraId="656EB0C0" w14:textId="77777777" w:rsidR="00AD58EF" w:rsidRDefault="00AD58EF">
      <w:pPr>
        <w:jc w:val="both"/>
      </w:pPr>
    </w:p>
    <w:p w14:paraId="627FA10C" w14:textId="77777777" w:rsidR="00AD58EF" w:rsidRDefault="00B308FD">
      <w:pPr>
        <w:jc w:val="both"/>
      </w:pPr>
      <w:r>
        <w:rPr>
          <w:rFonts w:ascii="Times New Roman" w:hAnsi="Times New Roman"/>
          <w:sz w:val="22"/>
          <w:szCs w:val="22"/>
        </w:rPr>
        <w:t>L'adozione del PTPCT, analogamente a quanto avviene per il PNA, tiene conto dell'esigenza di</w:t>
      </w:r>
      <w:r>
        <w:rPr>
          <w:rFonts w:ascii="Times New Roman" w:hAnsi="Times New Roman"/>
          <w:sz w:val="22"/>
          <w:szCs w:val="22"/>
        </w:rPr>
        <w:t xml:space="preserve"> uno sviluppo graduale e progressivo del sistema di gestione del rischio di corruzione, nella consapevolezza che il successo degli interventi dipende in larga misura:</w:t>
      </w:r>
    </w:p>
    <w:p w14:paraId="55522765" w14:textId="77777777" w:rsidR="00AD58EF" w:rsidRDefault="00B308FD">
      <w:pPr>
        <w:jc w:val="both"/>
      </w:pPr>
      <w:r>
        <w:rPr>
          <w:rFonts w:ascii="Times New Roman" w:hAnsi="Times New Roman"/>
          <w:sz w:val="22"/>
          <w:szCs w:val="22"/>
        </w:rPr>
        <w:t>- dal consenso sulle politiche di prevenzione e dalla loro accettazione;</w:t>
      </w:r>
    </w:p>
    <w:p w14:paraId="4BBE25F5" w14:textId="77777777" w:rsidR="00AD58EF" w:rsidRDefault="00B308FD">
      <w:pPr>
        <w:jc w:val="both"/>
      </w:pPr>
      <w:r>
        <w:rPr>
          <w:rFonts w:ascii="Times New Roman" w:hAnsi="Times New Roman"/>
          <w:sz w:val="22"/>
          <w:szCs w:val="22"/>
        </w:rPr>
        <w:t>- dalla concreta</w:t>
      </w:r>
      <w:r>
        <w:rPr>
          <w:rFonts w:ascii="Times New Roman" w:hAnsi="Times New Roman"/>
          <w:sz w:val="22"/>
          <w:szCs w:val="22"/>
        </w:rPr>
        <w:t xml:space="preserve"> promozione delle stesse da parte di tutti gli attori coinvolti.</w:t>
      </w:r>
    </w:p>
    <w:p w14:paraId="58C300CB" w14:textId="77777777" w:rsidR="00AD58EF" w:rsidRDefault="00AD58EF">
      <w:pPr>
        <w:jc w:val="both"/>
      </w:pPr>
    </w:p>
    <w:p w14:paraId="4C024EF3" w14:textId="77777777" w:rsidR="00AD58EF" w:rsidRDefault="00B308FD">
      <w:pPr>
        <w:jc w:val="both"/>
      </w:pPr>
      <w:r>
        <w:rPr>
          <w:rFonts w:ascii="Times New Roman" w:hAnsi="Times New Roman"/>
          <w:sz w:val="22"/>
          <w:szCs w:val="22"/>
        </w:rPr>
        <w:t>Per quanto concerne la trasparenza, come chiarito dal PNA "le principali novita' del D.Lgs. 97/2016 in materia di trasparenza riguardano il definitivo chiarimento sulla natura, sui contenuti</w:t>
      </w:r>
      <w:r>
        <w:rPr>
          <w:rFonts w:ascii="Times New Roman" w:hAnsi="Times New Roman"/>
          <w:sz w:val="22"/>
          <w:szCs w:val="22"/>
        </w:rPr>
        <w:t xml:space="preserve"> e sul procedimento di approvazione del PNA e, in materia di trasparenza, la definitiva delimitazione dell'ambito soggettivo di applicazione </w:t>
      </w:r>
      <w:r>
        <w:rPr>
          <w:rFonts w:ascii="Times New Roman" w:hAnsi="Times New Roman"/>
          <w:sz w:val="22"/>
          <w:szCs w:val="22"/>
        </w:rPr>
        <w:lastRenderedPageBreak/>
        <w:t xml:space="preserve">della disciplina, la revisione degli obblighi di pubblicazione nei siti delle pubbliche amministrazioni unitamente </w:t>
      </w:r>
      <w:r>
        <w:rPr>
          <w:rFonts w:ascii="Times New Roman" w:hAnsi="Times New Roman"/>
          <w:sz w:val="22"/>
          <w:szCs w:val="22"/>
        </w:rPr>
        <w:t xml:space="preserve">al nuovo diritto di accesso civico generalizzato ad atti, documenti e informazioni non oggetto di pubblicazione obbligatoria". </w:t>
      </w:r>
    </w:p>
    <w:p w14:paraId="0F9BAD00" w14:textId="77777777" w:rsidR="00AD58EF" w:rsidRDefault="00AD58EF">
      <w:pPr>
        <w:jc w:val="both"/>
      </w:pPr>
    </w:p>
    <w:p w14:paraId="6248A1FA" w14:textId="77777777" w:rsidR="00AD58EF" w:rsidRDefault="00B308FD">
      <w:pPr>
        <w:jc w:val="both"/>
      </w:pPr>
      <w:r>
        <w:rPr>
          <w:rFonts w:ascii="Times New Roman" w:hAnsi="Times New Roman"/>
          <w:sz w:val="22"/>
          <w:szCs w:val="22"/>
        </w:rPr>
        <w:t xml:space="preserve">La nuova disciplina tende a rafforzare il ruolo dei Responsabili della prevenzione della corruzione e trasparenza (RPCT) quali </w:t>
      </w:r>
      <w:r>
        <w:rPr>
          <w:rFonts w:ascii="Times New Roman" w:hAnsi="Times New Roman"/>
          <w:sz w:val="22"/>
          <w:szCs w:val="22"/>
        </w:rPr>
        <w:t>soggetti titolari del potere di predisposizione e di proposta del PTPCT all'organo di indirizzo. E' inoltre previsto un maggiore coinvolgimento degli organi di indirizzo nella formazione e attuazione dei Piani cosi' come di quello degli organismi indipende</w:t>
      </w:r>
      <w:r>
        <w:rPr>
          <w:rFonts w:ascii="Times New Roman" w:hAnsi="Times New Roman"/>
          <w:sz w:val="22"/>
          <w:szCs w:val="22"/>
        </w:rPr>
        <w:t>nti di valutazione (OIV). Questi ultimi, in particolare, sono chiamati a rafforzare il raccordo tra misure anticorruzione e misure di miglioramento della funzionalita' delle amministrazioni e della performance degli uffici e dei funzionari pubblici. La nuo</w:t>
      </w:r>
      <w:r>
        <w:rPr>
          <w:rFonts w:ascii="Times New Roman" w:hAnsi="Times New Roman"/>
          <w:sz w:val="22"/>
          <w:szCs w:val="22"/>
        </w:rPr>
        <w:t>va disciplina persegue, inoltre, l'obiettivo di semplificare le attivita' delle amministrazioni nella materia, ad esempio unificando in un solo strumento il PTPCT e il Programma Triennale della Trasparenza e dell'Integrita' (PTTI) e prevedendo una possibil</w:t>
      </w:r>
      <w:r>
        <w:rPr>
          <w:rFonts w:ascii="Times New Roman" w:hAnsi="Times New Roman"/>
          <w:sz w:val="22"/>
          <w:szCs w:val="22"/>
        </w:rPr>
        <w:t>e articolazione delle attivita' in rapporto alle caratteristiche organizzative (soprattutto dimensionali) delle amministrazioni.</w:t>
      </w:r>
    </w:p>
    <w:p w14:paraId="177AF0E1" w14:textId="77777777" w:rsidR="00E4076E" w:rsidRPr="00C02EA4" w:rsidRDefault="00E4076E" w:rsidP="00500CCF">
      <w:pPr>
        <w:pStyle w:val="NormaleWeb"/>
        <w:spacing w:before="0" w:beforeAutospacing="0" w:after="0" w:afterAutospacing="0"/>
        <w:jc w:val="both"/>
        <w:rPr>
          <w:rFonts w:ascii="Times New Roman" w:hAnsi="Times New Roman"/>
          <w:sz w:val="22"/>
          <w:szCs w:val="22"/>
        </w:rPr>
      </w:pPr>
    </w:p>
    <w:p w14:paraId="6277A148" w14:textId="77777777" w:rsidR="00E4076E" w:rsidRPr="00C02EA4" w:rsidRDefault="00E4076E" w:rsidP="00500CCF">
      <w:pPr>
        <w:pStyle w:val="Titolo3"/>
        <w:spacing w:before="0"/>
        <w:rPr>
          <w:rFonts w:ascii="Times New Roman" w:hAnsi="Times New Roman" w:cs="Times New Roman"/>
          <w:sz w:val="22"/>
          <w:szCs w:val="22"/>
        </w:rPr>
      </w:pPr>
      <w:bookmarkStart w:id="3" w:name="_Toc534628145"/>
      <w:r w:rsidRPr="00C02EA4">
        <w:rPr>
          <w:rFonts w:ascii="Times New Roman" w:hAnsi="Times New Roman" w:cs="Times New Roman"/>
          <w:sz w:val="22"/>
          <w:szCs w:val="22"/>
        </w:rPr>
        <w:t>1.2 RPCT</w:t>
      </w:r>
      <w:bookmarkEnd w:id="3"/>
      <w:r w:rsidR="00C30334" w:rsidRPr="00C02EA4">
        <w:rPr>
          <w:rFonts w:ascii="Times New Roman" w:hAnsi="Times New Roman" w:cs="Times New Roman"/>
          <w:sz w:val="22"/>
          <w:szCs w:val="22"/>
        </w:rPr>
        <w:t xml:space="preserve"> </w:t>
      </w:r>
    </w:p>
    <w:p w14:paraId="2273342E" w14:textId="77777777" w:rsidR="00697AD1" w:rsidRPr="00C02EA4"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Il Responsabile per la prevenzione della corruzione e per la trasparenza del Comune di Canneto sull'Oglio, e' il Segretario Comunale, che e' stato designato con Decreto del Sindaco n. 24 del 01/12/2020.</w:t>
      </w:r>
    </w:p>
    <w:p w14:paraId="38A58734" w14:textId="77777777" w:rsidR="00AD58EF" w:rsidRDefault="00AD58EF">
      <w:pPr>
        <w:jc w:val="both"/>
      </w:pPr>
    </w:p>
    <w:p w14:paraId="41409C19" w14:textId="77777777" w:rsidR="00AD58EF" w:rsidRDefault="00B308FD">
      <w:pPr>
        <w:jc w:val="both"/>
      </w:pPr>
      <w:r>
        <w:rPr>
          <w:rFonts w:ascii="Times New Roman" w:hAnsi="Times New Roman"/>
          <w:sz w:val="22"/>
          <w:szCs w:val="22"/>
        </w:rPr>
        <w:t>In attuazione delle indicazione ANAC, secondo cui il titolare del potere di nomina del responsabile della prevenzione della corruzione va individua</w:t>
      </w:r>
      <w:r>
        <w:rPr>
          <w:rFonts w:ascii="Times New Roman" w:hAnsi="Times New Roman"/>
          <w:sz w:val="22"/>
          <w:szCs w:val="22"/>
        </w:rPr>
        <w:t>to nel Sindaco quale organo di indirizzo politico- amministrativo, salvo che il singolo comune, nell'esercizio della propria autonomia organizzativa, attribuisca detta funzione alla giunta o al consiglio" (ANAC, FAQ anticorruzione, n. 3.4).</w:t>
      </w:r>
    </w:p>
    <w:p w14:paraId="66B14C7D" w14:textId="77777777" w:rsidR="00AD58EF" w:rsidRDefault="00AD58EF">
      <w:pPr>
        <w:jc w:val="both"/>
      </w:pPr>
    </w:p>
    <w:p w14:paraId="3AD03658" w14:textId="77777777" w:rsidR="00AD58EF" w:rsidRDefault="00B308FD">
      <w:pPr>
        <w:jc w:val="both"/>
      </w:pPr>
      <w:r>
        <w:rPr>
          <w:rFonts w:ascii="Times New Roman" w:hAnsi="Times New Roman"/>
          <w:sz w:val="22"/>
          <w:szCs w:val="22"/>
        </w:rPr>
        <w:t>La scelta e' stata effettuata in attuazione del comma 7, dell'articolo 1, della legge 190/2012, che prevede che l'organo di indirizzo individui, "di norma tra i dirigenti di ruolo in servizio", il responsabile anticorruzione e della trasparenza e che per g</w:t>
      </w:r>
      <w:r>
        <w:rPr>
          <w:rFonts w:ascii="Times New Roman" w:hAnsi="Times New Roman"/>
          <w:sz w:val="22"/>
          <w:szCs w:val="22"/>
        </w:rPr>
        <w:t>li enti locali la scelta ricada, "di norma", sul Segretario.</w:t>
      </w:r>
    </w:p>
    <w:p w14:paraId="60C1AD20" w14:textId="77777777" w:rsidR="00AD58EF" w:rsidRDefault="00AD58EF">
      <w:pPr>
        <w:jc w:val="both"/>
      </w:pPr>
    </w:p>
    <w:p w14:paraId="011B98B1" w14:textId="77777777" w:rsidR="00AD58EF" w:rsidRDefault="00B308FD">
      <w:pPr>
        <w:jc w:val="both"/>
      </w:pPr>
      <w:r>
        <w:rPr>
          <w:rFonts w:ascii="Times New Roman" w:hAnsi="Times New Roman"/>
          <w:sz w:val="22"/>
          <w:szCs w:val="22"/>
        </w:rPr>
        <w:t>Il provvedimento specifica e dettaglia i compiti del Responsabile, tenendo conto che la figura del responsabile anticorruzione e' stata oggetto di significative modifiche introdotte dal legislat</w:t>
      </w:r>
      <w:r>
        <w:rPr>
          <w:rFonts w:ascii="Times New Roman" w:hAnsi="Times New Roman"/>
          <w:sz w:val="22"/>
          <w:szCs w:val="22"/>
        </w:rPr>
        <w:t>ore del decreto legislativo 97/2016.</w:t>
      </w:r>
    </w:p>
    <w:p w14:paraId="1ABD7FA4" w14:textId="77777777" w:rsidR="00AD58EF" w:rsidRDefault="00AD58EF">
      <w:pPr>
        <w:jc w:val="both"/>
      </w:pPr>
    </w:p>
    <w:p w14:paraId="72D6790A" w14:textId="77777777" w:rsidR="00AD58EF" w:rsidRDefault="00B308FD">
      <w:pPr>
        <w:jc w:val="both"/>
      </w:pPr>
      <w:r>
        <w:rPr>
          <w:rFonts w:ascii="Times New Roman" w:hAnsi="Times New Roman"/>
          <w:sz w:val="22"/>
          <w:szCs w:val="22"/>
        </w:rPr>
        <w:t>La rinnovata disciplina:</w:t>
      </w:r>
    </w:p>
    <w:p w14:paraId="28EE5E65" w14:textId="77777777" w:rsidR="00AD58EF" w:rsidRDefault="00B308FD">
      <w:pPr>
        <w:jc w:val="both"/>
      </w:pPr>
      <w:r>
        <w:rPr>
          <w:rFonts w:ascii="Times New Roman" w:hAnsi="Times New Roman"/>
          <w:sz w:val="22"/>
          <w:szCs w:val="22"/>
        </w:rPr>
        <w:t>1) ha riunito in un solo soggetto, l'incarico di responsabile della prevenzione della corruzione e della trasparenza (acronimo: RPCT);</w:t>
      </w:r>
    </w:p>
    <w:p w14:paraId="5BA81E2F" w14:textId="77777777" w:rsidR="00AD58EF" w:rsidRDefault="00B308FD">
      <w:pPr>
        <w:jc w:val="both"/>
      </w:pPr>
      <w:r>
        <w:rPr>
          <w:rFonts w:ascii="Times New Roman" w:hAnsi="Times New Roman"/>
          <w:sz w:val="22"/>
          <w:szCs w:val="22"/>
        </w:rPr>
        <w:t>2) ne ha rafforzato il ruolo, prevedendo che ad esso siano</w:t>
      </w:r>
      <w:r>
        <w:rPr>
          <w:rFonts w:ascii="Times New Roman" w:hAnsi="Times New Roman"/>
          <w:sz w:val="22"/>
          <w:szCs w:val="22"/>
        </w:rPr>
        <w:t xml:space="preserve"> riconosciuti poteri idonei a garantire lo svolgimento dell'incarico con autonomia ed effettivita'.</w:t>
      </w:r>
    </w:p>
    <w:p w14:paraId="5B9AD494" w14:textId="77777777" w:rsidR="00AD58EF" w:rsidRDefault="00AD58EF">
      <w:pPr>
        <w:jc w:val="both"/>
      </w:pPr>
    </w:p>
    <w:p w14:paraId="5DDA13FF" w14:textId="77777777" w:rsidR="00AD58EF" w:rsidRDefault="00B308FD">
      <w:pPr>
        <w:jc w:val="both"/>
      </w:pPr>
      <w:r>
        <w:rPr>
          <w:rFonts w:ascii="Times New Roman" w:hAnsi="Times New Roman"/>
          <w:sz w:val="22"/>
          <w:szCs w:val="22"/>
        </w:rPr>
        <w:t>Conformemente alle richiamate disposizioni, il responsabile della prevenzione della corruzione e' anche il responsabile della trasparenza.</w:t>
      </w:r>
    </w:p>
    <w:p w14:paraId="123DFC80" w14:textId="77777777" w:rsidR="00AD58EF" w:rsidRDefault="00AD58EF">
      <w:pPr>
        <w:jc w:val="both"/>
      </w:pPr>
    </w:p>
    <w:p w14:paraId="6F0C6C53" w14:textId="77777777" w:rsidR="00AD58EF" w:rsidRDefault="00B308FD">
      <w:pPr>
        <w:jc w:val="both"/>
      </w:pPr>
      <w:r>
        <w:rPr>
          <w:rFonts w:ascii="Times New Roman" w:hAnsi="Times New Roman"/>
          <w:sz w:val="22"/>
          <w:szCs w:val="22"/>
        </w:rPr>
        <w:t>Resta, per cont</w:t>
      </w:r>
      <w:r>
        <w:rPr>
          <w:rFonts w:ascii="Times New Roman" w:hAnsi="Times New Roman"/>
          <w:sz w:val="22"/>
          <w:szCs w:val="22"/>
        </w:rPr>
        <w:t>ro, da definire, in capo al RPCT, il ruolo di "gestore" delle segnalazioni di operazioni sospette tenuto conto che l'articolo 6 comma 5 del DM 25 settembre 2015 (di "Determinazione degli indicatori di anomalia al fine di agevolare l'individuazione di opera</w:t>
      </w:r>
      <w:r>
        <w:rPr>
          <w:rFonts w:ascii="Times New Roman" w:hAnsi="Times New Roman"/>
          <w:sz w:val="22"/>
          <w:szCs w:val="22"/>
        </w:rPr>
        <w:t>zioni sospette di riciclaggio e di finanziamento del terrorismo da parte degli uffici della pubblica amministrazione"), secondo una condivisibile logica di continuita' fra i presidi di anticorruzione e antiriciclaggio, prevede che nelle pubbliche amministr</w:t>
      </w:r>
      <w:r>
        <w:rPr>
          <w:rFonts w:ascii="Times New Roman" w:hAnsi="Times New Roman"/>
          <w:sz w:val="22"/>
          <w:szCs w:val="22"/>
        </w:rPr>
        <w:t>azioni il soggetto designato come "gestore" delle segnalazioni di operazioni sospette possa coincidere con il responsabile anticorruzione.</w:t>
      </w:r>
    </w:p>
    <w:p w14:paraId="4AA4A456" w14:textId="77777777" w:rsidR="00AD58EF" w:rsidRDefault="00AD58EF">
      <w:pPr>
        <w:jc w:val="both"/>
      </w:pPr>
    </w:p>
    <w:p w14:paraId="29415E92" w14:textId="77777777" w:rsidR="00AD58EF" w:rsidRDefault="00B308FD">
      <w:pPr>
        <w:jc w:val="both"/>
      </w:pPr>
      <w:r>
        <w:rPr>
          <w:rFonts w:ascii="Times New Roman" w:hAnsi="Times New Roman"/>
          <w:sz w:val="22"/>
          <w:szCs w:val="22"/>
        </w:rPr>
        <w:lastRenderedPageBreak/>
        <w:t xml:space="preserve">A seguito della definizione del ruolo di "gestore" delle segnalazioni di operazioni sospette in capo al Segretario, </w:t>
      </w:r>
      <w:r>
        <w:rPr>
          <w:rFonts w:ascii="Times New Roman" w:hAnsi="Times New Roman"/>
          <w:sz w:val="22"/>
          <w:szCs w:val="22"/>
        </w:rPr>
        <w:t>il decreto di nomina a RPCT va assoggettato necessario aggiornamento.</w:t>
      </w:r>
    </w:p>
    <w:p w14:paraId="4BD5CD06" w14:textId="77777777" w:rsidR="00AD58EF" w:rsidRDefault="00AD58EF">
      <w:pPr>
        <w:jc w:val="both"/>
      </w:pPr>
    </w:p>
    <w:p w14:paraId="64272BAE" w14:textId="77777777" w:rsidR="00AD58EF" w:rsidRDefault="00B308FD">
      <w:pPr>
        <w:jc w:val="both"/>
      </w:pPr>
      <w:r>
        <w:rPr>
          <w:rFonts w:ascii="Times New Roman" w:hAnsi="Times New Roman"/>
          <w:sz w:val="22"/>
          <w:szCs w:val="22"/>
        </w:rPr>
        <w:t>Cio' premesso, si evidenzia che il Responsabile della prevenzione della corruzione e per la trasparenza e' il Segretario Generale, designato con decreto dell'organo di indirizzo politic</w:t>
      </w:r>
      <w:r>
        <w:rPr>
          <w:rFonts w:ascii="Times New Roman" w:hAnsi="Times New Roman"/>
          <w:sz w:val="22"/>
          <w:szCs w:val="22"/>
        </w:rPr>
        <w:t>o pubblicato nella sezione Amministrazione Trasparente- altri contenuti -anticorruzione.</w:t>
      </w:r>
    </w:p>
    <w:p w14:paraId="4DC39D82" w14:textId="77777777" w:rsidR="00AD58EF" w:rsidRDefault="00AD58EF">
      <w:pPr>
        <w:jc w:val="both"/>
      </w:pPr>
    </w:p>
    <w:p w14:paraId="647E6242" w14:textId="77777777" w:rsidR="00AD58EF" w:rsidRDefault="00B308FD">
      <w:pPr>
        <w:jc w:val="both"/>
      </w:pPr>
      <w:r>
        <w:rPr>
          <w:rFonts w:ascii="Times New Roman" w:hAnsi="Times New Roman"/>
          <w:sz w:val="22"/>
          <w:szCs w:val="22"/>
        </w:rPr>
        <w:t>II soggetto nominato quale responsabile anticorruzione possiede l'"adeguata conoscenza dell'organizzazione e del funzionamento dell'amministrazione" che viene prescri</w:t>
      </w:r>
      <w:r>
        <w:rPr>
          <w:rFonts w:ascii="Times New Roman" w:hAnsi="Times New Roman"/>
          <w:sz w:val="22"/>
          <w:szCs w:val="22"/>
        </w:rPr>
        <w:t>tta dalle indicazioni ANAC, e:</w:t>
      </w:r>
    </w:p>
    <w:p w14:paraId="5F8C7C9B" w14:textId="77777777" w:rsidR="00AD58EF" w:rsidRDefault="00B308FD">
      <w:pPr>
        <w:jc w:val="both"/>
      </w:pPr>
      <w:r>
        <w:rPr>
          <w:rFonts w:ascii="Times New Roman" w:hAnsi="Times New Roman"/>
          <w:sz w:val="22"/>
          <w:szCs w:val="22"/>
        </w:rPr>
        <w:t>1) e' dotato della necessaria "autonomia valutativa";</w:t>
      </w:r>
    </w:p>
    <w:p w14:paraId="2B951F1A" w14:textId="77777777" w:rsidR="00AD58EF" w:rsidRDefault="00B308FD">
      <w:pPr>
        <w:jc w:val="both"/>
      </w:pPr>
      <w:r>
        <w:rPr>
          <w:rFonts w:ascii="Times New Roman" w:hAnsi="Times New Roman"/>
          <w:sz w:val="22"/>
          <w:szCs w:val="22"/>
        </w:rPr>
        <w:t>2) e' in una posizione del tutto "priva di profili di conflitto di interessi" anche potenziali;</w:t>
      </w:r>
    </w:p>
    <w:p w14:paraId="12D6E54A" w14:textId="77777777" w:rsidR="00AD58EF" w:rsidRDefault="00B308FD">
      <w:pPr>
        <w:jc w:val="both"/>
      </w:pPr>
      <w:r>
        <w:rPr>
          <w:rFonts w:ascii="Times New Roman" w:hAnsi="Times New Roman"/>
          <w:sz w:val="22"/>
          <w:szCs w:val="22"/>
        </w:rPr>
        <w:t>3) non e', per quanto possibile, assegnato ad uffici che svolgono attivita'</w:t>
      </w:r>
      <w:r>
        <w:rPr>
          <w:rFonts w:ascii="Times New Roman" w:hAnsi="Times New Roman"/>
          <w:sz w:val="22"/>
          <w:szCs w:val="22"/>
        </w:rPr>
        <w:t xml:space="preserve"> di gestione e di amministrazione attiva", o, quanto meno, non e' assegnato ad uffici dei settori piu' esposti al rischio corruttivo, come l'ufficio contratti o quello preposto alla gestione del patrimonio;</w:t>
      </w:r>
    </w:p>
    <w:p w14:paraId="59270E3D" w14:textId="77777777" w:rsidR="00AD58EF" w:rsidRDefault="00B308FD">
      <w:pPr>
        <w:jc w:val="both"/>
      </w:pPr>
      <w:r>
        <w:rPr>
          <w:rFonts w:ascii="Times New Roman" w:hAnsi="Times New Roman"/>
          <w:sz w:val="22"/>
          <w:szCs w:val="22"/>
        </w:rPr>
        <w:t>4) e' dotato di una struttura organizzativa di st</w:t>
      </w:r>
      <w:r>
        <w:rPr>
          <w:rFonts w:ascii="Times New Roman" w:hAnsi="Times New Roman"/>
          <w:sz w:val="22"/>
          <w:szCs w:val="22"/>
        </w:rPr>
        <w:t>abile supporto costituita dalla conferenza dei responsabili, ed e' supportato da servizi di audit ( a partire dalla data di istituzione e funzionamento dei servizi stessi) e dall'organo di controllo interno (OIV/Nucleo).</w:t>
      </w:r>
    </w:p>
    <w:p w14:paraId="4A5A2981" w14:textId="77777777" w:rsidR="00AD58EF" w:rsidRDefault="00AD58EF">
      <w:pPr>
        <w:jc w:val="both"/>
      </w:pPr>
    </w:p>
    <w:p w14:paraId="7FF7108D" w14:textId="77777777" w:rsidR="00AD58EF" w:rsidRDefault="00B308FD">
      <w:pPr>
        <w:jc w:val="both"/>
      </w:pPr>
      <w:r>
        <w:rPr>
          <w:rFonts w:ascii="Times New Roman" w:hAnsi="Times New Roman"/>
          <w:sz w:val="22"/>
          <w:szCs w:val="22"/>
        </w:rPr>
        <w:t>Resta fermo il decreto legislativo</w:t>
      </w:r>
      <w:r>
        <w:rPr>
          <w:rFonts w:ascii="Times New Roman" w:hAnsi="Times New Roman"/>
          <w:sz w:val="22"/>
          <w:szCs w:val="22"/>
        </w:rPr>
        <w:t xml:space="preserve"> 97/2016 (articolo 41 comma 1 lettera f), il quale ha stabilito che l'organo di indirizzo assuma le eventuali modifiche organizzative necessarie "per assicurare che al responsabile siano attribuiti funzioni e poteri idonei per lo svolgimento dell'incarico </w:t>
      </w:r>
      <w:r>
        <w:rPr>
          <w:rFonts w:ascii="Times New Roman" w:hAnsi="Times New Roman"/>
          <w:sz w:val="22"/>
          <w:szCs w:val="22"/>
        </w:rPr>
        <w:t>con piena autonomia ed effettivita'".</w:t>
      </w:r>
    </w:p>
    <w:p w14:paraId="4442F77F" w14:textId="77777777" w:rsidR="00AD58EF" w:rsidRDefault="00AD58EF">
      <w:pPr>
        <w:jc w:val="both"/>
      </w:pPr>
    </w:p>
    <w:p w14:paraId="581D89CB" w14:textId="77777777" w:rsidR="00AD58EF" w:rsidRDefault="00B308FD">
      <w:pPr>
        <w:jc w:val="both"/>
      </w:pPr>
      <w:r>
        <w:rPr>
          <w:rFonts w:ascii="Times New Roman" w:hAnsi="Times New Roman"/>
          <w:sz w:val="22"/>
          <w:szCs w:val="22"/>
        </w:rPr>
        <w:t>Per il ruolo importante e delicato che il RPCT svolge all'interno dell' Amministrazione, e nei rapporti con l'ANAC, gia' nel PNA 2016 adottato con Delibera n. 831 del 3 agosto 2016, l'Autorita' aveva ritenuto opportun</w:t>
      </w:r>
      <w:r>
        <w:rPr>
          <w:rFonts w:ascii="Times New Roman" w:hAnsi="Times New Roman"/>
          <w:sz w:val="22"/>
          <w:szCs w:val="22"/>
        </w:rPr>
        <w:t>o (p. 5.2) sottolineare che la scelta del RPCT dovesse ricadere su persone che avessero sempre mantenuto una condotta integerrima, escludendo coloro che fossero stati destinatari di provvedimenti giudiziali di condanna o provvedimenti disciplinari. Il pres</w:t>
      </w:r>
      <w:r>
        <w:rPr>
          <w:rFonts w:ascii="Times New Roman" w:hAnsi="Times New Roman"/>
          <w:sz w:val="22"/>
          <w:szCs w:val="22"/>
        </w:rPr>
        <w:t>ente piano si conforma agli indirizzi dell'Autorita' secondo cui:</w:t>
      </w:r>
    </w:p>
    <w:p w14:paraId="003C159B" w14:textId="77777777" w:rsidR="00AD58EF" w:rsidRDefault="00B308FD">
      <w:pPr>
        <w:jc w:val="both"/>
      </w:pPr>
      <w:r>
        <w:rPr>
          <w:rFonts w:ascii="Times New Roman" w:hAnsi="Times New Roman"/>
          <w:sz w:val="22"/>
          <w:szCs w:val="22"/>
        </w:rPr>
        <w:t>- l'amministrazione e' tenuta a considerare tra le cause ostative allo svolgimento e al mantenimento dell'incarico di RPCT le condanne in primo grado prese in considerazione nel Decreto Legi</w:t>
      </w:r>
      <w:r>
        <w:rPr>
          <w:rFonts w:ascii="Times New Roman" w:hAnsi="Times New Roman"/>
          <w:sz w:val="22"/>
          <w:szCs w:val="22"/>
        </w:rPr>
        <w:t>slativo 31 dicembre 2012, n. 235, art. 7, co. 1, lett. da a) ad f) , nonche' quelle per i reati contro la pubblica amministrazione e, in particolare, almeno quelli richiamati dal D.Lgs. 39/2013 che fanno riferimento al Titolo II, Capo I "Dei delitti dei pu</w:t>
      </w:r>
      <w:r>
        <w:rPr>
          <w:rFonts w:ascii="Times New Roman" w:hAnsi="Times New Roman"/>
          <w:sz w:val="22"/>
          <w:szCs w:val="22"/>
        </w:rPr>
        <w:t>bblici ufficiali contro la pubblica amministrazione";</w:t>
      </w:r>
    </w:p>
    <w:p w14:paraId="1C157B28" w14:textId="77777777" w:rsidR="00AD58EF" w:rsidRDefault="00B308FD">
      <w:pPr>
        <w:jc w:val="both"/>
      </w:pPr>
      <w:r>
        <w:rPr>
          <w:rFonts w:ascii="Times New Roman" w:hAnsi="Times New Roman"/>
          <w:sz w:val="22"/>
          <w:szCs w:val="22"/>
        </w:rPr>
        <w:t>- il RPCT deve dare tempestiva comunicazione all'Amministrazione di aver subito eventuali condanne di primo grado, almeno tra quelle relative alle disposizioni sopra richiamate;</w:t>
      </w:r>
    </w:p>
    <w:p w14:paraId="7F226893" w14:textId="77777777" w:rsidR="00AD58EF" w:rsidRDefault="00B308FD">
      <w:pPr>
        <w:jc w:val="both"/>
      </w:pPr>
      <w:r>
        <w:rPr>
          <w:rFonts w:ascii="Times New Roman" w:hAnsi="Times New Roman"/>
          <w:sz w:val="22"/>
          <w:szCs w:val="22"/>
        </w:rPr>
        <w:t>- l'Amministrazione, ove</w:t>
      </w:r>
      <w:r>
        <w:rPr>
          <w:rFonts w:ascii="Times New Roman" w:hAnsi="Times New Roman"/>
          <w:sz w:val="22"/>
          <w:szCs w:val="22"/>
        </w:rPr>
        <w:t xml:space="preserve"> venga a conoscenza di tali condanne da parte del RPCT interessato o anche da terzi, e' tenuta alla revoca dell'incarico di RPCT;</w:t>
      </w:r>
    </w:p>
    <w:p w14:paraId="6612BCB9" w14:textId="77777777" w:rsidR="00AD58EF" w:rsidRDefault="00B308FD">
      <w:pPr>
        <w:jc w:val="both"/>
      </w:pPr>
      <w:r>
        <w:rPr>
          <w:rFonts w:ascii="Times New Roman" w:hAnsi="Times New Roman"/>
          <w:sz w:val="22"/>
          <w:szCs w:val="22"/>
        </w:rPr>
        <w:t>- laddove le condanne riguardino fattispecie che non sono considerate nelle disposizioni sopra richiamate, l'Amministrazione p</w:t>
      </w:r>
      <w:r>
        <w:rPr>
          <w:rFonts w:ascii="Times New Roman" w:hAnsi="Times New Roman"/>
          <w:sz w:val="22"/>
          <w:szCs w:val="22"/>
        </w:rPr>
        <w:t xml:space="preserve">uo' chiedere all'Autorita', anche nella forma di richiesta di parere, al fine di dirimere le situazioni di incertezza sui provvedimenti da adottare nei confronti del RPCT. </w:t>
      </w:r>
    </w:p>
    <w:p w14:paraId="77DEDFA4" w14:textId="77777777" w:rsidR="00AD58EF" w:rsidRDefault="00B308FD">
      <w:pPr>
        <w:jc w:val="both"/>
      </w:pPr>
      <w:r>
        <w:rPr>
          <w:rFonts w:ascii="Times New Roman" w:hAnsi="Times New Roman"/>
          <w:sz w:val="22"/>
          <w:szCs w:val="22"/>
        </w:rPr>
        <w:t>Secondo le previsioni normative, il RPCT e' scelto fra personale interno alle amministrazioni o enti (si rinvia al riguardo all'art. 1, co. 7, della l. 190/2012 e alle precisazioni contenute nei Piani nazionali anticorruzione 2015 e 2016).</w:t>
      </w:r>
    </w:p>
    <w:p w14:paraId="3C369FFF" w14:textId="77777777" w:rsidR="00AD58EF" w:rsidRDefault="00AD58EF">
      <w:pPr>
        <w:jc w:val="both"/>
      </w:pPr>
    </w:p>
    <w:p w14:paraId="16A4D893" w14:textId="77777777" w:rsidR="00AD58EF" w:rsidRDefault="00B308FD">
      <w:pPr>
        <w:jc w:val="both"/>
      </w:pPr>
      <w:r>
        <w:rPr>
          <w:rFonts w:ascii="Times New Roman" w:hAnsi="Times New Roman"/>
          <w:sz w:val="22"/>
          <w:szCs w:val="22"/>
        </w:rPr>
        <w:t xml:space="preserve">La performance </w:t>
      </w:r>
      <w:r>
        <w:rPr>
          <w:rFonts w:ascii="Times New Roman" w:hAnsi="Times New Roman"/>
          <w:sz w:val="22"/>
          <w:szCs w:val="22"/>
        </w:rPr>
        <w:t>individuale del RPCT e' valutata in relazione alla specifica funzione affidata, inserendo, a tal fine, nel Piano della performance gli obiettivi affidati. Cio' anche allo scopo di consentire un'adeguata remunerazione mediante il trattamento accessorio dell</w:t>
      </w:r>
      <w:r>
        <w:rPr>
          <w:rFonts w:ascii="Times New Roman" w:hAnsi="Times New Roman"/>
          <w:sz w:val="22"/>
          <w:szCs w:val="22"/>
        </w:rPr>
        <w:t xml:space="preserve">a funzione svolta. </w:t>
      </w:r>
    </w:p>
    <w:p w14:paraId="4D153833" w14:textId="77777777" w:rsidR="00AD58EF" w:rsidRDefault="00AD58EF">
      <w:pPr>
        <w:jc w:val="both"/>
      </w:pPr>
    </w:p>
    <w:p w14:paraId="4219CA3A" w14:textId="77777777" w:rsidR="00AD58EF" w:rsidRDefault="00B308FD">
      <w:pPr>
        <w:jc w:val="both"/>
      </w:pPr>
      <w:r>
        <w:rPr>
          <w:rFonts w:ascii="Times New Roman" w:hAnsi="Times New Roman"/>
          <w:sz w:val="22"/>
          <w:szCs w:val="22"/>
        </w:rPr>
        <w:lastRenderedPageBreak/>
        <w:t>Il RPCT tiene conto dei risultati emersi nella Relazione delle performance, al fine di:</w:t>
      </w:r>
    </w:p>
    <w:p w14:paraId="726FFAC5" w14:textId="77777777" w:rsidR="00AD58EF" w:rsidRDefault="00B308FD">
      <w:pPr>
        <w:jc w:val="both"/>
      </w:pPr>
      <w:r>
        <w:rPr>
          <w:rFonts w:ascii="Times New Roman" w:hAnsi="Times New Roman"/>
          <w:sz w:val="22"/>
          <w:szCs w:val="22"/>
        </w:rPr>
        <w:t>- effettuare un'analisi per comprendere le ragioni/cause in base alle quali si sono verificati gli scostamenti rispetto ai risultati attesi;</w:t>
      </w:r>
    </w:p>
    <w:p w14:paraId="4CF44064" w14:textId="77777777" w:rsidR="00AD58EF" w:rsidRDefault="00B308FD">
      <w:pPr>
        <w:jc w:val="both"/>
      </w:pPr>
      <w:r>
        <w:rPr>
          <w:rFonts w:ascii="Times New Roman" w:hAnsi="Times New Roman"/>
          <w:sz w:val="22"/>
          <w:szCs w:val="22"/>
        </w:rPr>
        <w:t>- indi</w:t>
      </w:r>
      <w:r>
        <w:rPr>
          <w:rFonts w:ascii="Times New Roman" w:hAnsi="Times New Roman"/>
          <w:sz w:val="22"/>
          <w:szCs w:val="22"/>
        </w:rPr>
        <w:t>viduare le misure correttive, in coordinamento con i dirigenti, in base alle attivita' che svolgono ai sensi dell'art. 16, co.1, lett. l-bis), l-ter), l-quater), d.lgs. 165/2001 e con i referenti del responsabile della corruzione; o inserire misure corrett</w:t>
      </w:r>
      <w:r>
        <w:rPr>
          <w:rFonts w:ascii="Times New Roman" w:hAnsi="Times New Roman"/>
          <w:sz w:val="22"/>
          <w:szCs w:val="22"/>
        </w:rPr>
        <w:t>ive tra quelle per implementare/migliorare il PTPCT.</w:t>
      </w:r>
    </w:p>
    <w:p w14:paraId="51571AAA" w14:textId="77777777" w:rsidR="00AD58EF" w:rsidRDefault="00AD58EF">
      <w:pPr>
        <w:jc w:val="both"/>
      </w:pPr>
    </w:p>
    <w:p w14:paraId="15A6B989" w14:textId="77777777" w:rsidR="00AD58EF" w:rsidRDefault="00B308FD">
      <w:pPr>
        <w:jc w:val="both"/>
      </w:pPr>
      <w:r>
        <w:rPr>
          <w:rFonts w:ascii="Times New Roman" w:hAnsi="Times New Roman"/>
          <w:sz w:val="22"/>
          <w:szCs w:val="22"/>
        </w:rPr>
        <w:t>Poteri di interlocuzione e controllo del RPCT</w:t>
      </w:r>
    </w:p>
    <w:p w14:paraId="38288513" w14:textId="77777777" w:rsidR="00AD58EF" w:rsidRDefault="00B308FD">
      <w:pPr>
        <w:jc w:val="both"/>
      </w:pPr>
      <w:r>
        <w:rPr>
          <w:rFonts w:ascii="Times New Roman" w:hAnsi="Times New Roman"/>
          <w:sz w:val="22"/>
          <w:szCs w:val="22"/>
        </w:rPr>
        <w:t>I poteri di interlocuzione del RPCT vengono esercitati nei confronti di:</w:t>
      </w:r>
    </w:p>
    <w:p w14:paraId="05860E9C" w14:textId="77777777" w:rsidR="00AD58EF" w:rsidRDefault="00B308FD">
      <w:pPr>
        <w:jc w:val="both"/>
      </w:pPr>
      <w:r>
        <w:rPr>
          <w:rFonts w:ascii="Times New Roman" w:hAnsi="Times New Roman"/>
          <w:sz w:val="22"/>
          <w:szCs w:val="22"/>
        </w:rPr>
        <w:t>- organo di indirizzo politico; Responsabili P.O.; dipendenti; Nucleo di Valutazion</w:t>
      </w:r>
      <w:r>
        <w:rPr>
          <w:rFonts w:ascii="Times New Roman" w:hAnsi="Times New Roman"/>
          <w:sz w:val="22"/>
          <w:szCs w:val="22"/>
        </w:rPr>
        <w:t xml:space="preserve">e; Revisore; Commissione disciplinare; CUG; rappresentanze sindacali; consulenti e collaboratori </w:t>
      </w:r>
    </w:p>
    <w:p w14:paraId="02EB2EF2" w14:textId="77777777" w:rsidR="00AD58EF" w:rsidRDefault="00B308FD">
      <w:pPr>
        <w:jc w:val="both"/>
      </w:pPr>
      <w:r>
        <w:rPr>
          <w:rFonts w:ascii="Times New Roman" w:hAnsi="Times New Roman"/>
          <w:sz w:val="22"/>
          <w:szCs w:val="22"/>
        </w:rPr>
        <w:t>I poteri di controllo del RPCT vengono esercitati nei confronti di:</w:t>
      </w:r>
    </w:p>
    <w:p w14:paraId="1374BD34" w14:textId="77777777" w:rsidR="00AD58EF" w:rsidRDefault="00B308FD">
      <w:pPr>
        <w:jc w:val="both"/>
      </w:pPr>
      <w:r>
        <w:rPr>
          <w:rFonts w:ascii="Times New Roman" w:hAnsi="Times New Roman"/>
          <w:sz w:val="22"/>
          <w:szCs w:val="22"/>
        </w:rPr>
        <w:t xml:space="preserve">- organo di indirizzo politico; Responsabili P.O.; dipendenti; consulenti e collaboratori </w:t>
      </w:r>
      <w:r>
        <w:rPr>
          <w:rFonts w:ascii="Times New Roman" w:hAnsi="Times New Roman"/>
          <w:sz w:val="22"/>
          <w:szCs w:val="22"/>
        </w:rPr>
        <w:t>e tutti i soggetti che svolgono funzioni o servizi dell'Amministrazione.</w:t>
      </w:r>
    </w:p>
    <w:p w14:paraId="008B2BB8" w14:textId="77777777" w:rsidR="00AD58EF" w:rsidRDefault="00AD58EF">
      <w:pPr>
        <w:jc w:val="both"/>
      </w:pPr>
    </w:p>
    <w:p w14:paraId="7618E252" w14:textId="77777777" w:rsidR="00AD58EF" w:rsidRDefault="00B308FD">
      <w:pPr>
        <w:jc w:val="both"/>
      </w:pPr>
      <w:r>
        <w:rPr>
          <w:rFonts w:ascii="Times New Roman" w:hAnsi="Times New Roman"/>
          <w:sz w:val="22"/>
          <w:szCs w:val="22"/>
        </w:rPr>
        <w:t>Caratteristiche dei poteri di interlocuzione e controllo del RPCT</w:t>
      </w:r>
    </w:p>
    <w:p w14:paraId="33AF51A3" w14:textId="77777777" w:rsidR="00AD58EF" w:rsidRDefault="00B308FD">
      <w:pPr>
        <w:jc w:val="both"/>
      </w:pPr>
      <w:r>
        <w:rPr>
          <w:rFonts w:ascii="Times New Roman" w:hAnsi="Times New Roman"/>
          <w:sz w:val="22"/>
          <w:szCs w:val="22"/>
        </w:rPr>
        <w:t>I poteri di interlocuzione e controllo del RPCT sono caratterizzati da:</w:t>
      </w:r>
    </w:p>
    <w:p w14:paraId="67DBA42B" w14:textId="77777777" w:rsidR="00AD58EF" w:rsidRDefault="00B308FD">
      <w:pPr>
        <w:jc w:val="both"/>
      </w:pPr>
      <w:r>
        <w:rPr>
          <w:rFonts w:ascii="Times New Roman" w:hAnsi="Times New Roman"/>
          <w:sz w:val="22"/>
          <w:szCs w:val="22"/>
        </w:rPr>
        <w:t>- programmazione e pianificazione;</w:t>
      </w:r>
    </w:p>
    <w:p w14:paraId="7035EA2C" w14:textId="77777777" w:rsidR="00AD58EF" w:rsidRDefault="00B308FD">
      <w:pPr>
        <w:jc w:val="both"/>
      </w:pPr>
      <w:r>
        <w:rPr>
          <w:rFonts w:ascii="Times New Roman" w:hAnsi="Times New Roman"/>
          <w:sz w:val="22"/>
          <w:szCs w:val="22"/>
        </w:rPr>
        <w:t>- coinvol</w:t>
      </w:r>
      <w:r>
        <w:rPr>
          <w:rFonts w:ascii="Times New Roman" w:hAnsi="Times New Roman"/>
          <w:sz w:val="22"/>
          <w:szCs w:val="22"/>
        </w:rPr>
        <w:t xml:space="preserve">gimento delle funzioni e strutture con dati e dei servizi informativi; </w:t>
      </w:r>
    </w:p>
    <w:p w14:paraId="5F65910B" w14:textId="77777777" w:rsidR="00AD58EF" w:rsidRDefault="00B308FD">
      <w:pPr>
        <w:jc w:val="both"/>
      </w:pPr>
      <w:r>
        <w:rPr>
          <w:rFonts w:ascii="Times New Roman" w:hAnsi="Times New Roman"/>
          <w:sz w:val="22"/>
          <w:szCs w:val="22"/>
        </w:rPr>
        <w:t>- supporto del Nucleo di Valutazione.</w:t>
      </w:r>
    </w:p>
    <w:p w14:paraId="567A44F6" w14:textId="77777777" w:rsidR="00AD58EF" w:rsidRDefault="00AD58EF">
      <w:pPr>
        <w:jc w:val="both"/>
      </w:pPr>
    </w:p>
    <w:p w14:paraId="2BB475C6" w14:textId="77777777" w:rsidR="00AD58EF" w:rsidRDefault="00B308FD">
      <w:pPr>
        <w:jc w:val="both"/>
      </w:pPr>
      <w:r>
        <w:rPr>
          <w:rFonts w:ascii="Times New Roman" w:hAnsi="Times New Roman"/>
          <w:sz w:val="22"/>
          <w:szCs w:val="22"/>
        </w:rPr>
        <w:t>Strutture di vigilanza ed audit a supporto del RPCT</w:t>
      </w:r>
    </w:p>
    <w:p w14:paraId="4516EFB1" w14:textId="77777777" w:rsidR="00AD58EF" w:rsidRDefault="00B308FD">
      <w:pPr>
        <w:jc w:val="both"/>
      </w:pPr>
      <w:r>
        <w:rPr>
          <w:rFonts w:ascii="Times New Roman" w:hAnsi="Times New Roman"/>
          <w:sz w:val="22"/>
          <w:szCs w:val="22"/>
        </w:rPr>
        <w:t xml:space="preserve">Il RPCT e' tenuto ad avvalersi, laddove presenti, delle strutture di vigilanza ed audit interno per: </w:t>
      </w:r>
    </w:p>
    <w:p w14:paraId="1BF62D13" w14:textId="77777777" w:rsidR="00AD58EF" w:rsidRDefault="00B308FD">
      <w:pPr>
        <w:jc w:val="both"/>
      </w:pPr>
      <w:r>
        <w:rPr>
          <w:rFonts w:ascii="Times New Roman" w:hAnsi="Times New Roman"/>
          <w:sz w:val="22"/>
          <w:szCs w:val="22"/>
        </w:rPr>
        <w:t>- attuare il sistema di monitoraggio del PTPCT, richiedendo all'organo di indirizzo politico il supporto di queste strutture per realizzare le attivita' d</w:t>
      </w:r>
      <w:r>
        <w:rPr>
          <w:rFonts w:ascii="Times New Roman" w:hAnsi="Times New Roman"/>
          <w:sz w:val="22"/>
          <w:szCs w:val="22"/>
        </w:rPr>
        <w:t xml:space="preserve">i verifica (audit) sull'attuazione e l'idoneita' delle misure di trattamento del rischio; </w:t>
      </w:r>
    </w:p>
    <w:p w14:paraId="4E2BE83A" w14:textId="77777777" w:rsidR="00AD58EF" w:rsidRDefault="00B308FD">
      <w:pPr>
        <w:jc w:val="both"/>
      </w:pPr>
      <w:r>
        <w:rPr>
          <w:rFonts w:ascii="Times New Roman" w:hAnsi="Times New Roman"/>
          <w:sz w:val="22"/>
          <w:szCs w:val="22"/>
        </w:rPr>
        <w:t xml:space="preserve">- svolgere l'esame periodico della funzionalita' del processo di gestione del rischio. </w:t>
      </w:r>
    </w:p>
    <w:p w14:paraId="0578C700" w14:textId="77777777" w:rsidR="00AD58EF" w:rsidRDefault="00B308FD">
      <w:pPr>
        <w:jc w:val="both"/>
      </w:pPr>
      <w:r>
        <w:rPr>
          <w:rFonts w:ascii="Times New Roman" w:hAnsi="Times New Roman"/>
          <w:sz w:val="22"/>
          <w:szCs w:val="22"/>
        </w:rPr>
        <w:t>Laddove le strutture di vigilanza e di audit interno non siano ancora attualm</w:t>
      </w:r>
      <w:r>
        <w:rPr>
          <w:rFonts w:ascii="Times New Roman" w:hAnsi="Times New Roman"/>
          <w:sz w:val="22"/>
          <w:szCs w:val="22"/>
        </w:rPr>
        <w:t xml:space="preserve">ente presente, il RPCT provvede a programmare e pianificare la relativa istituzione, anche in forma associata con altre amministrazioni. </w:t>
      </w:r>
    </w:p>
    <w:p w14:paraId="0576FAE2" w14:textId="77777777" w:rsidR="00AD58EF" w:rsidRDefault="00B308FD">
      <w:pPr>
        <w:jc w:val="both"/>
      </w:pPr>
      <w:r>
        <w:rPr>
          <w:rFonts w:ascii="Times New Roman" w:hAnsi="Times New Roman"/>
          <w:sz w:val="22"/>
          <w:szCs w:val="22"/>
        </w:rPr>
        <w:t>L'istituzione delle strutture di vigilanza ed audit e il relativo funzionamento devono essere attuati entro il 2022.</w:t>
      </w:r>
    </w:p>
    <w:p w14:paraId="40836633" w14:textId="77777777" w:rsidR="00E4076E" w:rsidRPr="00C02EA4" w:rsidRDefault="00E4076E" w:rsidP="00500CCF">
      <w:pPr>
        <w:pStyle w:val="NormaleWeb"/>
        <w:spacing w:before="0" w:beforeAutospacing="0" w:after="0" w:afterAutospacing="0"/>
        <w:rPr>
          <w:rFonts w:ascii="Times New Roman" w:hAnsi="Times New Roman"/>
          <w:sz w:val="22"/>
          <w:szCs w:val="22"/>
        </w:rPr>
      </w:pPr>
    </w:p>
    <w:p w14:paraId="0BF491EA" w14:textId="77777777" w:rsidR="00AB549D" w:rsidRPr="00C02EA4" w:rsidRDefault="007A0B71" w:rsidP="00500CCF">
      <w:pPr>
        <w:pStyle w:val="Titolo3"/>
        <w:spacing w:before="0"/>
        <w:rPr>
          <w:rFonts w:ascii="Times New Roman" w:hAnsi="Times New Roman" w:cs="Times New Roman"/>
          <w:sz w:val="22"/>
          <w:szCs w:val="22"/>
        </w:rPr>
      </w:pPr>
      <w:bookmarkStart w:id="4" w:name="_Toc534628146"/>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3</w:t>
      </w:r>
      <w:r w:rsidR="00982B36" w:rsidRPr="00C02EA4">
        <w:rPr>
          <w:rFonts w:ascii="Times New Roman" w:hAnsi="Times New Roman" w:cs="Times New Roman"/>
          <w:sz w:val="22"/>
          <w:szCs w:val="22"/>
        </w:rPr>
        <w:t xml:space="preserve"> </w:t>
      </w:r>
      <w:r w:rsidR="00134006" w:rsidRPr="00C02EA4">
        <w:rPr>
          <w:rFonts w:ascii="Times New Roman" w:hAnsi="Times New Roman" w:cs="Times New Roman"/>
          <w:sz w:val="22"/>
          <w:szCs w:val="22"/>
        </w:rPr>
        <w:t>Fonti del</w:t>
      </w:r>
      <w:r w:rsidR="009C2304" w:rsidRPr="00C02EA4">
        <w:rPr>
          <w:rFonts w:ascii="Times New Roman" w:hAnsi="Times New Roman" w:cs="Times New Roman"/>
          <w:sz w:val="22"/>
          <w:szCs w:val="22"/>
        </w:rPr>
        <w:t xml:space="preserve"> </w:t>
      </w:r>
      <w:r w:rsidR="00982B36" w:rsidRPr="00C02EA4">
        <w:rPr>
          <w:rFonts w:ascii="Times New Roman" w:hAnsi="Times New Roman" w:cs="Times New Roman"/>
          <w:sz w:val="22"/>
          <w:szCs w:val="22"/>
        </w:rPr>
        <w:t>PTPCT</w:t>
      </w:r>
      <w:bookmarkEnd w:id="4"/>
      <w:r w:rsidR="009C2304" w:rsidRPr="00C02EA4">
        <w:rPr>
          <w:rFonts w:ascii="Times New Roman" w:hAnsi="Times New Roman" w:cs="Times New Roman"/>
          <w:sz w:val="22"/>
          <w:szCs w:val="22"/>
        </w:rPr>
        <w:t xml:space="preserve"> </w:t>
      </w:r>
    </w:p>
    <w:p w14:paraId="408E7A40" w14:textId="77777777" w:rsidR="007202AB" w:rsidRPr="00C02EA4" w:rsidRDefault="007202AB" w:rsidP="007202AB">
      <w:pPr>
        <w:jc w:val="both"/>
        <w:rPr>
          <w:rFonts w:ascii="Times New Roman" w:eastAsia="Arial" w:hAnsi="Times New Roman" w:cs="Times New Roman"/>
          <w:sz w:val="22"/>
          <w:szCs w:val="22"/>
        </w:rPr>
      </w:pPr>
      <w:r w:rsidRPr="00C02EA4">
        <w:rPr>
          <w:rFonts w:ascii="Times New Roman" w:hAnsi="Times New Roman" w:cs="Times New Roman"/>
          <w:sz w:val="22"/>
          <w:szCs w:val="22"/>
        </w:rPr>
        <w:t>Ai fini della elaborazione del PTPCT, il RPCT e l'organo di indirizzo politico hanno tenuto conto delle indicazioni, degli orientamenti e dei dati che provengono da:</w:t>
      </w:r>
    </w:p>
    <w:p w14:paraId="34F4C497" w14:textId="77777777" w:rsidR="00AD58EF" w:rsidRDefault="00B308FD">
      <w:pPr>
        <w:jc w:val="both"/>
      </w:pPr>
      <w:r>
        <w:rPr>
          <w:rFonts w:ascii="Times New Roman" w:hAnsi="Times New Roman"/>
          <w:sz w:val="22"/>
          <w:szCs w:val="22"/>
        </w:rPr>
        <w:t>- PNA 2013, 2015, 2016, 2017, 2018 e 2019 con particolare riferimento</w:t>
      </w:r>
      <w:r>
        <w:rPr>
          <w:rFonts w:ascii="Times New Roman" w:hAnsi="Times New Roman"/>
          <w:sz w:val="22"/>
          <w:szCs w:val="22"/>
        </w:rPr>
        <w:t xml:space="preserve"> all'allegato 1 contenente le indicazioni metodologiche per la gestione del rischio corruttivo;</w:t>
      </w:r>
    </w:p>
    <w:p w14:paraId="2D269871" w14:textId="77777777" w:rsidR="00AD58EF" w:rsidRDefault="00B308FD">
      <w:pPr>
        <w:jc w:val="both"/>
      </w:pPr>
      <w:r>
        <w:rPr>
          <w:rFonts w:ascii="Times New Roman" w:hAnsi="Times New Roman"/>
          <w:sz w:val="22"/>
          <w:szCs w:val="22"/>
        </w:rPr>
        <w:t>- Piano delle Performance, con particolare riferimento all'analisi, ivi contenuta, del contesto interno ed esterno e alla ricognizione degli obiettivi;</w:t>
      </w:r>
    </w:p>
    <w:p w14:paraId="3CB2FABF" w14:textId="77777777" w:rsidR="00AD58EF" w:rsidRDefault="00B308FD">
      <w:pPr>
        <w:jc w:val="both"/>
      </w:pPr>
      <w:r>
        <w:rPr>
          <w:rFonts w:ascii="Times New Roman" w:hAnsi="Times New Roman"/>
          <w:sz w:val="22"/>
          <w:szCs w:val="22"/>
        </w:rPr>
        <w:t>- Bilanc</w:t>
      </w:r>
      <w:r>
        <w:rPr>
          <w:rFonts w:ascii="Times New Roman" w:hAnsi="Times New Roman"/>
          <w:sz w:val="22"/>
          <w:szCs w:val="22"/>
        </w:rPr>
        <w:t>io consuntivo e preventivo;</w:t>
      </w:r>
    </w:p>
    <w:p w14:paraId="394A471B" w14:textId="77777777" w:rsidR="00AD58EF" w:rsidRDefault="00B308FD">
      <w:pPr>
        <w:jc w:val="both"/>
      </w:pPr>
      <w:r>
        <w:rPr>
          <w:rFonts w:ascii="Times New Roman" w:hAnsi="Times New Roman"/>
          <w:sz w:val="22"/>
          <w:szCs w:val="22"/>
        </w:rPr>
        <w:t>- Relazioni annuali del responsabile della prevenzione della corruzione e, in particolare scheda per la predisposizione della relazione annuale del responsabile della prevenzione della corruzione, relativamente all'attuazione de</w:t>
      </w:r>
      <w:r>
        <w:rPr>
          <w:rFonts w:ascii="Times New Roman" w:hAnsi="Times New Roman"/>
          <w:sz w:val="22"/>
          <w:szCs w:val="22"/>
        </w:rPr>
        <w:t>l PTPCT e pubblicata sul sito istituzionale dell'Amministrazione con riferimento alle misure anticorruzione adottate in base al PNA 2013, e successivi aggiornamenti.</w:t>
      </w:r>
    </w:p>
    <w:p w14:paraId="7196A8DA" w14:textId="77777777" w:rsidR="00AD58EF" w:rsidRDefault="00AD58EF">
      <w:pPr>
        <w:jc w:val="both"/>
      </w:pPr>
    </w:p>
    <w:p w14:paraId="3BD8AF6D" w14:textId="77777777" w:rsidR="00AD58EF" w:rsidRDefault="00B308FD">
      <w:pPr>
        <w:jc w:val="both"/>
      </w:pPr>
      <w:r>
        <w:rPr>
          <w:rFonts w:ascii="Times New Roman" w:hAnsi="Times New Roman"/>
          <w:sz w:val="22"/>
          <w:szCs w:val="22"/>
        </w:rPr>
        <w:lastRenderedPageBreak/>
        <w:t>Inoltre si e' tenuto conto dei dati dei:</w:t>
      </w:r>
    </w:p>
    <w:p w14:paraId="02CEC8BC" w14:textId="77777777" w:rsidR="00AD58EF" w:rsidRDefault="00B308FD">
      <w:pPr>
        <w:jc w:val="both"/>
      </w:pPr>
      <w:r>
        <w:rPr>
          <w:rFonts w:ascii="Times New Roman" w:hAnsi="Times New Roman"/>
          <w:sz w:val="22"/>
          <w:szCs w:val="22"/>
        </w:rPr>
        <w:t>- procedimenti giudiziari legati a fatti ricondu</w:t>
      </w:r>
      <w:r>
        <w:rPr>
          <w:rFonts w:ascii="Times New Roman" w:hAnsi="Times New Roman"/>
          <w:sz w:val="22"/>
          <w:szCs w:val="22"/>
        </w:rPr>
        <w:t>cibili alla violazione di norme in materia di corruzione, quale elemento utile a definire il grado di cultura dell'etica riferibile al Ente;</w:t>
      </w:r>
    </w:p>
    <w:p w14:paraId="51F7897F" w14:textId="77777777" w:rsidR="00AD58EF" w:rsidRDefault="00B308FD">
      <w:pPr>
        <w:jc w:val="both"/>
      </w:pPr>
      <w:r>
        <w:rPr>
          <w:rFonts w:ascii="Times New Roman" w:hAnsi="Times New Roman"/>
          <w:sz w:val="22"/>
          <w:szCs w:val="22"/>
        </w:rPr>
        <w:t>- ipotesi di disfunzioni amministrative significative nel corso dell'ultimo anno;</w:t>
      </w:r>
    </w:p>
    <w:p w14:paraId="2062A5A2" w14:textId="77777777" w:rsidR="00AD58EF" w:rsidRDefault="00B308FD">
      <w:pPr>
        <w:jc w:val="both"/>
      </w:pPr>
      <w:r>
        <w:rPr>
          <w:rFonts w:ascii="Times New Roman" w:hAnsi="Times New Roman"/>
          <w:sz w:val="22"/>
          <w:szCs w:val="22"/>
        </w:rPr>
        <w:t xml:space="preserve">- esiti del controllo interno di </w:t>
      </w:r>
      <w:r>
        <w:rPr>
          <w:rFonts w:ascii="Times New Roman" w:hAnsi="Times New Roman"/>
          <w:sz w:val="22"/>
          <w:szCs w:val="22"/>
        </w:rPr>
        <w:t>regolarita' amministrativa;</w:t>
      </w:r>
    </w:p>
    <w:p w14:paraId="0378EFD4" w14:textId="77777777" w:rsidR="00AD58EF" w:rsidRDefault="00B308FD">
      <w:pPr>
        <w:jc w:val="both"/>
      </w:pPr>
      <w:r>
        <w:rPr>
          <w:rFonts w:ascii="Times New Roman" w:hAnsi="Times New Roman"/>
          <w:sz w:val="22"/>
          <w:szCs w:val="22"/>
        </w:rPr>
        <w:t>- pareri di regolarita' non favorevoli;</w:t>
      </w:r>
    </w:p>
    <w:p w14:paraId="51953F6D" w14:textId="77777777" w:rsidR="00AD58EF" w:rsidRDefault="00B308FD">
      <w:pPr>
        <w:jc w:val="both"/>
      </w:pPr>
      <w:r>
        <w:rPr>
          <w:rFonts w:ascii="Times New Roman" w:hAnsi="Times New Roman"/>
          <w:sz w:val="22"/>
          <w:szCs w:val="22"/>
        </w:rPr>
        <w:t>- reclami;</w:t>
      </w:r>
    </w:p>
    <w:p w14:paraId="65AF2744" w14:textId="77777777" w:rsidR="00AD58EF" w:rsidRDefault="00B308FD">
      <w:pPr>
        <w:jc w:val="both"/>
      </w:pPr>
      <w:r>
        <w:rPr>
          <w:rFonts w:ascii="Times New Roman" w:hAnsi="Times New Roman"/>
          <w:sz w:val="22"/>
          <w:szCs w:val="22"/>
        </w:rPr>
        <w:t>- segnalazioni;</w:t>
      </w:r>
    </w:p>
    <w:p w14:paraId="0B824069" w14:textId="77777777" w:rsidR="00AD58EF" w:rsidRDefault="00B308FD">
      <w:pPr>
        <w:jc w:val="both"/>
      </w:pPr>
      <w:r>
        <w:rPr>
          <w:rFonts w:ascii="Times New Roman" w:hAnsi="Times New Roman"/>
          <w:sz w:val="22"/>
          <w:szCs w:val="22"/>
        </w:rPr>
        <w:t>- segnalazioni/raccomandazioni/rilievi organi di controllo esterno (Corte dei Conti - ANAC - Garante per la protezione dei dati);</w:t>
      </w:r>
    </w:p>
    <w:p w14:paraId="1EEDB46B" w14:textId="77777777" w:rsidR="00AD58EF" w:rsidRDefault="00B308FD">
      <w:pPr>
        <w:jc w:val="both"/>
      </w:pPr>
      <w:r>
        <w:rPr>
          <w:rFonts w:ascii="Times New Roman" w:hAnsi="Times New Roman"/>
          <w:sz w:val="22"/>
          <w:szCs w:val="22"/>
        </w:rPr>
        <w:t>- procedimenti disciplinari;</w:t>
      </w:r>
    </w:p>
    <w:p w14:paraId="202F3029" w14:textId="77777777" w:rsidR="00AD58EF" w:rsidRDefault="00B308FD">
      <w:pPr>
        <w:jc w:val="both"/>
      </w:pPr>
      <w:r>
        <w:rPr>
          <w:rFonts w:ascii="Times New Roman" w:hAnsi="Times New Roman"/>
          <w:sz w:val="22"/>
          <w:szCs w:val="22"/>
        </w:rPr>
        <w:t>- proposte da parte dei responsabili di posizione organizzativa, quali stakeholders interni;</w:t>
      </w:r>
    </w:p>
    <w:p w14:paraId="4D574CB7" w14:textId="77777777" w:rsidR="00AD58EF" w:rsidRDefault="00B308FD">
      <w:pPr>
        <w:jc w:val="both"/>
      </w:pPr>
      <w:r>
        <w:rPr>
          <w:rFonts w:ascii="Times New Roman" w:hAnsi="Times New Roman"/>
          <w:sz w:val="22"/>
          <w:szCs w:val="22"/>
        </w:rPr>
        <w:t>- ri</w:t>
      </w:r>
      <w:r>
        <w:rPr>
          <w:rFonts w:ascii="Times New Roman" w:hAnsi="Times New Roman"/>
          <w:sz w:val="22"/>
          <w:szCs w:val="22"/>
        </w:rPr>
        <w:t>corsi in tema di affidamento di contratti pubblici;</w:t>
      </w:r>
    </w:p>
    <w:p w14:paraId="2926EEAF" w14:textId="77777777" w:rsidR="00AD58EF" w:rsidRDefault="00B308FD">
      <w:pPr>
        <w:jc w:val="both"/>
      </w:pPr>
      <w:r>
        <w:rPr>
          <w:rFonts w:ascii="Times New Roman" w:hAnsi="Times New Roman"/>
          <w:sz w:val="22"/>
          <w:szCs w:val="22"/>
        </w:rPr>
        <w:t>- ricorsi/procedimenti stragiudiziali di dipendenti per situazioni di malessere organizzativo.</w:t>
      </w:r>
    </w:p>
    <w:p w14:paraId="559F801F" w14:textId="77777777" w:rsidR="00AD58EF" w:rsidRDefault="00AD58EF">
      <w:pPr>
        <w:jc w:val="both"/>
      </w:pPr>
    </w:p>
    <w:p w14:paraId="63030937" w14:textId="77777777" w:rsidR="00AD58EF" w:rsidRDefault="00B308FD">
      <w:pPr>
        <w:jc w:val="both"/>
      </w:pPr>
      <w:r>
        <w:rPr>
          <w:rFonts w:ascii="Times New Roman" w:hAnsi="Times New Roman"/>
          <w:sz w:val="22"/>
          <w:szCs w:val="22"/>
        </w:rPr>
        <w:t>Fermo restando i dati sopra indicati, dall'ultima Relazione RPCT emergono indicazioni relative a:</w:t>
      </w:r>
    </w:p>
    <w:p w14:paraId="068568A9" w14:textId="77777777" w:rsidR="00AD58EF" w:rsidRDefault="00B308FD">
      <w:pPr>
        <w:jc w:val="both"/>
      </w:pPr>
      <w:r>
        <w:rPr>
          <w:rFonts w:ascii="Times New Roman" w:hAnsi="Times New Roman"/>
          <w:sz w:val="22"/>
          <w:szCs w:val="22"/>
        </w:rPr>
        <w:t>- segnalaz</w:t>
      </w:r>
      <w:r>
        <w:rPr>
          <w:rFonts w:ascii="Times New Roman" w:hAnsi="Times New Roman"/>
          <w:sz w:val="22"/>
          <w:szCs w:val="22"/>
        </w:rPr>
        <w:t>ioni che prefigurano responsabilita' disciplinari o penali legate ad eventi corruttivi con indicazione del numero di segnalazioni pervenute e del numero di quelle che hanno dato luogo all'avvio di procedimenti disciplinari o penali;</w:t>
      </w:r>
    </w:p>
    <w:p w14:paraId="470CE187" w14:textId="77777777" w:rsidR="00AD58EF" w:rsidRDefault="00B308FD">
      <w:pPr>
        <w:jc w:val="both"/>
      </w:pPr>
      <w:r>
        <w:rPr>
          <w:rFonts w:ascii="Times New Roman" w:hAnsi="Times New Roman"/>
          <w:sz w:val="22"/>
          <w:szCs w:val="22"/>
        </w:rPr>
        <w:t>- avvio di procedimenti</w:t>
      </w:r>
      <w:r>
        <w:rPr>
          <w:rFonts w:ascii="Times New Roman" w:hAnsi="Times New Roman"/>
          <w:sz w:val="22"/>
          <w:szCs w:val="22"/>
        </w:rPr>
        <w:t xml:space="preserve"> disciplinari per fatti penalmente rilevanti a carico dei dipendenti, con indicazione:</w:t>
      </w:r>
    </w:p>
    <w:p w14:paraId="5434D27B" w14:textId="77777777" w:rsidR="00AD58EF" w:rsidRDefault="00B308FD">
      <w:pPr>
        <w:jc w:val="both"/>
      </w:pPr>
      <w:r>
        <w:rPr>
          <w:rFonts w:ascii="Times New Roman" w:hAnsi="Times New Roman"/>
          <w:sz w:val="22"/>
          <w:szCs w:val="22"/>
        </w:rPr>
        <w:t>a) del numero di procedimenti;</w:t>
      </w:r>
    </w:p>
    <w:p w14:paraId="097B9BBE" w14:textId="77777777" w:rsidR="00AD58EF" w:rsidRDefault="00B308FD">
      <w:pPr>
        <w:jc w:val="both"/>
      </w:pPr>
      <w:r>
        <w:rPr>
          <w:rFonts w:ascii="Times New Roman" w:hAnsi="Times New Roman"/>
          <w:sz w:val="22"/>
          <w:szCs w:val="22"/>
        </w:rPr>
        <w:t>b) dei fatti penalmente rilevanti riconducibili a reati relativi a eventi corruttivi (peculato - art. 314 c.p.; concussione - art. 317 c.p</w:t>
      </w:r>
      <w:r>
        <w:rPr>
          <w:rFonts w:ascii="Times New Roman" w:hAnsi="Times New Roman"/>
          <w:sz w:val="22"/>
          <w:szCs w:val="22"/>
        </w:rPr>
        <w:t>.; corruzione per l'esercizio della funzione - art. 318 c.p.; corruzione per un atto contrario ai doveri di ufficio -art. 319 c.p.; corruzione in atti giudiziari -art. 319ter c.p.; induzione indebita a dare o promettere utilita' - art. 319quater c.p.; corr</w:t>
      </w:r>
      <w:r>
        <w:rPr>
          <w:rFonts w:ascii="Times New Roman" w:hAnsi="Times New Roman"/>
          <w:sz w:val="22"/>
          <w:szCs w:val="22"/>
        </w:rPr>
        <w:t xml:space="preserve">uzione di persona incaricata di pubblico servizio -art. 320 c.p.; istigazione alla corruzione -art. 322 c.p.; traffico di influenze illecite -art. 346-bis c.p.; turbata liberta' degli incanti -art. 353 c.p.; turbata liberta' del procedimento di scelta del </w:t>
      </w:r>
      <w:r>
        <w:rPr>
          <w:rFonts w:ascii="Times New Roman" w:hAnsi="Times New Roman"/>
          <w:sz w:val="22"/>
          <w:szCs w:val="22"/>
        </w:rPr>
        <w:t>contraente -art. 353 c.p.; altre fattiscpecie;</w:t>
      </w:r>
    </w:p>
    <w:p w14:paraId="66128071" w14:textId="77777777" w:rsidR="00AD58EF" w:rsidRDefault="00B308FD">
      <w:pPr>
        <w:jc w:val="both"/>
      </w:pPr>
      <w:r>
        <w:rPr>
          <w:rFonts w:ascii="Times New Roman" w:hAnsi="Times New Roman"/>
          <w:sz w:val="22"/>
          <w:szCs w:val="22"/>
        </w:rPr>
        <w:t>c) delle aree di rischio riconducibili ai procedimenti penali;</w:t>
      </w:r>
    </w:p>
    <w:p w14:paraId="6ED666A2" w14:textId="77777777" w:rsidR="00AD58EF" w:rsidRDefault="00AD58EF">
      <w:pPr>
        <w:jc w:val="both"/>
      </w:pPr>
    </w:p>
    <w:p w14:paraId="322C5129" w14:textId="77777777" w:rsidR="00AD58EF" w:rsidRDefault="00B308FD">
      <w:pPr>
        <w:jc w:val="both"/>
      </w:pPr>
      <w:r>
        <w:rPr>
          <w:rFonts w:ascii="Times New Roman" w:hAnsi="Times New Roman"/>
          <w:sz w:val="22"/>
          <w:szCs w:val="22"/>
        </w:rPr>
        <w:t>d) avvio a carico dei dipendenti di procedimenti disciplinari per violazioni del codice di comportamento, anche se non configurano fattispecie penali.</w:t>
      </w:r>
    </w:p>
    <w:p w14:paraId="6932528E" w14:textId="77777777" w:rsidR="007202AB" w:rsidRPr="00C02EA4" w:rsidRDefault="007202AB" w:rsidP="007202AB">
      <w:pPr>
        <w:rPr>
          <w:rFonts w:ascii="Times New Roman" w:hAnsi="Times New Roman" w:cs="Times New Roman"/>
          <w:sz w:val="22"/>
          <w:szCs w:val="22"/>
        </w:rPr>
      </w:pPr>
    </w:p>
    <w:p w14:paraId="4A96086C" w14:textId="77777777" w:rsidR="00DF1C6A" w:rsidRPr="00C02EA4" w:rsidRDefault="00DF1C6A" w:rsidP="00500CCF">
      <w:pPr>
        <w:pStyle w:val="NormaleWeb"/>
        <w:spacing w:before="0" w:beforeAutospacing="0" w:after="0" w:afterAutospacing="0"/>
        <w:rPr>
          <w:rFonts w:ascii="Times New Roman" w:hAnsi="Times New Roman"/>
          <w:color w:val="FF0000"/>
          <w:sz w:val="22"/>
          <w:szCs w:val="22"/>
        </w:rPr>
      </w:pPr>
    </w:p>
    <w:p w14:paraId="78CDF438" w14:textId="77777777" w:rsidR="009C2304" w:rsidRPr="00C02EA4" w:rsidRDefault="007A0B71" w:rsidP="00500CCF">
      <w:pPr>
        <w:pStyle w:val="Titolo4"/>
        <w:rPr>
          <w:rFonts w:ascii="Times New Roman" w:hAnsi="Times New Roman" w:cs="Times New Roman"/>
          <w:sz w:val="22"/>
          <w:szCs w:val="22"/>
        </w:rPr>
      </w:pPr>
      <w:bookmarkStart w:id="5" w:name="_Toc534628147"/>
      <w:r w:rsidRPr="00C02EA4">
        <w:rPr>
          <w:rFonts w:ascii="Times New Roman" w:hAnsi="Times New Roman" w:cs="Times New Roman"/>
          <w:sz w:val="22"/>
          <w:szCs w:val="22"/>
        </w:rPr>
        <w:t>1.3</w:t>
      </w:r>
      <w:r w:rsidR="00982B36" w:rsidRPr="00C02EA4">
        <w:rPr>
          <w:rFonts w:ascii="Times New Roman" w:hAnsi="Times New Roman" w:cs="Times New Roman"/>
          <w:sz w:val="22"/>
          <w:szCs w:val="22"/>
        </w:rPr>
        <w:t>.</w:t>
      </w:r>
      <w:r w:rsidR="009C2304" w:rsidRPr="00C02EA4">
        <w:rPr>
          <w:rFonts w:ascii="Times New Roman" w:hAnsi="Times New Roman" w:cs="Times New Roman"/>
          <w:sz w:val="22"/>
          <w:szCs w:val="22"/>
        </w:rPr>
        <w:t>a. Restituzione esiti rilevazion</w:t>
      </w:r>
      <w:r w:rsidR="00E90486" w:rsidRPr="00C02EA4">
        <w:rPr>
          <w:rFonts w:ascii="Times New Roman" w:hAnsi="Times New Roman" w:cs="Times New Roman"/>
          <w:sz w:val="22"/>
          <w:szCs w:val="22"/>
        </w:rPr>
        <w:t>e dati</w:t>
      </w:r>
      <w:bookmarkEnd w:id="5"/>
      <w:r w:rsidR="00C30334" w:rsidRPr="00C02EA4">
        <w:rPr>
          <w:rFonts w:ascii="Times New Roman" w:hAnsi="Times New Roman" w:cs="Times New Roman"/>
          <w:sz w:val="22"/>
          <w:szCs w:val="22"/>
        </w:rPr>
        <w:t xml:space="preserve"> </w:t>
      </w:r>
    </w:p>
    <w:p w14:paraId="101EF225" w14:textId="77777777" w:rsidR="007202AB" w:rsidRPr="00C02EA4" w:rsidRDefault="007202AB" w:rsidP="007202AB">
      <w:pPr>
        <w:jc w:val="both"/>
        <w:rPr>
          <w:rFonts w:ascii="Times New Roman" w:hAnsi="Times New Roman" w:cs="Times New Roman"/>
          <w:sz w:val="22"/>
          <w:szCs w:val="22"/>
        </w:rPr>
      </w:pPr>
      <w:r w:rsidRPr="00C02EA4">
        <w:rPr>
          <w:rFonts w:ascii="Times New Roman" w:hAnsi="Times New Roman" w:cs="Times New Roman"/>
          <w:sz w:val="22"/>
          <w:szCs w:val="22"/>
        </w:rPr>
        <w:t>STATO DELLA CORRUZIONE NELL' AMBITO DELL'AMMINISTRAZIONE TERRITORIALE</w:t>
      </w:r>
    </w:p>
    <w:p w14:paraId="0E3C3B34" w14:textId="77777777" w:rsidR="00AD58EF" w:rsidRDefault="00B308FD">
      <w:pPr>
        <w:jc w:val="both"/>
      </w:pPr>
      <w:r>
        <w:rPr>
          <w:rFonts w:ascii="Times New Roman" w:hAnsi="Times New Roman"/>
          <w:sz w:val="22"/>
          <w:szCs w:val="22"/>
        </w:rPr>
        <w:t xml:space="preserve">La restituzione degli esiti della raccolta di proposte e di suggerimenti, nonche' della rilevazione dati e informazioni, rappresentano la situazione dell'Ente, rispetto al momento della prima adozione del piano, indicata nelle tabelle seguenti, </w:t>
      </w:r>
      <w:r>
        <w:rPr>
          <w:rFonts w:ascii="Times New Roman" w:hAnsi="Times New Roman"/>
          <w:sz w:val="22"/>
          <w:szCs w:val="22"/>
        </w:rPr>
        <w:t>fornendo i seguenti elementi conoscitivi.</w:t>
      </w:r>
    </w:p>
    <w:p w14:paraId="37B7F17D" w14:textId="77777777" w:rsidR="00AD58EF" w:rsidRDefault="00AD58EF">
      <w:pPr>
        <w:jc w:val="both"/>
      </w:pPr>
    </w:p>
    <w:p w14:paraId="26B819B6" w14:textId="77777777" w:rsidR="00AD58EF" w:rsidRDefault="00B308FD">
      <w:pPr>
        <w:jc w:val="both"/>
      </w:pPr>
      <w:r>
        <w:rPr>
          <w:rFonts w:ascii="Times New Roman" w:hAnsi="Times New Roman"/>
          <w:sz w:val="22"/>
          <w:szCs w:val="22"/>
        </w:rPr>
        <w:t>Fermo restando i dati indicati, e' dall'ultima Relazione RPCT CHE emergono i dati relativi a:</w:t>
      </w:r>
    </w:p>
    <w:p w14:paraId="7FBF11A9" w14:textId="77777777" w:rsidR="00AD58EF" w:rsidRDefault="00B308FD">
      <w:pPr>
        <w:jc w:val="both"/>
      </w:pPr>
      <w:r>
        <w:rPr>
          <w:rFonts w:ascii="Times New Roman" w:hAnsi="Times New Roman"/>
          <w:sz w:val="22"/>
          <w:szCs w:val="22"/>
        </w:rPr>
        <w:t>- segnalazioni che prefigurano responsabilita' disciplinari o penali legate ad eventi corruttivi con indicazione del nu</w:t>
      </w:r>
      <w:r>
        <w:rPr>
          <w:rFonts w:ascii="Times New Roman" w:hAnsi="Times New Roman"/>
          <w:sz w:val="22"/>
          <w:szCs w:val="22"/>
        </w:rPr>
        <w:t>mero di segnalazioni pervenute e del numero di quelle che hanno dato luogo all'avvio di procedimenti disciplinari o penali;</w:t>
      </w:r>
    </w:p>
    <w:p w14:paraId="60158996" w14:textId="77777777" w:rsidR="00AD58EF" w:rsidRDefault="00B308FD">
      <w:pPr>
        <w:jc w:val="both"/>
      </w:pPr>
      <w:r>
        <w:rPr>
          <w:rFonts w:ascii="Times New Roman" w:hAnsi="Times New Roman"/>
          <w:sz w:val="22"/>
          <w:szCs w:val="22"/>
        </w:rPr>
        <w:t>- avvio di procedimenti disciplinari per fatti penalmente rilevanti a carico dei dipendenti, con indicazione:</w:t>
      </w:r>
    </w:p>
    <w:p w14:paraId="354C2FD0" w14:textId="77777777" w:rsidR="00AD58EF" w:rsidRDefault="00B308FD">
      <w:pPr>
        <w:jc w:val="both"/>
      </w:pPr>
      <w:r>
        <w:rPr>
          <w:rFonts w:ascii="Times New Roman" w:hAnsi="Times New Roman"/>
          <w:sz w:val="22"/>
          <w:szCs w:val="22"/>
        </w:rPr>
        <w:lastRenderedPageBreak/>
        <w:t>a) del numero di proce</w:t>
      </w:r>
      <w:r>
        <w:rPr>
          <w:rFonts w:ascii="Times New Roman" w:hAnsi="Times New Roman"/>
          <w:sz w:val="22"/>
          <w:szCs w:val="22"/>
        </w:rPr>
        <w:t>dimenti;</w:t>
      </w:r>
    </w:p>
    <w:p w14:paraId="46D2FCC1" w14:textId="77777777" w:rsidR="00AD58EF" w:rsidRDefault="00B308FD">
      <w:pPr>
        <w:jc w:val="both"/>
      </w:pPr>
      <w:r>
        <w:rPr>
          <w:rFonts w:ascii="Times New Roman" w:hAnsi="Times New Roman"/>
          <w:sz w:val="22"/>
          <w:szCs w:val="22"/>
        </w:rPr>
        <w:t>b) dei fatti penalmente rilevanti riconducibili a reati relativi a eventi corruttivi (peculato - art. 314 c.p.; concussione - art. 317 c.p.; corruzione per l'esercizio della funzione - art. 318 c.p.; corruzione per un atto contrario ai doveri di u</w:t>
      </w:r>
      <w:r>
        <w:rPr>
          <w:rFonts w:ascii="Times New Roman" w:hAnsi="Times New Roman"/>
          <w:sz w:val="22"/>
          <w:szCs w:val="22"/>
        </w:rPr>
        <w:t>fficio -art. 319 c.p.; corruzione in atti giudiziari -art. 319ter c.p.;i nduzione indebita a dare o promettere utilita' - art. 319 quater c.p.; corruzione di persona incaricata di pubblico servizio -art. 320 c.p.; istigazione alla corruzione -art. 322 c.p.</w:t>
      </w:r>
      <w:r>
        <w:rPr>
          <w:rFonts w:ascii="Times New Roman" w:hAnsi="Times New Roman"/>
          <w:sz w:val="22"/>
          <w:szCs w:val="22"/>
        </w:rPr>
        <w:t>; traffico di influenze illecite -art. 346-bis c.p.; turbata liberta' degli incanti -art. 353 c.p.; turbata liberta' del procedimento di scelta del contraente -art. 353 c.p.; altre fattiscpecie;</w:t>
      </w:r>
    </w:p>
    <w:p w14:paraId="273748D0" w14:textId="77777777" w:rsidR="00AD58EF" w:rsidRDefault="00B308FD">
      <w:pPr>
        <w:jc w:val="both"/>
      </w:pPr>
      <w:r>
        <w:rPr>
          <w:rFonts w:ascii="Times New Roman" w:hAnsi="Times New Roman"/>
          <w:sz w:val="22"/>
          <w:szCs w:val="22"/>
        </w:rPr>
        <w:t>c) delle aree di rischio riconducibili ai procedimenti penali;</w:t>
      </w:r>
    </w:p>
    <w:p w14:paraId="0EF11F18" w14:textId="77777777" w:rsidR="00AD58EF" w:rsidRDefault="00B308FD">
      <w:pPr>
        <w:jc w:val="both"/>
      </w:pPr>
      <w:r>
        <w:rPr>
          <w:rFonts w:ascii="Times New Roman" w:hAnsi="Times New Roman"/>
          <w:sz w:val="22"/>
          <w:szCs w:val="22"/>
        </w:rPr>
        <w:t>- avvio a carico dei dipendenti di procedimenti disciplinari per violazioni del codice di comportamento, anche se non configurano fattispecie penali.</w:t>
      </w:r>
    </w:p>
    <w:p w14:paraId="534292CA" w14:textId="77777777" w:rsidR="00AD58EF" w:rsidRDefault="00AD58EF">
      <w:pPr>
        <w:jc w:val="both"/>
      </w:pPr>
    </w:p>
    <w:p w14:paraId="3C063CA1" w14:textId="77777777" w:rsidR="00AD58EF" w:rsidRDefault="00B308FD">
      <w:pPr>
        <w:jc w:val="both"/>
      </w:pPr>
      <w:r>
        <w:rPr>
          <w:rFonts w:ascii="Times New Roman" w:hAnsi="Times New Roman"/>
          <w:sz w:val="22"/>
          <w:szCs w:val="22"/>
        </w:rPr>
        <w:t>STATO DELLA CORRUZIONE IN AMBITO NAZIONALE</w:t>
      </w:r>
    </w:p>
    <w:p w14:paraId="5650BFE2" w14:textId="77777777" w:rsidR="00AD58EF" w:rsidRDefault="00B308FD">
      <w:pPr>
        <w:jc w:val="both"/>
      </w:pPr>
      <w:r>
        <w:rPr>
          <w:rFonts w:ascii="Times New Roman" w:hAnsi="Times New Roman"/>
          <w:sz w:val="22"/>
          <w:szCs w:val="22"/>
        </w:rPr>
        <w:t>In disparte la situazione dell'ente, in ambito nazionale lo stato della corruzione emerge dai dati del Rapporto ANAC 17 ottobre 2019 sulla corruzione di rilevanza penale in Italia (2016-2019) che forniscono un quadro dettagliato, benche' limitato alle sol</w:t>
      </w:r>
      <w:r>
        <w:rPr>
          <w:rFonts w:ascii="Times New Roman" w:hAnsi="Times New Roman"/>
          <w:sz w:val="22"/>
          <w:szCs w:val="22"/>
        </w:rPr>
        <w:t xml:space="preserve">e fattispecie penali oggetto di custodia cautelare, delle vicende corruttive di rilevanza penale in termini di dislocazione geografica, contropartite, enti, settori e soggetti coinvolti. </w:t>
      </w:r>
    </w:p>
    <w:p w14:paraId="72DE214F" w14:textId="77777777" w:rsidR="00AD58EF" w:rsidRDefault="00B308FD">
      <w:pPr>
        <w:jc w:val="both"/>
      </w:pPr>
      <w:r>
        <w:rPr>
          <w:rFonts w:ascii="Times New Roman" w:hAnsi="Times New Roman"/>
          <w:sz w:val="22"/>
          <w:szCs w:val="22"/>
        </w:rPr>
        <w:t>Dal Rapporto risulta che, nel periodo 2016-2019:</w:t>
      </w:r>
    </w:p>
    <w:p w14:paraId="4EB0B63B" w14:textId="77777777" w:rsidR="00AD58EF" w:rsidRDefault="00B308FD">
      <w:pPr>
        <w:jc w:val="both"/>
      </w:pPr>
      <w:r>
        <w:rPr>
          <w:rFonts w:ascii="Times New Roman" w:hAnsi="Times New Roman"/>
          <w:sz w:val="22"/>
          <w:szCs w:val="22"/>
        </w:rPr>
        <w:t>- a essere interess</w:t>
      </w:r>
      <w:r>
        <w:rPr>
          <w:rFonts w:ascii="Times New Roman" w:hAnsi="Times New Roman"/>
          <w:sz w:val="22"/>
          <w:szCs w:val="22"/>
        </w:rPr>
        <w:t>ate dal fenomeno sono state pressoche' tutte le regioni d'Italia;</w:t>
      </w:r>
    </w:p>
    <w:p w14:paraId="6C4BC9E0" w14:textId="77777777" w:rsidR="00AD58EF" w:rsidRDefault="00B308FD">
      <w:pPr>
        <w:jc w:val="both"/>
      </w:pPr>
      <w:r>
        <w:rPr>
          <w:rFonts w:ascii="Times New Roman" w:hAnsi="Times New Roman"/>
          <w:sz w:val="22"/>
          <w:szCs w:val="22"/>
        </w:rPr>
        <w:t>- 74% delle vicende ha riguardato l'assegnazione di appalti pubblici, a conferma della rilevanza del settore e degli interessi illeciti a esso legati per via dell'ingente volume economico. I</w:t>
      </w:r>
      <w:r>
        <w:rPr>
          <w:rFonts w:ascii="Times New Roman" w:hAnsi="Times New Roman"/>
          <w:sz w:val="22"/>
          <w:szCs w:val="22"/>
        </w:rPr>
        <w:t>l restante 26%, e' composto da ambiti di ulteriore tipo (procedure concorsuali, procedimenti amministrativi, concessioni edilizie, corruzione in atti giudiziari, ecc.);</w:t>
      </w:r>
    </w:p>
    <w:p w14:paraId="328C8B6A" w14:textId="77777777" w:rsidR="00AD58EF" w:rsidRDefault="00B308FD">
      <w:pPr>
        <w:jc w:val="both"/>
      </w:pPr>
      <w:r>
        <w:rPr>
          <w:rFonts w:ascii="Times New Roman" w:hAnsi="Times New Roman"/>
          <w:sz w:val="22"/>
          <w:szCs w:val="22"/>
        </w:rPr>
        <w:t>- nell'ambito della contrattualistica pubblica, il settore piu' a rischio si conferma q</w:t>
      </w:r>
      <w:r>
        <w:rPr>
          <w:rFonts w:ascii="Times New Roman" w:hAnsi="Times New Roman"/>
          <w:sz w:val="22"/>
          <w:szCs w:val="22"/>
        </w:rPr>
        <w:t>uello legato ai lavori pubblici, in una accezione ampia che comprende anche interventi di riqualificazione e manutenzione (edifici, strade, messa in sicurezza del territorio) A seguire, il comparto legato al ciclo dei rifiuti (raccolta, trasporto, gestione</w:t>
      </w:r>
      <w:r>
        <w:rPr>
          <w:rFonts w:ascii="Times New Roman" w:hAnsi="Times New Roman"/>
          <w:sz w:val="22"/>
          <w:szCs w:val="22"/>
        </w:rPr>
        <w:t>, conferimento in discarica) e quello sanitario;</w:t>
      </w:r>
    </w:p>
    <w:p w14:paraId="54CD30DB" w14:textId="77777777" w:rsidR="00AD58EF" w:rsidRDefault="00B308FD">
      <w:pPr>
        <w:jc w:val="both"/>
      </w:pPr>
      <w:r>
        <w:rPr>
          <w:rFonts w:ascii="Times New Roman" w:hAnsi="Times New Roman"/>
          <w:sz w:val="22"/>
          <w:szCs w:val="22"/>
        </w:rPr>
        <w:t>- i "decisori" coinvolti sono dirigenti funzionari, dipendenti e rup mentre ancillare risulta invece il ruolo dell'organo politico anche se i numeri appaiono comunque tutt'altro che trascurabili, dal momento</w:t>
      </w:r>
      <w:r>
        <w:rPr>
          <w:rFonts w:ascii="Times New Roman" w:hAnsi="Times New Roman"/>
          <w:sz w:val="22"/>
          <w:szCs w:val="22"/>
        </w:rPr>
        <w:t xml:space="preserve"> che, nel periodo di riferimento, il 23% dei casi ha coinvolto gli organi politici (sindaci, vice-sindaci, assessori e consiglieri); </w:t>
      </w:r>
    </w:p>
    <w:p w14:paraId="5ED8291C" w14:textId="77777777" w:rsidR="00AD58EF" w:rsidRDefault="00B308FD">
      <w:pPr>
        <w:jc w:val="both"/>
      </w:pPr>
      <w:r>
        <w:rPr>
          <w:rFonts w:ascii="Times New Roman" w:hAnsi="Times New Roman"/>
          <w:sz w:val="22"/>
          <w:szCs w:val="22"/>
        </w:rPr>
        <w:t>- i Comuni rappresentano gli enti maggiormente a rischio, seguiti dalle le societa' partecipate e dalle Aziende sanitarie;</w:t>
      </w:r>
    </w:p>
    <w:p w14:paraId="25ADF210" w14:textId="77777777" w:rsidR="00AD58EF" w:rsidRDefault="00B308FD">
      <w:pPr>
        <w:jc w:val="both"/>
      </w:pPr>
      <w:r>
        <w:rPr>
          <w:rFonts w:ascii="Times New Roman" w:hAnsi="Times New Roman"/>
          <w:sz w:val="22"/>
          <w:szCs w:val="22"/>
        </w:rPr>
        <w:t xml:space="preserve">- il denaro continua a rappresentare il principale strumento dell'accordo illecito e talvolta quale percentuale fissa sul valore degli appalti; </w:t>
      </w:r>
    </w:p>
    <w:p w14:paraId="1D2C0FF4" w14:textId="77777777" w:rsidR="00AD58EF" w:rsidRDefault="00B308FD">
      <w:pPr>
        <w:jc w:val="both"/>
      </w:pPr>
      <w:r>
        <w:rPr>
          <w:rFonts w:ascii="Times New Roman" w:hAnsi="Times New Roman"/>
          <w:sz w:val="22"/>
          <w:szCs w:val="22"/>
        </w:rPr>
        <w:t>- il posto di lavoro si configura come la nuova frontiera del pactum sceleris e, a seguire si colloca l'assegn</w:t>
      </w:r>
      <w:r>
        <w:rPr>
          <w:rFonts w:ascii="Times New Roman" w:hAnsi="Times New Roman"/>
          <w:sz w:val="22"/>
          <w:szCs w:val="22"/>
        </w:rPr>
        <w:t>azione di prestazioni professionali, specialmente sotto forma di consulenze;</w:t>
      </w:r>
    </w:p>
    <w:p w14:paraId="3E6CC9B3" w14:textId="77777777" w:rsidR="00AD58EF" w:rsidRDefault="00B308FD">
      <w:pPr>
        <w:jc w:val="both"/>
      </w:pPr>
      <w:r>
        <w:rPr>
          <w:rFonts w:ascii="Times New Roman" w:hAnsi="Times New Roman"/>
          <w:sz w:val="22"/>
          <w:szCs w:val="22"/>
        </w:rPr>
        <w:t>- oltre a ricorrenti benefit di diversa natura (benzina, pasti, pernotti) non mancano singolari ricompense di varia tipologia (ristrutturazioni edilizie, riparazioni, servizi di pulizia, trasporto mobili, lavori di falegnameria, giardinaggio, tinteggiatura</w:t>
      </w:r>
      <w:r>
        <w:rPr>
          <w:rFonts w:ascii="Times New Roman" w:hAnsi="Times New Roman"/>
          <w:sz w:val="22"/>
          <w:szCs w:val="22"/>
        </w:rPr>
        <w:t>) comprese talvolta le prestazioni sessuali. Tutte contropartite di modesto controvalore indicative della facilita' con cui viene talora svenduta la funzione pubblica ricoperta.</w:t>
      </w:r>
    </w:p>
    <w:p w14:paraId="6E82AB7F" w14:textId="77777777" w:rsidR="00AD58EF" w:rsidRDefault="00B308FD">
      <w:pPr>
        <w:jc w:val="both"/>
      </w:pPr>
      <w:r>
        <w:rPr>
          <w:rFonts w:ascii="Times New Roman" w:hAnsi="Times New Roman"/>
          <w:sz w:val="22"/>
          <w:szCs w:val="22"/>
        </w:rPr>
        <w:t>Tenendo presente le evidenze, di carattere generale, del Rapporto 2019 ANAC su</w:t>
      </w:r>
      <w:r>
        <w:rPr>
          <w:rFonts w:ascii="Times New Roman" w:hAnsi="Times New Roman"/>
          <w:sz w:val="22"/>
          <w:szCs w:val="22"/>
        </w:rPr>
        <w:t>lla corruzione in Italia, l'Amministrazione prende in considerazione, ai fini della gestione del rischio corruttivo nel proprio contesto interno ed esterno, i dati e le informazioni disponibili nonche' le evidenze e gli elementi conoscitivi di seguito desc</w:t>
      </w:r>
      <w:r>
        <w:rPr>
          <w:rFonts w:ascii="Times New Roman" w:hAnsi="Times New Roman"/>
          <w:sz w:val="22"/>
          <w:szCs w:val="22"/>
        </w:rPr>
        <w:t>ritti:</w:t>
      </w:r>
    </w:p>
    <w:p w14:paraId="25FA0E51" w14:textId="77777777" w:rsidR="00A44F8A" w:rsidRPr="00C02EA4" w:rsidRDefault="00A44F8A" w:rsidP="00500CCF">
      <w:pPr>
        <w:pStyle w:val="NormaleWeb"/>
        <w:spacing w:before="0" w:beforeAutospacing="0" w:after="0" w:afterAutospacing="0"/>
        <w:jc w:val="both"/>
        <w:rPr>
          <w:rFonts w:ascii="Times New Roman" w:hAnsi="Times New Roman"/>
          <w:sz w:val="22"/>
          <w:szCs w:val="22"/>
        </w:rPr>
      </w:pPr>
    </w:p>
    <w:p w14:paraId="0503F18D" w14:textId="77777777" w:rsidR="00B91E46" w:rsidRPr="00C02EA4" w:rsidRDefault="00B91E46" w:rsidP="00500CCF">
      <w:pPr>
        <w:pStyle w:val="NormaleWeb"/>
        <w:spacing w:before="0" w:beforeAutospacing="0" w:after="0" w:afterAutospacing="0"/>
        <w:jc w:val="both"/>
        <w:rPr>
          <w:rFonts w:ascii="Times New Roman" w:hAnsi="Times New Roman"/>
          <w:sz w:val="22"/>
          <w:szCs w:val="22"/>
        </w:rPr>
      </w:pPr>
    </w:p>
    <w:tbl>
      <w:tblPr>
        <w:tblStyle w:val="Grigliatabella"/>
        <w:tblW w:w="0" w:type="auto"/>
        <w:tblInd w:w="-5" w:type="dxa"/>
        <w:tblLook w:val="04A0" w:firstRow="1" w:lastRow="0" w:firstColumn="1" w:lastColumn="0" w:noHBand="0" w:noVBand="1"/>
      </w:tblPr>
      <w:tblGrid>
        <w:gridCol w:w="6903"/>
        <w:gridCol w:w="6984"/>
      </w:tblGrid>
      <w:tr w:rsidR="00B91E46" w:rsidRPr="00C02EA4" w14:paraId="6335C0AE" w14:textId="77777777" w:rsidTr="00701212">
        <w:tc>
          <w:tcPr>
            <w:tcW w:w="6903" w:type="dxa"/>
            <w:shd w:val="clear" w:color="auto" w:fill="C6D9F1" w:themeFill="text2" w:themeFillTint="33"/>
          </w:tcPr>
          <w:p w14:paraId="03566393" w14:textId="77777777" w:rsidR="00B91E46" w:rsidRPr="00C02EA4" w:rsidRDefault="0065391A" w:rsidP="00500CCF">
            <w:pPr>
              <w:pStyle w:val="NormaleWeb"/>
              <w:spacing w:before="0" w:beforeAutospacing="0" w:after="0" w:afterAutospacing="0"/>
              <w:jc w:val="center"/>
              <w:rPr>
                <w:rFonts w:ascii="Times New Roman" w:hAnsi="Times New Roman"/>
                <w:b/>
                <w:sz w:val="22"/>
                <w:szCs w:val="22"/>
              </w:rPr>
            </w:pPr>
            <w:r>
              <w:rPr>
                <w:rFonts w:ascii="Times New Roman" w:hAnsi="Times New Roman"/>
                <w:b/>
                <w:sz w:val="22"/>
                <w:szCs w:val="22"/>
              </w:rPr>
              <w:t>Descrizione</w:t>
            </w:r>
          </w:p>
        </w:tc>
        <w:tc>
          <w:tcPr>
            <w:tcW w:w="6984" w:type="dxa"/>
            <w:shd w:val="clear" w:color="auto" w:fill="C6D9F1" w:themeFill="text2" w:themeFillTint="33"/>
          </w:tcPr>
          <w:p w14:paraId="2436BE78" w14:textId="77777777" w:rsidR="00B91E46" w:rsidRPr="00C02EA4" w:rsidRDefault="00B91E46"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Numero</w:t>
            </w:r>
          </w:p>
        </w:tc>
      </w:tr>
      <w:tr w:rsidR="0065391A" w:rsidRPr="00C02EA4" w14:paraId="18BE1F10" w14:textId="77777777" w:rsidTr="00D17FB2">
        <w:tc>
          <w:tcPr>
            <w:tcW w:w="13887" w:type="dxa"/>
            <w:gridSpan w:val="2"/>
          </w:tcPr>
          <w:p w14:paraId="202DD12B"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iCs/>
                <w:sz w:val="22"/>
                <w:szCs w:val="22"/>
              </w:rPr>
              <w:t>Fatti corruttivi nel corso dell</w:t>
            </w:r>
            <w:r w:rsidR="00C56F6E">
              <w:rPr>
                <w:rFonts w:ascii="Times New Roman" w:hAnsi="Times New Roman"/>
                <w:iCs/>
                <w:sz w:val="22"/>
                <w:szCs w:val="22"/>
              </w:rPr>
              <w:t>'</w:t>
            </w:r>
            <w:r w:rsidRPr="00C02EA4">
              <w:rPr>
                <w:rFonts w:ascii="Times New Roman" w:hAnsi="Times New Roman"/>
                <w:iCs/>
                <w:sz w:val="22"/>
                <w:szCs w:val="22"/>
              </w:rPr>
              <w:t>ultimo anno</w:t>
            </w:r>
            <w:r>
              <w:rPr>
                <w:rFonts w:ascii="Times New Roman" w:hAnsi="Times New Roman"/>
                <w:iCs/>
                <w:sz w:val="22"/>
                <w:szCs w:val="22"/>
              </w:rPr>
              <w:t xml:space="preserve"> :</w:t>
            </w:r>
          </w:p>
        </w:tc>
      </w:tr>
      <w:tr w:rsidR="0065391A" w:rsidRPr="00C02EA4" w14:paraId="2134512B" w14:textId="77777777" w:rsidTr="00D17FB2">
        <w:tc>
          <w:tcPr>
            <w:tcW w:w="6903" w:type="dxa"/>
          </w:tcPr>
          <w:p w14:paraId="50BA6461"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dipendenti</w:t>
            </w:r>
          </w:p>
        </w:tc>
        <w:tc>
          <w:tcPr>
            <w:tcW w:w="6984" w:type="dxa"/>
          </w:tcPr>
          <w:p w14:paraId="19A9C697"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0519F77D" w14:textId="77777777" w:rsidTr="00D17FB2">
        <w:tc>
          <w:tcPr>
            <w:tcW w:w="6903" w:type="dxa"/>
          </w:tcPr>
          <w:p w14:paraId="6F1AAEF1"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lastRenderedPageBreak/>
              <w:t>sentenze passate in giudicato a carico di amministratori</w:t>
            </w:r>
          </w:p>
        </w:tc>
        <w:tc>
          <w:tcPr>
            <w:tcW w:w="6984" w:type="dxa"/>
          </w:tcPr>
          <w:p w14:paraId="6DB648F6"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359AEB39" w14:textId="77777777" w:rsidTr="00D17FB2">
        <w:tc>
          <w:tcPr>
            <w:tcW w:w="6903" w:type="dxa"/>
          </w:tcPr>
          <w:p w14:paraId="50381C19"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dipendenti</w:t>
            </w:r>
          </w:p>
        </w:tc>
        <w:tc>
          <w:tcPr>
            <w:tcW w:w="6984" w:type="dxa"/>
          </w:tcPr>
          <w:p w14:paraId="139AD2F0"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71E7595F" w14:textId="77777777" w:rsidTr="00D17FB2">
        <w:tc>
          <w:tcPr>
            <w:tcW w:w="6903" w:type="dxa"/>
          </w:tcPr>
          <w:p w14:paraId="133EBFBA"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amministratori</w:t>
            </w:r>
          </w:p>
        </w:tc>
        <w:tc>
          <w:tcPr>
            <w:tcW w:w="6984" w:type="dxa"/>
          </w:tcPr>
          <w:p w14:paraId="694E0A20"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4EDD5941" w14:textId="77777777" w:rsidTr="00D17FB2">
        <w:tc>
          <w:tcPr>
            <w:tcW w:w="6903" w:type="dxa"/>
          </w:tcPr>
          <w:p w14:paraId="535C72FE"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decreti di citazione a giudizio davanti alla corte dei conti a carico di dipendenti</w:t>
            </w:r>
          </w:p>
        </w:tc>
        <w:tc>
          <w:tcPr>
            <w:tcW w:w="6984" w:type="dxa"/>
          </w:tcPr>
          <w:p w14:paraId="1CB46041"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194CEF27" w14:textId="77777777" w:rsidTr="00D17FB2">
        <w:tc>
          <w:tcPr>
            <w:tcW w:w="6903" w:type="dxa"/>
          </w:tcPr>
          <w:p w14:paraId="1CB602EF"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decreti di citazione a giudizio davanti alla corte dei conti a carico di amministratori</w:t>
            </w:r>
          </w:p>
        </w:tc>
        <w:tc>
          <w:tcPr>
            <w:tcW w:w="6984" w:type="dxa"/>
          </w:tcPr>
          <w:p w14:paraId="0D9B4905"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0E1B7455" w14:textId="77777777" w:rsidTr="00D17FB2">
        <w:tc>
          <w:tcPr>
            <w:tcW w:w="6903" w:type="dxa"/>
          </w:tcPr>
          <w:p w14:paraId="377F76B2"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conclusi</w:t>
            </w:r>
          </w:p>
        </w:tc>
        <w:tc>
          <w:tcPr>
            <w:tcW w:w="6984" w:type="dxa"/>
          </w:tcPr>
          <w:p w14:paraId="2FF9681A"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4927A4BA" w14:textId="77777777" w:rsidTr="00D17FB2">
        <w:tc>
          <w:tcPr>
            <w:tcW w:w="6903" w:type="dxa"/>
          </w:tcPr>
          <w:p w14:paraId="4E4A8DE9"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pendenti</w:t>
            </w:r>
          </w:p>
        </w:tc>
        <w:tc>
          <w:tcPr>
            <w:tcW w:w="6984" w:type="dxa"/>
          </w:tcPr>
          <w:p w14:paraId="1D3303DB"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7202AB" w:rsidRPr="00C02EA4" w14:paraId="3BD9A74C" w14:textId="77777777" w:rsidTr="00D17FB2">
        <w:trPr>
          <w:trHeight w:val="1100"/>
        </w:trPr>
        <w:tc>
          <w:tcPr>
            <w:tcW w:w="6903" w:type="dxa"/>
          </w:tcPr>
          <w:p w14:paraId="10E747F1"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Ipotesi di disfunzioni amministrative significative nel corso dell</w:t>
            </w:r>
            <w:r w:rsidR="00C56F6E">
              <w:rPr>
                <w:rFonts w:ascii="Times New Roman" w:hAnsi="Times New Roman"/>
                <w:iCs/>
                <w:sz w:val="22"/>
                <w:szCs w:val="22"/>
              </w:rPr>
              <w:t>'</w:t>
            </w:r>
            <w:r w:rsidRPr="00C02EA4">
              <w:rPr>
                <w:rFonts w:ascii="Times New Roman" w:hAnsi="Times New Roman"/>
                <w:iCs/>
                <w:sz w:val="22"/>
                <w:szCs w:val="22"/>
              </w:rPr>
              <w:t>ultimo anno</w:t>
            </w:r>
          </w:p>
        </w:tc>
        <w:tc>
          <w:tcPr>
            <w:tcW w:w="6984" w:type="dxa"/>
          </w:tcPr>
          <w:p w14:paraId="13BFB043"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sono state rilevate potesi di disfunzioni amministrative significative nel corso dell'ultimo anno</w:t>
            </w:r>
          </w:p>
        </w:tc>
      </w:tr>
      <w:tr w:rsidR="007202AB" w:rsidRPr="00C02EA4" w14:paraId="018CA70C" w14:textId="77777777" w:rsidTr="00D17FB2">
        <w:tc>
          <w:tcPr>
            <w:tcW w:w="6903" w:type="dxa"/>
          </w:tcPr>
          <w:p w14:paraId="27F3E7DA"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sz w:val="22"/>
                <w:szCs w:val="22"/>
              </w:rPr>
              <w:t>Ricorsi in tema di affidamento di contratti pubblici</w:t>
            </w:r>
          </w:p>
        </w:tc>
        <w:tc>
          <w:tcPr>
            <w:tcW w:w="6984" w:type="dxa"/>
          </w:tcPr>
          <w:p w14:paraId="5312567C"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pervenuti</w:t>
            </w:r>
          </w:p>
        </w:tc>
      </w:tr>
      <w:tr w:rsidR="007202AB" w:rsidRPr="00C02EA4" w14:paraId="5054665A" w14:textId="77777777" w:rsidTr="00D17FB2">
        <w:tc>
          <w:tcPr>
            <w:tcW w:w="6903" w:type="dxa"/>
          </w:tcPr>
          <w:p w14:paraId="0BF11C3A" w14:textId="77777777" w:rsidR="007202AB" w:rsidRPr="00C02EA4" w:rsidRDefault="007202AB" w:rsidP="007202AB">
            <w:pPr>
              <w:jc w:val="both"/>
              <w:rPr>
                <w:rFonts w:ascii="Times New Roman" w:hAnsi="Times New Roman"/>
                <w:sz w:val="22"/>
                <w:szCs w:val="22"/>
              </w:rPr>
            </w:pPr>
            <w:r w:rsidRPr="00C02EA4">
              <w:rPr>
                <w:rFonts w:ascii="Times New Roman" w:hAnsi="Times New Roman"/>
                <w:sz w:val="22"/>
                <w:szCs w:val="22"/>
              </w:rPr>
              <w:t>Ricorsi/procedimenti stragiudiziali di dipendenti per situazioni di malessere organizzativo</w:t>
            </w:r>
          </w:p>
          <w:p w14:paraId="3BD49EA2"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p>
        </w:tc>
        <w:tc>
          <w:tcPr>
            <w:tcW w:w="6984" w:type="dxa"/>
          </w:tcPr>
          <w:p w14:paraId="66D68FB8"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pervenuti</w:t>
            </w:r>
          </w:p>
        </w:tc>
      </w:tr>
      <w:tr w:rsidR="007202AB" w:rsidRPr="00C02EA4" w14:paraId="0958B411" w14:textId="77777777" w:rsidTr="00D17FB2">
        <w:tc>
          <w:tcPr>
            <w:tcW w:w="6903" w:type="dxa"/>
          </w:tcPr>
          <w:p w14:paraId="50E762BC"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Esiti del controllo interno di regolarita</w:t>
            </w:r>
            <w:r w:rsidR="00C56F6E">
              <w:rPr>
                <w:rFonts w:ascii="Times New Roman" w:hAnsi="Times New Roman"/>
                <w:iCs/>
                <w:sz w:val="22"/>
                <w:szCs w:val="22"/>
              </w:rPr>
              <w:t>'</w:t>
            </w:r>
            <w:r w:rsidRPr="00C02EA4">
              <w:rPr>
                <w:rFonts w:ascii="Times New Roman" w:hAnsi="Times New Roman"/>
                <w:iCs/>
                <w:sz w:val="22"/>
                <w:szCs w:val="22"/>
              </w:rPr>
              <w:t xml:space="preserve"> amministrativa</w:t>
            </w:r>
          </w:p>
        </w:tc>
        <w:tc>
          <w:tcPr>
            <w:tcW w:w="6984" w:type="dxa"/>
          </w:tcPr>
          <w:p w14:paraId="57C3B08B"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Gli esiti dei controlli interni di regolarita' amministrativa non hanno evidenziato anomalie e irregolarita' significative</w:t>
            </w:r>
          </w:p>
        </w:tc>
      </w:tr>
      <w:tr w:rsidR="007202AB" w:rsidRPr="00C02EA4" w14:paraId="05F05E16" w14:textId="77777777" w:rsidTr="00D17FB2">
        <w:tc>
          <w:tcPr>
            <w:tcW w:w="6903" w:type="dxa"/>
          </w:tcPr>
          <w:p w14:paraId="2B00B569"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Articoli di stampa che hanno coinvolto l</w:t>
            </w:r>
            <w:r w:rsidR="00C56F6E">
              <w:rPr>
                <w:rFonts w:ascii="Times New Roman" w:hAnsi="Times New Roman"/>
                <w:iCs/>
                <w:sz w:val="22"/>
                <w:szCs w:val="22"/>
              </w:rPr>
              <w:t>'</w:t>
            </w:r>
            <w:r w:rsidRPr="00C02EA4">
              <w:rPr>
                <w:rFonts w:ascii="Times New Roman" w:hAnsi="Times New Roman"/>
                <w:iCs/>
                <w:sz w:val="22"/>
                <w:szCs w:val="22"/>
              </w:rPr>
              <w:t>amministrazione relativamente a casi di cattiva amministrazione</w:t>
            </w:r>
          </w:p>
        </w:tc>
        <w:tc>
          <w:tcPr>
            <w:tcW w:w="6984" w:type="dxa"/>
          </w:tcPr>
          <w:p w14:paraId="553C50B0"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pervenuti</w:t>
            </w:r>
          </w:p>
        </w:tc>
      </w:tr>
      <w:tr w:rsidR="007202AB" w:rsidRPr="00C02EA4" w14:paraId="4E500B70" w14:textId="77777777" w:rsidTr="00D17FB2">
        <w:tc>
          <w:tcPr>
            <w:tcW w:w="6903" w:type="dxa"/>
          </w:tcPr>
          <w:p w14:paraId="715625EA"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 singole misure di prevenzione</w:t>
            </w:r>
          </w:p>
        </w:tc>
        <w:tc>
          <w:tcPr>
            <w:tcW w:w="6984" w:type="dxa"/>
          </w:tcPr>
          <w:p w14:paraId="10F97D7E"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2F96569D" w14:textId="77777777" w:rsidTr="00D17FB2">
        <w:trPr>
          <w:trHeight w:val="303"/>
        </w:trPr>
        <w:tc>
          <w:tcPr>
            <w:tcW w:w="6903" w:type="dxa"/>
          </w:tcPr>
          <w:p w14:paraId="6FD39828"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sul complessivo funzionamento del PTPCT</w:t>
            </w:r>
          </w:p>
        </w:tc>
        <w:tc>
          <w:tcPr>
            <w:tcW w:w="6984" w:type="dxa"/>
          </w:tcPr>
          <w:p w14:paraId="238139E2"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controlli a campione, specialmente sugli adempimenti obbligatori</w:t>
            </w:r>
          </w:p>
        </w:tc>
      </w:tr>
      <w:tr w:rsidR="007202AB" w:rsidRPr="00C02EA4" w14:paraId="090747E3" w14:textId="77777777" w:rsidTr="00D17FB2">
        <w:tc>
          <w:tcPr>
            <w:tcW w:w="6903" w:type="dxa"/>
          </w:tcPr>
          <w:p w14:paraId="358591C3"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Stato di attuazione dell</w:t>
            </w:r>
            <w:r w:rsidR="00C56F6E">
              <w:rPr>
                <w:rFonts w:ascii="Times New Roman" w:hAnsi="Times New Roman"/>
                <w:iCs/>
                <w:sz w:val="22"/>
                <w:szCs w:val="22"/>
              </w:rPr>
              <w:t>'</w:t>
            </w:r>
            <w:r w:rsidRPr="00C02EA4">
              <w:rPr>
                <w:rFonts w:ascii="Times New Roman" w:hAnsi="Times New Roman"/>
                <w:iCs/>
                <w:sz w:val="22"/>
                <w:szCs w:val="22"/>
              </w:rPr>
              <w:t>ultimo PTPC come desunto dalla relazione annuale del RPCT</w:t>
            </w:r>
          </w:p>
        </w:tc>
        <w:tc>
          <w:tcPr>
            <w:tcW w:w="6984" w:type="dxa"/>
          </w:tcPr>
          <w:p w14:paraId="6035BFAD"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Il PTPCT 2019-2021 contiene misure adeguate per prevenire il rischio di comportamenti non integri e il livello di attuazione appare soddisfacente. L'efficacia delle misure attuate e' dovuta alla costruzione del piano in stretta collaborazione con i Responsabili dei Servizi, individuando misure semplici, misurabili e concrete, legate ai processi maggiormente a rischio dell'ente e attraverso anche un'adeguata azione di formazione e sensibilizzazione di tutto il personale verso le norme e le regole in materia di prevenzione della corruzione/trasparenza/privacy. L'attivita' formativa e' stata infatti molto partecipata ed ha condotto a diffondere buone prassi. L'attuazione del Piano ha comportato azioni di coordinamento con altri strumenti di programmazione: DUP - Piano della Performance - Controlli Interni. Altri fattori che hannod eterminato l'efficacia delle misure attuate sono stati: l'utilizzo quasi esclusivo delle procedure informatiche ed elettroniche e il </w:t>
            </w:r>
            <w:r w:rsidRPr="00C02EA4">
              <w:rPr>
                <w:rFonts w:ascii="Times New Roman" w:hAnsi="Times New Roman"/>
                <w:sz w:val="22"/>
                <w:szCs w:val="22"/>
              </w:rPr>
              <w:lastRenderedPageBreak/>
              <w:t>rispetto dell'ordine cronologico nella trattazione delle pratiche. La valutazione e' pertanto sostanzialmente positiva , nonostante si riscontrino difficolta' nel procedere con tempestivita' agli adempimenti previsti dalla norma, dovuti alla carenza di personale e di risorse strumentali ed economiche.</w:t>
            </w:r>
          </w:p>
        </w:tc>
      </w:tr>
      <w:tr w:rsidR="007202AB" w:rsidRPr="00C02EA4" w14:paraId="6914CDC0" w14:textId="77777777" w:rsidTr="00D17FB2">
        <w:tc>
          <w:tcPr>
            <w:tcW w:w="6903" w:type="dxa"/>
          </w:tcPr>
          <w:p w14:paraId="775D827D"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lastRenderedPageBreak/>
              <w:t>Aspetti critici dell</w:t>
            </w:r>
            <w:r w:rsidR="00C56F6E">
              <w:rPr>
                <w:rFonts w:ascii="Times New Roman" w:hAnsi="Times New Roman"/>
                <w:iCs/>
                <w:sz w:val="22"/>
                <w:szCs w:val="22"/>
              </w:rPr>
              <w:t>'</w:t>
            </w:r>
            <w:r w:rsidRPr="00C02EA4">
              <w:rPr>
                <w:rFonts w:ascii="Times New Roman" w:hAnsi="Times New Roman"/>
                <w:iCs/>
                <w:sz w:val="22"/>
                <w:szCs w:val="22"/>
              </w:rPr>
              <w:t>attuazione dell</w:t>
            </w:r>
            <w:r w:rsidR="00C56F6E">
              <w:rPr>
                <w:rFonts w:ascii="Times New Roman" w:hAnsi="Times New Roman"/>
                <w:iCs/>
                <w:sz w:val="22"/>
                <w:szCs w:val="22"/>
              </w:rPr>
              <w:t>'</w:t>
            </w:r>
            <w:r w:rsidRPr="00C02EA4">
              <w:rPr>
                <w:rFonts w:ascii="Times New Roman" w:hAnsi="Times New Roman"/>
                <w:iCs/>
                <w:sz w:val="22"/>
                <w:szCs w:val="22"/>
              </w:rPr>
              <w:t>ultimo PTPC come desunti dalla relazione annuale del RPCT</w:t>
            </w:r>
          </w:p>
        </w:tc>
        <w:tc>
          <w:tcPr>
            <w:tcW w:w="6984" w:type="dxa"/>
          </w:tcPr>
          <w:p w14:paraId="5963E9FF"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Alcune misure del PTPCT sono risultate parzialmente attuate a causa di criticita' collegate al permanere di carenze di personale. Infatti, gli adempimenti a cui sono chiamati i comuni piu' piccoli e meno strutturati, risultano eccessivirispetto alle risorse umane, strumentali ed economiche disponibili e alle varie attivita' e servizi rivolti ai cittadini che, in ogni caso, devono avere la priorita'. Sul versante della "repressione" non si dispone di strumenti adeguati.</w:t>
            </w:r>
          </w:p>
        </w:tc>
      </w:tr>
      <w:tr w:rsidR="007202AB" w:rsidRPr="00C02EA4" w14:paraId="097F98AF" w14:textId="77777777" w:rsidTr="00D17FB2">
        <w:tc>
          <w:tcPr>
            <w:tcW w:w="6903" w:type="dxa"/>
          </w:tcPr>
          <w:p w14:paraId="5E263117"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Ruolo del RPC come desunto dalla relazione annuale del RPCT </w:t>
            </w:r>
          </w:p>
        </w:tc>
        <w:tc>
          <w:tcPr>
            <w:tcW w:w="6984" w:type="dxa"/>
          </w:tcPr>
          <w:p w14:paraId="7A36203C"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Il RPCT ha attuato le misure previste nel PTPCT con la collaborazione di tutte le Aree dell'ente. I fattori che hanno supportato l'attivita' di impulso e coordinamento sono stati la costante attenzione nell'assolvimento degli adempimenti, nonostante le difficolta' concrete gia' evidenziate. Valutazione sostanzialmente positiva.</w:t>
            </w:r>
          </w:p>
        </w:tc>
      </w:tr>
      <w:tr w:rsidR="007202AB" w:rsidRPr="00C02EA4" w14:paraId="08F1135B" w14:textId="77777777" w:rsidTr="00D17FB2">
        <w:tc>
          <w:tcPr>
            <w:tcW w:w="6903" w:type="dxa"/>
          </w:tcPr>
          <w:p w14:paraId="7F1120DA"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 ruolo del RPC come desunti dalla relazione annuale del RPCT</w:t>
            </w:r>
          </w:p>
        </w:tc>
        <w:tc>
          <w:tcPr>
            <w:tcW w:w="6984" w:type="dxa"/>
          </w:tcPr>
          <w:p w14:paraId="4F263CA3"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Il principale fattore che ostacola l'attivita' del RPCT e' il tempo limitato che lo stesso e i collaboratori, in particolare i responsabili di area, possono dedicare a questa materia, stante l'elevato carico di lavoro legato alle attivita' gestionali dell'Ente, in un contesto di strutturale carenza di organico. La presenza parziale nell'ente del RPC/Segretario Comunale, che svolge il lavoro in convenzione tra i comuni di Rodigo, Asola e Canneto sull'Oglio, costituisce un ulteriore fattore di ostacolo in quanto e' chiamato ad adempiere a tutti i compiti assegnati dalla legge al RPCT oltre a tutte le funzioni in capo al Segretario Comunale.</w:t>
            </w:r>
          </w:p>
        </w:tc>
      </w:tr>
      <w:tr w:rsidR="007202AB" w:rsidRPr="00C02EA4" w14:paraId="4380CBAF" w14:textId="77777777" w:rsidTr="00D17FB2">
        <w:tc>
          <w:tcPr>
            <w:tcW w:w="6903" w:type="dxa"/>
          </w:tcPr>
          <w:p w14:paraId="2380513E"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 di fatti illeciti</w:t>
            </w:r>
          </w:p>
        </w:tc>
        <w:tc>
          <w:tcPr>
            <w:tcW w:w="6984" w:type="dxa"/>
          </w:tcPr>
          <w:p w14:paraId="0CB9806F"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6572453B" w14:textId="77777777" w:rsidTr="00D17FB2">
        <w:tc>
          <w:tcPr>
            <w:tcW w:w="6903" w:type="dxa"/>
          </w:tcPr>
          <w:p w14:paraId="3F12DC9B"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Segnalazioni/raccomandazioni/rilievi organi di controllo esterno (Corte dei Conti</w:t>
            </w:r>
            <w:r w:rsidR="00964E17">
              <w:rPr>
                <w:rFonts w:ascii="Times New Roman" w:hAnsi="Times New Roman"/>
                <w:iCs/>
                <w:sz w:val="22"/>
                <w:szCs w:val="22"/>
              </w:rPr>
              <w:t>-</w:t>
            </w:r>
            <w:r w:rsidRPr="00C02EA4">
              <w:rPr>
                <w:rFonts w:ascii="Times New Roman" w:hAnsi="Times New Roman"/>
                <w:iCs/>
                <w:sz w:val="22"/>
                <w:szCs w:val="22"/>
              </w:rPr>
              <w:t>Anac</w:t>
            </w:r>
            <w:r w:rsidR="00964E17">
              <w:rPr>
                <w:rFonts w:ascii="Times New Roman" w:hAnsi="Times New Roman"/>
                <w:iCs/>
                <w:sz w:val="22"/>
                <w:szCs w:val="22"/>
              </w:rPr>
              <w:t>-</w:t>
            </w:r>
            <w:r w:rsidRPr="00C02EA4">
              <w:rPr>
                <w:rFonts w:ascii="Times New Roman" w:hAnsi="Times New Roman"/>
                <w:iCs/>
                <w:sz w:val="22"/>
                <w:szCs w:val="22"/>
              </w:rPr>
              <w:t xml:space="preserve"> Garante per la protezione dei dati)</w:t>
            </w:r>
          </w:p>
        </w:tc>
        <w:tc>
          <w:tcPr>
            <w:tcW w:w="6984" w:type="dxa"/>
          </w:tcPr>
          <w:p w14:paraId="51A5EC97"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78AE247C" w14:textId="77777777" w:rsidTr="00D17FB2">
        <w:tc>
          <w:tcPr>
            <w:tcW w:w="6903" w:type="dxa"/>
          </w:tcPr>
          <w:p w14:paraId="6BD6C33F"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Reclami presentati da utenti e cittadini</w:t>
            </w:r>
          </w:p>
        </w:tc>
        <w:tc>
          <w:tcPr>
            <w:tcW w:w="6984" w:type="dxa"/>
          </w:tcPr>
          <w:p w14:paraId="290D276C"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6BF0AD89" w14:textId="77777777" w:rsidTr="00D17FB2">
        <w:tc>
          <w:tcPr>
            <w:tcW w:w="6903" w:type="dxa"/>
          </w:tcPr>
          <w:p w14:paraId="4BBAA979"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Accessi civici semplici </w:t>
            </w:r>
          </w:p>
        </w:tc>
        <w:tc>
          <w:tcPr>
            <w:tcW w:w="6984" w:type="dxa"/>
          </w:tcPr>
          <w:p w14:paraId="53046DAF"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0</w:t>
            </w:r>
          </w:p>
        </w:tc>
      </w:tr>
      <w:tr w:rsidR="007202AB" w:rsidRPr="00C02EA4" w14:paraId="3D6CFC95" w14:textId="77777777" w:rsidTr="00D17FB2">
        <w:tc>
          <w:tcPr>
            <w:tcW w:w="6903" w:type="dxa"/>
          </w:tcPr>
          <w:p w14:paraId="0B3E4E3E"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Accessi civici generalizzati</w:t>
            </w:r>
          </w:p>
        </w:tc>
        <w:tc>
          <w:tcPr>
            <w:tcW w:w="6984" w:type="dxa"/>
          </w:tcPr>
          <w:p w14:paraId="704C6288"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0</w:t>
            </w:r>
          </w:p>
        </w:tc>
      </w:tr>
      <w:tr w:rsidR="007202AB" w:rsidRPr="00C02EA4" w14:paraId="0A541849" w14:textId="77777777" w:rsidTr="00D17FB2">
        <w:tc>
          <w:tcPr>
            <w:tcW w:w="6903" w:type="dxa"/>
          </w:tcPr>
          <w:p w14:paraId="1922BFAA"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iCs/>
                <w:sz w:val="22"/>
                <w:szCs w:val="22"/>
              </w:rPr>
              <w:t>Proposte da parte di stakeholders esterni</w:t>
            </w:r>
          </w:p>
        </w:tc>
        <w:tc>
          <w:tcPr>
            <w:tcW w:w="6984" w:type="dxa"/>
          </w:tcPr>
          <w:p w14:paraId="651FA6EF"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00001C7E" w14:textId="77777777" w:rsidTr="00D17FB2">
        <w:tc>
          <w:tcPr>
            <w:tcW w:w="6903" w:type="dxa"/>
          </w:tcPr>
          <w:p w14:paraId="57346CDA" w14:textId="77777777" w:rsidR="007202AB" w:rsidRPr="009F4552"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Proposte da parte dei responsabili di dirigenti/ posizione organizzativa, quali stakeholders interni</w:t>
            </w:r>
          </w:p>
        </w:tc>
        <w:tc>
          <w:tcPr>
            <w:tcW w:w="6984" w:type="dxa"/>
          </w:tcPr>
          <w:p w14:paraId="1140DA37"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74973FD0" w14:textId="77777777" w:rsidTr="00D453F5">
        <w:tc>
          <w:tcPr>
            <w:tcW w:w="6903" w:type="dxa"/>
          </w:tcPr>
          <w:p w14:paraId="1F51BD35" w14:textId="77777777"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numero</w:t>
            </w:r>
          </w:p>
        </w:tc>
        <w:tc>
          <w:tcPr>
            <w:tcW w:w="6984" w:type="dxa"/>
          </w:tcPr>
          <w:p w14:paraId="1DD44CE9" w14:textId="77777777" w:rsidR="009F4552" w:rsidRPr="00C02EA4" w:rsidRDefault="009F4552" w:rsidP="00D453F5">
            <w:pPr>
              <w:pStyle w:val="NormaleWeb"/>
              <w:spacing w:before="0" w:beforeAutospacing="0" w:after="0" w:afterAutospacing="0"/>
              <w:jc w:val="both"/>
              <w:rPr>
                <w:rFonts w:ascii="Times New Roman" w:hAnsi="Times New Roman"/>
                <w:sz w:val="22"/>
                <w:szCs w:val="22"/>
              </w:rPr>
            </w:pPr>
          </w:p>
        </w:tc>
      </w:tr>
      <w:tr w:rsidR="009F4552" w:rsidRPr="00C02EA4" w14:paraId="18C4255C" w14:textId="77777777" w:rsidTr="00D453F5">
        <w:tc>
          <w:tcPr>
            <w:tcW w:w="6903" w:type="dxa"/>
          </w:tcPr>
          <w:p w14:paraId="6977FF1A" w14:textId="77777777"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lastRenderedPageBreak/>
              <w:t>Proposte da parte dei responsabili di dirigenti/ posizione organizzativa, quali stakeholders interni - tipologia</w:t>
            </w:r>
          </w:p>
        </w:tc>
        <w:tc>
          <w:tcPr>
            <w:tcW w:w="6984" w:type="dxa"/>
          </w:tcPr>
          <w:p w14:paraId="3B82820E" w14:textId="77777777" w:rsidR="009F4552" w:rsidRPr="00C02EA4" w:rsidRDefault="009F4552" w:rsidP="00D453F5">
            <w:pPr>
              <w:pStyle w:val="NormaleWeb"/>
              <w:spacing w:before="0" w:beforeAutospacing="0" w:after="0" w:afterAutospacing="0"/>
              <w:jc w:val="both"/>
              <w:rPr>
                <w:rFonts w:ascii="Times New Roman" w:hAnsi="Times New Roman"/>
                <w:sz w:val="22"/>
                <w:szCs w:val="22"/>
              </w:rPr>
            </w:pPr>
          </w:p>
        </w:tc>
      </w:tr>
      <w:tr w:rsidR="009F4552" w:rsidRPr="00C02EA4" w14:paraId="6B569FBF" w14:textId="77777777" w:rsidTr="00D17FB2">
        <w:tc>
          <w:tcPr>
            <w:tcW w:w="6903" w:type="dxa"/>
          </w:tcPr>
          <w:p w14:paraId="37D9FED5" w14:textId="77777777" w:rsidR="009F4552" w:rsidRPr="00C02EA4"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tipologia</w:t>
            </w:r>
          </w:p>
        </w:tc>
        <w:tc>
          <w:tcPr>
            <w:tcW w:w="6984" w:type="dxa"/>
          </w:tcPr>
          <w:p w14:paraId="41120500" w14:textId="77777777" w:rsidR="009F4552" w:rsidRPr="00C02EA4" w:rsidRDefault="009F4552"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0</w:t>
            </w:r>
          </w:p>
        </w:tc>
      </w:tr>
      <w:tr w:rsidR="007202AB" w:rsidRPr="00C02EA4" w14:paraId="1F72EB9C" w14:textId="77777777" w:rsidTr="00D17FB2">
        <w:trPr>
          <w:trHeight w:val="427"/>
        </w:trPr>
        <w:tc>
          <w:tcPr>
            <w:tcW w:w="6903" w:type="dxa"/>
          </w:tcPr>
          <w:p w14:paraId="753B5EEA" w14:textId="77777777"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Modificazioni nell'assetto delle partecipazioni dell'ente - tipologia</w:t>
            </w:r>
          </w:p>
        </w:tc>
        <w:tc>
          <w:tcPr>
            <w:tcW w:w="6984" w:type="dxa"/>
          </w:tcPr>
          <w:p w14:paraId="01B53305"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p>
        </w:tc>
      </w:tr>
      <w:tr w:rsidR="007202AB" w:rsidRPr="00C02EA4" w14:paraId="13CCC79F" w14:textId="77777777" w:rsidTr="00D17FB2">
        <w:trPr>
          <w:trHeight w:val="263"/>
        </w:trPr>
        <w:tc>
          <w:tcPr>
            <w:tcW w:w="6903" w:type="dxa"/>
          </w:tcPr>
          <w:p w14:paraId="16C57A45" w14:textId="77777777"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Variazioni intervenute nell'assetto e organizzazione degli uffici</w:t>
            </w:r>
          </w:p>
        </w:tc>
        <w:tc>
          <w:tcPr>
            <w:tcW w:w="6984" w:type="dxa"/>
          </w:tcPr>
          <w:p w14:paraId="30F07532"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p>
        </w:tc>
      </w:tr>
      <w:tr w:rsidR="009F4552" w:rsidRPr="00C02EA4" w14:paraId="2D609194" w14:textId="77777777" w:rsidTr="00D17FB2">
        <w:tc>
          <w:tcPr>
            <w:tcW w:w="6903" w:type="dxa"/>
          </w:tcPr>
          <w:p w14:paraId="3212EB0A" w14:textId="77777777" w:rsidR="009F4552" w:rsidRPr="009F4552" w:rsidRDefault="009F4552" w:rsidP="009F4552">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Controlli sulla adozione, da parte degli organismi societa' partecipate, nel piano anticorruzione ovvero della sezione anticorruzione del modello 231/2001</w:t>
            </w:r>
          </w:p>
        </w:tc>
        <w:tc>
          <w:tcPr>
            <w:tcW w:w="6984" w:type="dxa"/>
          </w:tcPr>
          <w:p w14:paraId="1ACFB507"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p>
        </w:tc>
      </w:tr>
      <w:tr w:rsidR="009F4552" w:rsidRPr="00C02EA4" w14:paraId="09DBE5AA" w14:textId="77777777" w:rsidTr="00D17FB2">
        <w:tc>
          <w:tcPr>
            <w:tcW w:w="6903" w:type="dxa"/>
          </w:tcPr>
          <w:p w14:paraId="6CBDB1E8"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Incarichi a soggetti esterni individuati discrezionalmente dall</w:t>
            </w:r>
            <w:r>
              <w:rPr>
                <w:rFonts w:ascii="Times New Roman" w:hAnsi="Times New Roman"/>
                <w:sz w:val="22"/>
                <w:szCs w:val="22"/>
              </w:rPr>
              <w:t>'</w:t>
            </w:r>
            <w:r w:rsidRPr="00C02EA4">
              <w:rPr>
                <w:rFonts w:ascii="Times New Roman" w:hAnsi="Times New Roman"/>
                <w:sz w:val="22"/>
                <w:szCs w:val="22"/>
              </w:rPr>
              <w:t>organo di indirizzo politico</w:t>
            </w:r>
          </w:p>
        </w:tc>
        <w:tc>
          <w:tcPr>
            <w:tcW w:w="6984" w:type="dxa"/>
          </w:tcPr>
          <w:p w14:paraId="445EF4A3"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p>
        </w:tc>
      </w:tr>
    </w:tbl>
    <w:p w14:paraId="54065311" w14:textId="77777777" w:rsidR="0071573E" w:rsidRPr="00C02EA4" w:rsidRDefault="0071573E" w:rsidP="00500CCF">
      <w:pPr>
        <w:pStyle w:val="NormaleWeb"/>
        <w:spacing w:before="0" w:beforeAutospacing="0" w:after="0" w:afterAutospacing="0"/>
        <w:rPr>
          <w:rFonts w:ascii="Times New Roman" w:hAnsi="Times New Roman"/>
          <w:sz w:val="22"/>
          <w:szCs w:val="22"/>
        </w:rPr>
      </w:pPr>
    </w:p>
    <w:p w14:paraId="11ADA8BE" w14:textId="77777777" w:rsidR="009C2304" w:rsidRPr="00C02EA4" w:rsidRDefault="007A0B71" w:rsidP="00500CCF">
      <w:pPr>
        <w:pStyle w:val="Titolo3"/>
        <w:spacing w:before="0"/>
        <w:rPr>
          <w:rFonts w:ascii="Times New Roman" w:hAnsi="Times New Roman" w:cs="Times New Roman"/>
          <w:sz w:val="22"/>
          <w:szCs w:val="22"/>
        </w:rPr>
      </w:pPr>
      <w:bookmarkStart w:id="6" w:name="_Toc534628148"/>
      <w:r w:rsidRPr="00C02EA4">
        <w:rPr>
          <w:rFonts w:ascii="Times New Roman" w:hAnsi="Times New Roman" w:cs="Times New Roman"/>
          <w:sz w:val="22"/>
          <w:szCs w:val="22"/>
        </w:rPr>
        <w:t>1.4</w:t>
      </w:r>
      <w:r w:rsidR="00982B36" w:rsidRPr="00C02EA4">
        <w:rPr>
          <w:rFonts w:ascii="Times New Roman" w:hAnsi="Times New Roman" w:cs="Times New Roman"/>
          <w:sz w:val="22"/>
          <w:szCs w:val="22"/>
        </w:rPr>
        <w:t>. Contenuti e s</w:t>
      </w:r>
      <w:r w:rsidR="009C2304" w:rsidRPr="00C02EA4">
        <w:rPr>
          <w:rFonts w:ascii="Times New Roman" w:hAnsi="Times New Roman" w:cs="Times New Roman"/>
          <w:sz w:val="22"/>
          <w:szCs w:val="22"/>
        </w:rPr>
        <w:t xml:space="preserve">truttura </w:t>
      </w:r>
      <w:r w:rsidR="00982B36" w:rsidRPr="00C02EA4">
        <w:rPr>
          <w:rFonts w:ascii="Times New Roman" w:hAnsi="Times New Roman" w:cs="Times New Roman"/>
          <w:sz w:val="22"/>
          <w:szCs w:val="22"/>
        </w:rPr>
        <w:t>PTPCT</w:t>
      </w:r>
      <w:bookmarkEnd w:id="6"/>
      <w:r w:rsidR="009C2304" w:rsidRPr="00C02EA4">
        <w:rPr>
          <w:rFonts w:ascii="Times New Roman" w:hAnsi="Times New Roman" w:cs="Times New Roman"/>
          <w:sz w:val="22"/>
          <w:szCs w:val="22"/>
        </w:rPr>
        <w:t xml:space="preserve"> </w:t>
      </w:r>
      <w:r w:rsidR="00C30334" w:rsidRPr="00C02EA4">
        <w:rPr>
          <w:rFonts w:ascii="Times New Roman" w:hAnsi="Times New Roman" w:cs="Times New Roman"/>
          <w:sz w:val="22"/>
          <w:szCs w:val="22"/>
        </w:rPr>
        <w:t xml:space="preserve"> </w:t>
      </w:r>
    </w:p>
    <w:p w14:paraId="4E2F3446" w14:textId="77777777" w:rsidR="0062631F" w:rsidRPr="00C02EA4" w:rsidRDefault="0062631F" w:rsidP="0062631F">
      <w:pPr>
        <w:jc w:val="both"/>
        <w:rPr>
          <w:rFonts w:ascii="Times New Roman" w:hAnsi="Times New Roman" w:cs="Times New Roman"/>
          <w:sz w:val="22"/>
          <w:szCs w:val="22"/>
        </w:rPr>
      </w:pPr>
      <w:r w:rsidRPr="00C02EA4">
        <w:rPr>
          <w:rFonts w:ascii="Times New Roman" w:hAnsi="Times New Roman" w:cs="Times New Roman"/>
          <w:sz w:val="22"/>
          <w:szCs w:val="22"/>
        </w:rPr>
        <w:t>Obiettivo primario del Piano di prevenzione della corruzione e per la trasparenza e' garantire nel tempo all'Amministrazione Comunale, attraverso un sistema di controlli preventivi e di misure organizzative, il monitoraggio e la verifica sull'integrita' delle azioni e dei comportamenti del personale. Cio' consente da un lato la prevenzione dei rischi per danni all'immagine derivanti da comportamenti scorretti o illegali del personale, dall'altro di rendere il complesso delle azioni sviluppate efficace anche a presidio della corretta gestione dell'Ente. La metodologia adottata nella stesura del Piano si rifa' a due approcci consolidati:</w:t>
      </w:r>
    </w:p>
    <w:p w14:paraId="03F54490" w14:textId="77777777" w:rsidR="00AD58EF" w:rsidRDefault="00B308FD">
      <w:pPr>
        <w:jc w:val="both"/>
      </w:pPr>
      <w:r>
        <w:rPr>
          <w:rFonts w:ascii="Times New Roman" w:hAnsi="Times New Roman"/>
          <w:sz w:val="22"/>
          <w:szCs w:val="22"/>
        </w:rPr>
        <w:t xml:space="preserve">- l'approccio dei sistemi normati, che si fonda sul principio di documentabilita' delle attivita' svolte, per cui, in ogni processo, le operazioni </w:t>
      </w:r>
      <w:r>
        <w:rPr>
          <w:rFonts w:ascii="Times New Roman" w:hAnsi="Times New Roman"/>
          <w:sz w:val="22"/>
          <w:szCs w:val="22"/>
        </w:rPr>
        <w:t>e le azioni devono essere verificabili in termini di coerenza e congruita', in modo che sia sempre attestata la responsabilita' della progettazione delle attivita', della validazione, dell'autorizzazione, dell'effettuazione; sul principio di documentabilit</w:t>
      </w:r>
      <w:r>
        <w:rPr>
          <w:rFonts w:ascii="Times New Roman" w:hAnsi="Times New Roman"/>
          <w:sz w:val="22"/>
          <w:szCs w:val="22"/>
        </w:rPr>
        <w:t>a' dei controlli, per cui ogni attivita' di supervisione o controllo deve essere documentata e firmata da chi ne ha la responsabilita'. In coerenza con tali principi, sono da formalizzare procedure, check-list, criteri e altri strumenti gestionali in grado</w:t>
      </w:r>
      <w:r>
        <w:rPr>
          <w:rFonts w:ascii="Times New Roman" w:hAnsi="Times New Roman"/>
          <w:sz w:val="22"/>
          <w:szCs w:val="22"/>
        </w:rPr>
        <w:t xml:space="preserve"> di garantire omogeneita', oltre che trasparenza e equita'; </w:t>
      </w:r>
    </w:p>
    <w:p w14:paraId="735407B3" w14:textId="77777777" w:rsidR="00AD58EF" w:rsidRDefault="00B308FD">
      <w:pPr>
        <w:jc w:val="both"/>
      </w:pPr>
      <w:r>
        <w:rPr>
          <w:rFonts w:ascii="Times New Roman" w:hAnsi="Times New Roman"/>
          <w:sz w:val="22"/>
          <w:szCs w:val="22"/>
        </w:rPr>
        <w:t xml:space="preserve">-l'approccio mutuato dal D.lgs. 231/2001 che prevede che l'ente non sia responsabile per i reati commessi (anche nel suo interesse o a suo vantaggio) se sono soddisfatte le seguenti condizioni: </w:t>
      </w:r>
    </w:p>
    <w:p w14:paraId="79B8517D" w14:textId="77777777" w:rsidR="00AD58EF" w:rsidRDefault="00B308FD">
      <w:pPr>
        <w:jc w:val="both"/>
      </w:pPr>
      <w:r>
        <w:rPr>
          <w:rFonts w:ascii="Times New Roman" w:hAnsi="Times New Roman"/>
          <w:sz w:val="22"/>
          <w:szCs w:val="22"/>
        </w:rPr>
        <w:t xml:space="preserve">-Se prova che l'organo dirigente ha adottato ed efficacemente attuato, prima della commissione del fatto, modelli di organizzazione e di gestione idonei a prevenire reati della specie di quello verificatosi; </w:t>
      </w:r>
    </w:p>
    <w:p w14:paraId="2F1B252B" w14:textId="77777777" w:rsidR="00AD58EF" w:rsidRDefault="00B308FD">
      <w:pPr>
        <w:jc w:val="both"/>
      </w:pPr>
      <w:r>
        <w:rPr>
          <w:rFonts w:ascii="Times New Roman" w:hAnsi="Times New Roman"/>
          <w:sz w:val="22"/>
          <w:szCs w:val="22"/>
        </w:rPr>
        <w:t xml:space="preserve">-Se il compito di vigilare sul funzionamento e </w:t>
      </w:r>
      <w:r>
        <w:rPr>
          <w:rFonts w:ascii="Times New Roman" w:hAnsi="Times New Roman"/>
          <w:sz w:val="22"/>
          <w:szCs w:val="22"/>
        </w:rPr>
        <w:t xml:space="preserve">l'osservanza dei modelli e di curare il loro aggiornamento e' stato affidato a un organismo dell'ente dotato di autonomi poteri di iniziativa e di controllo; </w:t>
      </w:r>
    </w:p>
    <w:p w14:paraId="3F6DA6BB" w14:textId="77777777" w:rsidR="00AD58EF" w:rsidRDefault="00B308FD">
      <w:pPr>
        <w:jc w:val="both"/>
      </w:pPr>
      <w:r>
        <w:rPr>
          <w:rFonts w:ascii="Times New Roman" w:hAnsi="Times New Roman"/>
          <w:sz w:val="22"/>
          <w:szCs w:val="22"/>
        </w:rPr>
        <w:t xml:space="preserve">-Se non vi e' stata omessa o insufficiente vigilanza da parte dell'organismo. Tali approcci sono </w:t>
      </w:r>
      <w:r>
        <w:rPr>
          <w:rFonts w:ascii="Times New Roman" w:hAnsi="Times New Roman"/>
          <w:sz w:val="22"/>
          <w:szCs w:val="22"/>
        </w:rPr>
        <w:t>assolutamente coerenti sia con le linee guida della Commissione di Studio su trasparenza e corruzione istituita dal Ministro per la Pubblica Amministrazione e la Semplificazione (che parla esplicitamente di "risk management" come elemento fondante di quals</w:t>
      </w:r>
      <w:r>
        <w:rPr>
          <w:rFonts w:ascii="Times New Roman" w:hAnsi="Times New Roman"/>
          <w:sz w:val="22"/>
          <w:szCs w:val="22"/>
        </w:rPr>
        <w:t>iasi adeguato assetto gestionale teso a combattere tali fenomeni) che con le "Linee di indirizzo del Comitato interministeriale (D.P.C.M. 16 gennaio 2013) per la predisposizione, da parte del Dipartimento della funzione pubblica, del Piano Nazionale Antico</w:t>
      </w:r>
      <w:r>
        <w:rPr>
          <w:rFonts w:ascii="Times New Roman" w:hAnsi="Times New Roman"/>
          <w:sz w:val="22"/>
          <w:szCs w:val="22"/>
        </w:rPr>
        <w:t xml:space="preserve">rruzione di cui alla legge 6 novembre 2012, n. 190"., che con lo stesso piano nazionale. </w:t>
      </w:r>
    </w:p>
    <w:p w14:paraId="6CA2320B" w14:textId="77777777" w:rsidR="00AD58EF" w:rsidRDefault="00AD58EF">
      <w:pPr>
        <w:jc w:val="both"/>
      </w:pPr>
    </w:p>
    <w:p w14:paraId="2566AF3B" w14:textId="77777777" w:rsidR="00AD58EF" w:rsidRDefault="00B308FD">
      <w:pPr>
        <w:jc w:val="both"/>
      </w:pPr>
      <w:r>
        <w:rPr>
          <w:rFonts w:ascii="Times New Roman" w:hAnsi="Times New Roman"/>
          <w:sz w:val="22"/>
          <w:szCs w:val="22"/>
        </w:rPr>
        <w:t>In base alle teorie di risk management, alle linee guida UNI ISO 31000:2010 e UNI ISO 31000:2018, e alle Indicazioni metodologiche allegate al PNA 2019 il sistema di</w:t>
      </w:r>
      <w:r>
        <w:rPr>
          <w:rFonts w:ascii="Times New Roman" w:hAnsi="Times New Roman"/>
          <w:sz w:val="22"/>
          <w:szCs w:val="22"/>
        </w:rPr>
        <w:t xml:space="preserve"> gestione del rischio di corruzione, strutturato nel presente PTPCT, viene suddiviso in 3 "macro fasi":</w:t>
      </w:r>
    </w:p>
    <w:p w14:paraId="6F5D3F2D" w14:textId="77777777" w:rsidR="00AD58EF" w:rsidRDefault="00B308FD">
      <w:pPr>
        <w:jc w:val="both"/>
      </w:pPr>
      <w:r>
        <w:rPr>
          <w:rFonts w:ascii="Times New Roman" w:hAnsi="Times New Roman"/>
          <w:sz w:val="22"/>
          <w:szCs w:val="22"/>
        </w:rPr>
        <w:lastRenderedPageBreak/>
        <w:t>1. analisi del contesto (interno ed esterno);</w:t>
      </w:r>
    </w:p>
    <w:p w14:paraId="674D8BE5" w14:textId="77777777" w:rsidR="00AD58EF" w:rsidRDefault="00B308FD">
      <w:pPr>
        <w:jc w:val="both"/>
      </w:pPr>
      <w:r>
        <w:rPr>
          <w:rFonts w:ascii="Times New Roman" w:hAnsi="Times New Roman"/>
          <w:sz w:val="22"/>
          <w:szCs w:val="22"/>
        </w:rPr>
        <w:t xml:space="preserve">2. valutazione del rischio (identificazione, analisi e ponderazione del rischio); </w:t>
      </w:r>
    </w:p>
    <w:p w14:paraId="24FCB56C" w14:textId="77777777" w:rsidR="00AD58EF" w:rsidRDefault="00B308FD">
      <w:pPr>
        <w:jc w:val="both"/>
      </w:pPr>
      <w:r>
        <w:rPr>
          <w:rFonts w:ascii="Times New Roman" w:hAnsi="Times New Roman"/>
          <w:sz w:val="22"/>
          <w:szCs w:val="22"/>
        </w:rPr>
        <w:t>3. trattamento del risc</w:t>
      </w:r>
      <w:r>
        <w:rPr>
          <w:rFonts w:ascii="Times New Roman" w:hAnsi="Times New Roman"/>
          <w:sz w:val="22"/>
          <w:szCs w:val="22"/>
        </w:rPr>
        <w:t>hio (identificazione e programmazione delle misure di prevenzione).</w:t>
      </w:r>
    </w:p>
    <w:p w14:paraId="0DC8B2ED" w14:textId="77777777" w:rsidR="00AD58EF" w:rsidRDefault="00AD58EF">
      <w:pPr>
        <w:jc w:val="both"/>
      </w:pPr>
    </w:p>
    <w:p w14:paraId="6784D489" w14:textId="77777777" w:rsidR="00AD58EF" w:rsidRDefault="00B308FD">
      <w:pPr>
        <w:jc w:val="both"/>
      </w:pPr>
      <w:r>
        <w:rPr>
          <w:rFonts w:ascii="Times New Roman" w:hAnsi="Times New Roman"/>
          <w:sz w:val="22"/>
          <w:szCs w:val="22"/>
        </w:rPr>
        <w:t>A queste fasi, il presente PTPCT, in linea con le indicazioni della norma internazionale UNI ISO31000:2010 e UNI ISO 31000:2018, aggiunge le fasi trasversali della:</w:t>
      </w:r>
    </w:p>
    <w:p w14:paraId="6DDA6C93" w14:textId="77777777" w:rsidR="00AD58EF" w:rsidRDefault="00B308FD">
      <w:pPr>
        <w:jc w:val="both"/>
      </w:pPr>
      <w:r>
        <w:rPr>
          <w:rFonts w:ascii="Times New Roman" w:hAnsi="Times New Roman"/>
          <w:sz w:val="22"/>
          <w:szCs w:val="22"/>
        </w:rPr>
        <w:t>- consultazione pubblica e comunicazione;</w:t>
      </w:r>
    </w:p>
    <w:p w14:paraId="6F843750" w14:textId="77777777" w:rsidR="00AD58EF" w:rsidRDefault="00B308FD">
      <w:pPr>
        <w:jc w:val="both"/>
      </w:pPr>
      <w:r>
        <w:rPr>
          <w:rFonts w:ascii="Times New Roman" w:hAnsi="Times New Roman"/>
          <w:sz w:val="22"/>
          <w:szCs w:val="22"/>
        </w:rPr>
        <w:t>- monitoraggio e riesame.</w:t>
      </w:r>
    </w:p>
    <w:p w14:paraId="3E4AF844" w14:textId="77777777" w:rsidR="00AD58EF" w:rsidRDefault="00AD58EF">
      <w:pPr>
        <w:jc w:val="both"/>
      </w:pPr>
    </w:p>
    <w:p w14:paraId="5D231A73" w14:textId="77777777" w:rsidR="00AD58EF" w:rsidRDefault="00B308FD">
      <w:pPr>
        <w:jc w:val="both"/>
      </w:pPr>
      <w:r>
        <w:rPr>
          <w:rFonts w:ascii="Times New Roman" w:hAnsi="Times New Roman"/>
          <w:sz w:val="22"/>
          <w:szCs w:val="22"/>
        </w:rPr>
        <w:t>In applicazione delle richiamate teorie di Risk management, i contenuti del PTPCT vengono strutturati nelle tre Parti, sotto indicate.</w:t>
      </w:r>
    </w:p>
    <w:p w14:paraId="26BA8E23" w14:textId="77777777" w:rsidR="00AD58EF" w:rsidRDefault="00AD58EF">
      <w:pPr>
        <w:jc w:val="both"/>
      </w:pPr>
    </w:p>
    <w:p w14:paraId="5DEB9ED1" w14:textId="77777777" w:rsidR="00AD58EF" w:rsidRDefault="00B308FD">
      <w:pPr>
        <w:jc w:val="both"/>
      </w:pPr>
      <w:r>
        <w:rPr>
          <w:rFonts w:ascii="Times New Roman" w:hAnsi="Times New Roman"/>
          <w:sz w:val="22"/>
          <w:szCs w:val="22"/>
        </w:rPr>
        <w:t>Il PTPCT e' completato dagli allegati richiamati ne</w:t>
      </w:r>
      <w:r>
        <w:rPr>
          <w:rFonts w:ascii="Times New Roman" w:hAnsi="Times New Roman"/>
          <w:sz w:val="22"/>
          <w:szCs w:val="22"/>
        </w:rPr>
        <w:t>l testo tra cui, in particolare, la mappatura dei processi che costituisce l'analisi gestionale/operativa relativa al contesto interno.</w:t>
      </w:r>
    </w:p>
    <w:p w14:paraId="3338AA6B" w14:textId="77777777" w:rsidR="00AD58EF" w:rsidRDefault="00AD58EF">
      <w:pPr>
        <w:jc w:val="both"/>
      </w:pPr>
    </w:p>
    <w:p w14:paraId="1FEE9354" w14:textId="77777777" w:rsidR="00AD58EF" w:rsidRDefault="00B308FD">
      <w:pPr>
        <w:jc w:val="both"/>
      </w:pPr>
      <w:r>
        <w:rPr>
          <w:rFonts w:ascii="Times New Roman" w:hAnsi="Times New Roman"/>
          <w:sz w:val="22"/>
          <w:szCs w:val="22"/>
        </w:rPr>
        <w:t xml:space="preserve">In particolare, nella Relazione del RPCT e' emerso che il modello di gestione del rischio e' in linea con le direttive </w:t>
      </w:r>
      <w:r>
        <w:rPr>
          <w:rFonts w:ascii="Times New Roman" w:hAnsi="Times New Roman"/>
          <w:sz w:val="22"/>
          <w:szCs w:val="22"/>
        </w:rPr>
        <w:t>del Piano Nazionale Anticorruzione e dei percorsi formativi del Formez.</w:t>
      </w:r>
    </w:p>
    <w:p w14:paraId="1E96C9CC" w14:textId="77777777" w:rsidR="00AD58EF" w:rsidRDefault="00AD58EF">
      <w:pPr>
        <w:jc w:val="both"/>
      </w:pPr>
    </w:p>
    <w:p w14:paraId="19C84724" w14:textId="77777777" w:rsidR="00AD58EF" w:rsidRDefault="00B308FD">
      <w:pPr>
        <w:jc w:val="both"/>
      </w:pPr>
      <w:r>
        <w:rPr>
          <w:rFonts w:ascii="Times New Roman" w:hAnsi="Times New Roman"/>
          <w:sz w:val="22"/>
          <w:szCs w:val="22"/>
        </w:rPr>
        <w:t>Il giudizio sul modello di gestione del rischio e' formulato nell'ultima Relazione RPCT.</w:t>
      </w:r>
    </w:p>
    <w:p w14:paraId="335DF41D" w14:textId="77777777" w:rsidR="00012DB3" w:rsidRPr="00C02EA4" w:rsidRDefault="00012DB3" w:rsidP="00500CCF">
      <w:pPr>
        <w:pStyle w:val="NormaleWeb"/>
        <w:spacing w:before="0" w:beforeAutospacing="0" w:after="0" w:afterAutospacing="0"/>
        <w:rPr>
          <w:rFonts w:ascii="Times New Roman" w:hAnsi="Times New Roman"/>
          <w:sz w:val="22"/>
          <w:szCs w:val="22"/>
        </w:rPr>
      </w:pPr>
    </w:p>
    <w:p w14:paraId="366AD3AD" w14:textId="77777777" w:rsidR="00666375" w:rsidRPr="00C02EA4" w:rsidRDefault="00666375" w:rsidP="00500CCF">
      <w:pPr>
        <w:pStyle w:val="NormaleWeb"/>
        <w:spacing w:before="0" w:beforeAutospacing="0" w:after="0" w:afterAutospacing="0"/>
        <w:rPr>
          <w:rFonts w:ascii="Times New Roman" w:hAnsi="Times New Roman"/>
          <w:sz w:val="22"/>
          <w:szCs w:val="22"/>
        </w:rPr>
      </w:pPr>
    </w:p>
    <w:p w14:paraId="3B477734" w14:textId="77777777" w:rsidR="001D095D" w:rsidRPr="00C02EA4" w:rsidRDefault="001D095D" w:rsidP="00500CCF">
      <w:pPr>
        <w:pStyle w:val="NormaleWeb"/>
        <w:spacing w:before="0" w:beforeAutospacing="0" w:after="0" w:afterAutospacing="0"/>
        <w:rPr>
          <w:rFonts w:ascii="Times New Roman" w:hAnsi="Times New Roman"/>
          <w:sz w:val="22"/>
          <w:szCs w:val="22"/>
        </w:rPr>
      </w:pPr>
    </w:p>
    <w:tbl>
      <w:tblPr>
        <w:tblStyle w:val="Grigliatabella"/>
        <w:tblW w:w="0" w:type="auto"/>
        <w:tblLayout w:type="fixed"/>
        <w:tblLook w:val="04A0" w:firstRow="1" w:lastRow="0" w:firstColumn="1" w:lastColumn="0" w:noHBand="0" w:noVBand="1"/>
      </w:tblPr>
      <w:tblGrid>
        <w:gridCol w:w="3936"/>
        <w:gridCol w:w="10569"/>
      </w:tblGrid>
      <w:tr w:rsidR="001D095D" w:rsidRPr="00C02EA4" w14:paraId="7DB9D3FD" w14:textId="77777777" w:rsidTr="005D7C93">
        <w:tc>
          <w:tcPr>
            <w:tcW w:w="3936" w:type="dxa"/>
          </w:tcPr>
          <w:p w14:paraId="3FB4DA2F"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823242E"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72FA9CB"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PRIMA PARTE</w:t>
            </w:r>
          </w:p>
          <w:p w14:paraId="1A918340" w14:textId="77777777" w:rsidR="007B4EB1"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Il Piano</w:t>
            </w:r>
            <w:r w:rsidR="00931FE0" w:rsidRPr="00C02EA4">
              <w:rPr>
                <w:rFonts w:ascii="Times New Roman" w:hAnsi="Times New Roman"/>
                <w:sz w:val="22"/>
                <w:szCs w:val="22"/>
              </w:rPr>
              <w:t xml:space="preserve"> di prevenzione del rischio</w:t>
            </w:r>
          </w:p>
        </w:tc>
        <w:tc>
          <w:tcPr>
            <w:tcW w:w="10569" w:type="dxa"/>
          </w:tcPr>
          <w:p w14:paraId="5B64F20F" w14:textId="77777777" w:rsidR="001D095D" w:rsidRPr="00C02EA4" w:rsidRDefault="00790F6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prima parte </w:t>
            </w:r>
            <w:r w:rsidR="00900936" w:rsidRPr="00C02EA4">
              <w:rPr>
                <w:rFonts w:ascii="Times New Roman" w:hAnsi="Times New Roman"/>
                <w:sz w:val="22"/>
                <w:szCs w:val="22"/>
              </w:rPr>
              <w:t>h</w:t>
            </w:r>
            <w:r w:rsidR="001D095D" w:rsidRPr="00C02EA4">
              <w:rPr>
                <w:rFonts w:ascii="Times New Roman" w:hAnsi="Times New Roman"/>
                <w:sz w:val="22"/>
                <w:szCs w:val="22"/>
              </w:rPr>
              <w:t>a carattere generale e illustrativa della strategia e delle misure di prevenzione. Include</w:t>
            </w:r>
            <w:r w:rsidRPr="00C02EA4">
              <w:rPr>
                <w:rFonts w:ascii="Times New Roman" w:hAnsi="Times New Roman"/>
                <w:sz w:val="22"/>
                <w:szCs w:val="22"/>
              </w:rPr>
              <w:t xml:space="preserve"> l</w:t>
            </w:r>
            <w:r w:rsidR="00C56F6E">
              <w:rPr>
                <w:rFonts w:ascii="Times New Roman" w:hAnsi="Times New Roman"/>
                <w:sz w:val="22"/>
                <w:szCs w:val="22"/>
              </w:rPr>
              <w:t>'</w:t>
            </w:r>
            <w:r w:rsidRPr="00C02EA4">
              <w:rPr>
                <w:rFonts w:ascii="Times New Roman" w:hAnsi="Times New Roman"/>
                <w:sz w:val="22"/>
                <w:szCs w:val="22"/>
              </w:rPr>
              <w:t>individuazione di</w:t>
            </w:r>
            <w:r w:rsidR="001D095D" w:rsidRPr="00C02EA4">
              <w:rPr>
                <w:rFonts w:ascii="Times New Roman" w:hAnsi="Times New Roman"/>
                <w:sz w:val="22"/>
                <w:szCs w:val="22"/>
              </w:rPr>
              <w:t>:</w:t>
            </w:r>
          </w:p>
          <w:p w14:paraId="4AA7120C"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principi </w:t>
            </w:r>
            <w:r w:rsidR="00966867" w:rsidRPr="00C02EA4">
              <w:rPr>
                <w:rFonts w:ascii="Times New Roman" w:hAnsi="Times New Roman"/>
                <w:sz w:val="22"/>
                <w:szCs w:val="22"/>
              </w:rPr>
              <w:t>del processo di gestione del rischio</w:t>
            </w:r>
          </w:p>
          <w:p w14:paraId="066C4615"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obiettivi strategici</w:t>
            </w:r>
          </w:p>
          <w:p w14:paraId="02C94071"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soggetti che concorrono alla elaborazione e attuazione del processo di gestione del rischio</w:t>
            </w:r>
          </w:p>
        </w:tc>
      </w:tr>
      <w:tr w:rsidR="00280B44" w:rsidRPr="00C02EA4" w14:paraId="58773387" w14:textId="77777777" w:rsidTr="005D7C93">
        <w:tc>
          <w:tcPr>
            <w:tcW w:w="3936" w:type="dxa"/>
            <w:vMerge w:val="restart"/>
          </w:tcPr>
          <w:p w14:paraId="5D067FCE"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5D61EC28"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0ADB112"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726EC0A6"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DE19A97" w14:textId="77777777" w:rsidR="00280B44" w:rsidRPr="00C02EA4" w:rsidRDefault="00280B44"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SECONDA PARTE </w:t>
            </w:r>
          </w:p>
          <w:p w14:paraId="72F4571D" w14:textId="77777777" w:rsidR="00280B44"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Il </w:t>
            </w:r>
            <w:r w:rsidR="00280B44" w:rsidRPr="00C02EA4">
              <w:rPr>
                <w:rFonts w:ascii="Times New Roman" w:hAnsi="Times New Roman"/>
                <w:sz w:val="22"/>
                <w:szCs w:val="22"/>
              </w:rPr>
              <w:t>sistema di gestione del rischio</w:t>
            </w:r>
            <w:r w:rsidR="00964E17">
              <w:rPr>
                <w:rFonts w:ascii="Times New Roman" w:hAnsi="Times New Roman"/>
                <w:sz w:val="22"/>
                <w:szCs w:val="22"/>
              </w:rPr>
              <w:t>-</w:t>
            </w:r>
            <w:r w:rsidR="001E6871" w:rsidRPr="00C02EA4">
              <w:rPr>
                <w:rFonts w:ascii="Times New Roman" w:hAnsi="Times New Roman"/>
                <w:sz w:val="22"/>
                <w:szCs w:val="22"/>
              </w:rPr>
              <w:t>risk management</w:t>
            </w:r>
          </w:p>
        </w:tc>
        <w:tc>
          <w:tcPr>
            <w:tcW w:w="10569" w:type="dxa"/>
          </w:tcPr>
          <w:p w14:paraId="22BEDF95"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ANALISI DEL RISCHIO</w:t>
            </w:r>
          </w:p>
          <w:p w14:paraId="0F942E46" w14:textId="77777777"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esterno, attraverso la mappatura dei soggetti che interloquiscono con l</w:t>
            </w:r>
            <w:r w:rsidR="00C56F6E">
              <w:rPr>
                <w:rFonts w:ascii="Times New Roman" w:hAnsi="Times New Roman"/>
                <w:sz w:val="22"/>
                <w:szCs w:val="22"/>
              </w:rPr>
              <w:t>'</w:t>
            </w:r>
            <w:r w:rsidR="00280B44" w:rsidRPr="00C02EA4">
              <w:rPr>
                <w:rFonts w:ascii="Times New Roman" w:hAnsi="Times New Roman"/>
                <w:sz w:val="22"/>
                <w:szCs w:val="22"/>
              </w:rPr>
              <w:t>amministrazione e delle variabili che possono influenzare il rischio</w:t>
            </w:r>
          </w:p>
          <w:p w14:paraId="42BFF06C" w14:textId="77777777"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interno, attraverso l</w:t>
            </w:r>
            <w:r w:rsidR="00C56F6E">
              <w:rPr>
                <w:rFonts w:ascii="Times New Roman" w:hAnsi="Times New Roman"/>
                <w:sz w:val="22"/>
                <w:szCs w:val="22"/>
              </w:rPr>
              <w:t>'</w:t>
            </w:r>
            <w:r w:rsidR="00CE7884" w:rsidRPr="00C02EA4">
              <w:rPr>
                <w:rFonts w:ascii="Times New Roman" w:hAnsi="Times New Roman"/>
                <w:sz w:val="22"/>
                <w:szCs w:val="22"/>
              </w:rPr>
              <w:t>autoanalisi organizzativa e l</w:t>
            </w:r>
            <w:r w:rsidR="00280B44" w:rsidRPr="00C02EA4">
              <w:rPr>
                <w:rFonts w:ascii="Times New Roman" w:hAnsi="Times New Roman"/>
                <w:sz w:val="22"/>
                <w:szCs w:val="22"/>
              </w:rPr>
              <w:t xml:space="preserve">a </w:t>
            </w:r>
            <w:r w:rsidR="00280B44" w:rsidRPr="00C02EA4">
              <w:rPr>
                <w:rFonts w:ascii="Times New Roman" w:hAnsi="Times New Roman"/>
                <w:b/>
                <w:sz w:val="22"/>
                <w:szCs w:val="22"/>
              </w:rPr>
              <w:t>mappatura dei processi</w:t>
            </w:r>
          </w:p>
        </w:tc>
      </w:tr>
      <w:tr w:rsidR="00280B44" w:rsidRPr="00C02EA4" w14:paraId="6802CFDF" w14:textId="77777777" w:rsidTr="005D7C93">
        <w:tc>
          <w:tcPr>
            <w:tcW w:w="3936" w:type="dxa"/>
            <w:vMerge/>
          </w:tcPr>
          <w:p w14:paraId="7000A924"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6465C7E1"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VALUTAZIONE DEL RISCHIO</w:t>
            </w:r>
          </w:p>
          <w:p w14:paraId="2FB2020B" w14:textId="77777777" w:rsidR="005D508C"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w:t>
            </w:r>
            <w:r w:rsidR="005D508C">
              <w:rPr>
                <w:rFonts w:ascii="Times New Roman" w:hAnsi="Times New Roman"/>
                <w:sz w:val="22"/>
                <w:szCs w:val="22"/>
              </w:rPr>
              <w:t>identificazione del rischio</w:t>
            </w:r>
          </w:p>
          <w:p w14:paraId="5B052AC6" w14:textId="77777777" w:rsidR="00280B44" w:rsidRPr="00C02EA4" w:rsidRDefault="005D508C"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 xml:space="preserve">- </w:t>
            </w:r>
            <w:r w:rsidR="00280B44" w:rsidRPr="00C02EA4">
              <w:rPr>
                <w:rFonts w:ascii="Times New Roman" w:hAnsi="Times New Roman"/>
                <w:sz w:val="22"/>
                <w:szCs w:val="22"/>
              </w:rPr>
              <w:t>analisi delle cause del rischio</w:t>
            </w:r>
          </w:p>
          <w:p w14:paraId="7046D268" w14:textId="77777777" w:rsidR="00280B44" w:rsidRPr="00C02EA4"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ponderazione delle rischio</w:t>
            </w:r>
          </w:p>
        </w:tc>
      </w:tr>
      <w:tr w:rsidR="00280B44" w:rsidRPr="00C02EA4" w14:paraId="2FE8306B" w14:textId="77777777" w:rsidTr="005D7C93">
        <w:tc>
          <w:tcPr>
            <w:tcW w:w="3936" w:type="dxa"/>
            <w:vMerge/>
          </w:tcPr>
          <w:p w14:paraId="4EED9406"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0B54873F"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TRATTAMENTO DEL RISCHIO</w:t>
            </w:r>
          </w:p>
          <w:p w14:paraId="44D51FED"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generali</w:t>
            </w:r>
          </w:p>
          <w:p w14:paraId="3F36AF19"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ulteriori</w:t>
            </w:r>
          </w:p>
        </w:tc>
      </w:tr>
      <w:tr w:rsidR="00280B44" w:rsidRPr="00C02EA4" w14:paraId="47C17861" w14:textId="77777777" w:rsidTr="005D7C93">
        <w:tc>
          <w:tcPr>
            <w:tcW w:w="3936" w:type="dxa"/>
            <w:vMerge/>
          </w:tcPr>
          <w:p w14:paraId="799646A5"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1521169D" w14:textId="77777777" w:rsidR="00280B44" w:rsidRPr="00C02EA4" w:rsidRDefault="00280B44" w:rsidP="00500CCF">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COORDINAMENTO CON </w:t>
            </w:r>
            <w:r w:rsidR="005D7C93" w:rsidRPr="00C02EA4">
              <w:rPr>
                <w:rFonts w:ascii="Times New Roman" w:hAnsi="Times New Roman"/>
                <w:sz w:val="22"/>
                <w:szCs w:val="22"/>
              </w:rPr>
              <w:t>LA</w:t>
            </w:r>
            <w:r w:rsidR="004570B3" w:rsidRPr="00C02EA4">
              <w:rPr>
                <w:rFonts w:ascii="Times New Roman" w:hAnsi="Times New Roman"/>
                <w:sz w:val="22"/>
                <w:szCs w:val="22"/>
              </w:rPr>
              <w:t xml:space="preserve"> PERFORMANCE, </w:t>
            </w:r>
            <w:r w:rsidRPr="00C02EA4">
              <w:rPr>
                <w:rFonts w:ascii="Times New Roman" w:hAnsi="Times New Roman"/>
                <w:sz w:val="22"/>
                <w:szCs w:val="22"/>
              </w:rPr>
              <w:t>CON GLI ALTRI STRUMENTI DI PIANIFICAZIONE DELL</w:t>
            </w:r>
            <w:r w:rsidR="00C56F6E">
              <w:rPr>
                <w:rFonts w:ascii="Times New Roman" w:hAnsi="Times New Roman"/>
                <w:sz w:val="22"/>
                <w:szCs w:val="22"/>
              </w:rPr>
              <w:t>'</w:t>
            </w:r>
            <w:r w:rsidRPr="00C02EA4">
              <w:rPr>
                <w:rFonts w:ascii="Times New Roman" w:hAnsi="Times New Roman"/>
                <w:sz w:val="22"/>
                <w:szCs w:val="22"/>
              </w:rPr>
              <w:t>ENT</w:t>
            </w:r>
            <w:r w:rsidR="004570B3" w:rsidRPr="00C02EA4">
              <w:rPr>
                <w:rFonts w:ascii="Times New Roman" w:hAnsi="Times New Roman"/>
                <w:sz w:val="22"/>
                <w:szCs w:val="22"/>
              </w:rPr>
              <w:t>E E IL SISTEMA DEI CONTROLLI</w:t>
            </w:r>
          </w:p>
          <w:p w14:paraId="316D4374"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r>
      <w:tr w:rsidR="005D7C93" w:rsidRPr="00C02EA4" w14:paraId="2F4C9397" w14:textId="77777777" w:rsidTr="001753A2">
        <w:trPr>
          <w:trHeight w:val="838"/>
        </w:trPr>
        <w:tc>
          <w:tcPr>
            <w:tcW w:w="3936" w:type="dxa"/>
            <w:vMerge/>
          </w:tcPr>
          <w:p w14:paraId="643406C4" w14:textId="77777777" w:rsidR="005D7C93" w:rsidRPr="00C02EA4" w:rsidRDefault="005D7C93" w:rsidP="00500CCF">
            <w:pPr>
              <w:pStyle w:val="NormaleWeb"/>
              <w:spacing w:before="0" w:beforeAutospacing="0" w:after="0" w:afterAutospacing="0"/>
              <w:rPr>
                <w:rFonts w:ascii="Times New Roman" w:hAnsi="Times New Roman"/>
                <w:sz w:val="22"/>
                <w:szCs w:val="22"/>
              </w:rPr>
            </w:pPr>
          </w:p>
        </w:tc>
        <w:tc>
          <w:tcPr>
            <w:tcW w:w="10569" w:type="dxa"/>
          </w:tcPr>
          <w:p w14:paraId="3AF46BC3" w14:textId="77777777" w:rsidR="005D7C93" w:rsidRPr="00C02EA4"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MONITORAGGIO</w:t>
            </w:r>
          </w:p>
          <w:p w14:paraId="4DD6FA85" w14:textId="77777777" w:rsidR="005D508C" w:rsidRDefault="00964E17"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w:t>
            </w:r>
            <w:r w:rsidR="005D7C93" w:rsidRPr="00C02EA4">
              <w:rPr>
                <w:rFonts w:ascii="Times New Roman" w:hAnsi="Times New Roman"/>
                <w:sz w:val="22"/>
                <w:szCs w:val="22"/>
              </w:rPr>
              <w:t xml:space="preserve"> </w:t>
            </w:r>
            <w:r w:rsidR="005D508C">
              <w:rPr>
                <w:rFonts w:ascii="Times New Roman" w:hAnsi="Times New Roman"/>
                <w:sz w:val="22"/>
                <w:szCs w:val="22"/>
              </w:rPr>
              <w:t>verifica attuazione misure</w:t>
            </w:r>
          </w:p>
          <w:p w14:paraId="4B55A29F" w14:textId="77777777" w:rsidR="005D7C93" w:rsidRPr="00C02EA4" w:rsidRDefault="005D508C"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005D7C93" w:rsidRPr="00C02EA4">
              <w:rPr>
                <w:rFonts w:ascii="Times New Roman" w:hAnsi="Times New Roman"/>
                <w:sz w:val="22"/>
                <w:szCs w:val="22"/>
              </w:rPr>
              <w:t>valutazione e controllo dell</w:t>
            </w:r>
            <w:r w:rsidR="00C56F6E">
              <w:rPr>
                <w:rFonts w:ascii="Times New Roman" w:hAnsi="Times New Roman"/>
                <w:sz w:val="22"/>
                <w:szCs w:val="22"/>
              </w:rPr>
              <w:t>'</w:t>
            </w:r>
            <w:r w:rsidR="005D7C93" w:rsidRPr="00C02EA4">
              <w:rPr>
                <w:rFonts w:ascii="Times New Roman" w:hAnsi="Times New Roman"/>
                <w:sz w:val="22"/>
                <w:szCs w:val="22"/>
              </w:rPr>
              <w:t xml:space="preserve">efficacia del </w:t>
            </w:r>
            <w:r w:rsidR="007B4EB1" w:rsidRPr="00C02EA4">
              <w:rPr>
                <w:rFonts w:ascii="Times New Roman" w:hAnsi="Times New Roman"/>
                <w:sz w:val="22"/>
                <w:szCs w:val="22"/>
              </w:rPr>
              <w:t>PTPCT</w:t>
            </w:r>
          </w:p>
        </w:tc>
      </w:tr>
      <w:tr w:rsidR="001D095D" w:rsidRPr="00C02EA4" w14:paraId="39DBE6BC" w14:textId="77777777" w:rsidTr="005D7C93">
        <w:tc>
          <w:tcPr>
            <w:tcW w:w="3936" w:type="dxa"/>
          </w:tcPr>
          <w:p w14:paraId="27C6DBED"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2EFE54C"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TERZA PARTE</w:t>
            </w:r>
          </w:p>
          <w:p w14:paraId="183C520E" w14:textId="77777777" w:rsidR="00966867"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w:t>
            </w:r>
            <w:r w:rsidR="00966867" w:rsidRPr="00C02EA4">
              <w:rPr>
                <w:rFonts w:ascii="Times New Roman" w:hAnsi="Times New Roman"/>
                <w:sz w:val="22"/>
                <w:szCs w:val="22"/>
              </w:rPr>
              <w:t>trasparenza</w:t>
            </w:r>
          </w:p>
          <w:p w14:paraId="5D249476"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5F60679B" w14:textId="77777777" w:rsidR="001D095D"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PROGRAMMA PER LA TRASPARENZA</w:t>
            </w:r>
          </w:p>
          <w:p w14:paraId="10737F00" w14:textId="77777777" w:rsidR="005D508C" w:rsidRPr="00C02EA4" w:rsidRDefault="005D508C" w:rsidP="00500CCF">
            <w:pPr>
              <w:pStyle w:val="NormaleWeb"/>
              <w:spacing w:before="0" w:beforeAutospacing="0" w:after="0" w:afterAutospacing="0"/>
              <w:rPr>
                <w:rFonts w:ascii="Times New Roman" w:hAnsi="Times New Roman"/>
                <w:sz w:val="22"/>
                <w:szCs w:val="22"/>
              </w:rPr>
            </w:pPr>
            <w:r w:rsidRPr="005D508C">
              <w:rPr>
                <w:rFonts w:ascii="Times New Roman" w:hAnsi="Times New Roman"/>
                <w:sz w:val="22"/>
                <w:szCs w:val="22"/>
              </w:rPr>
              <w:t>Programma triennale per la trasparenza e l'integrit</w:t>
            </w:r>
            <w:r w:rsidR="005E2FC3">
              <w:rPr>
                <w:rFonts w:ascii="Times New Roman" w:hAnsi="Times New Roman"/>
                <w:sz w:val="22"/>
                <w:szCs w:val="22"/>
              </w:rPr>
              <w:t>a'</w:t>
            </w:r>
          </w:p>
        </w:tc>
      </w:tr>
    </w:tbl>
    <w:p w14:paraId="442F9BEE" w14:textId="77777777" w:rsidR="001D095D" w:rsidRPr="00C02EA4" w:rsidRDefault="001D095D" w:rsidP="00500CCF">
      <w:pPr>
        <w:pStyle w:val="NormaleWeb"/>
        <w:spacing w:before="0" w:beforeAutospacing="0" w:after="0" w:afterAutospacing="0"/>
        <w:rPr>
          <w:rFonts w:ascii="Times New Roman" w:hAnsi="Times New Roman"/>
          <w:sz w:val="22"/>
          <w:szCs w:val="22"/>
        </w:rPr>
      </w:pPr>
    </w:p>
    <w:p w14:paraId="717DC6EF" w14:textId="77777777" w:rsidR="00437F57" w:rsidRPr="00C02EA4" w:rsidRDefault="00437F57" w:rsidP="00500CCF">
      <w:pPr>
        <w:pStyle w:val="NormaleWeb"/>
        <w:spacing w:before="0" w:beforeAutospacing="0" w:after="0" w:afterAutospacing="0"/>
        <w:rPr>
          <w:rFonts w:ascii="Times New Roman" w:hAnsi="Times New Roman"/>
          <w:sz w:val="22"/>
          <w:szCs w:val="22"/>
        </w:rPr>
      </w:pPr>
    </w:p>
    <w:p w14:paraId="0145B7FD" w14:textId="77777777" w:rsidR="00C54EAD" w:rsidRPr="00C02EA4" w:rsidRDefault="007A0B71" w:rsidP="00500CCF">
      <w:pPr>
        <w:pStyle w:val="Titolo3"/>
        <w:spacing w:before="0"/>
        <w:rPr>
          <w:rFonts w:ascii="Times New Roman" w:hAnsi="Times New Roman" w:cs="Times New Roman"/>
          <w:sz w:val="22"/>
          <w:szCs w:val="22"/>
        </w:rPr>
      </w:pPr>
      <w:bookmarkStart w:id="7" w:name="_Toc534628149"/>
      <w:r w:rsidRPr="00C02EA4">
        <w:rPr>
          <w:rFonts w:ascii="Times New Roman" w:hAnsi="Times New Roman" w:cs="Times New Roman"/>
          <w:sz w:val="22"/>
          <w:szCs w:val="22"/>
        </w:rPr>
        <w:t>1.5</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Pe</w:t>
      </w:r>
      <w:r w:rsidR="00086E92" w:rsidRPr="00C02EA4">
        <w:rPr>
          <w:rFonts w:ascii="Times New Roman" w:hAnsi="Times New Roman" w:cs="Times New Roman"/>
          <w:sz w:val="22"/>
          <w:szCs w:val="22"/>
        </w:rPr>
        <w:t>riodo di riferimento e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di modifica e di aggiornamento </w:t>
      </w:r>
      <w:r w:rsidR="006E10D2" w:rsidRPr="00C02EA4">
        <w:rPr>
          <w:rFonts w:ascii="Times New Roman" w:hAnsi="Times New Roman" w:cs="Times New Roman"/>
          <w:sz w:val="22"/>
          <w:szCs w:val="22"/>
        </w:rPr>
        <w:t>PTPCT</w:t>
      </w:r>
      <w:bookmarkEnd w:id="7"/>
      <w:r w:rsidR="00C30334" w:rsidRPr="00C02EA4">
        <w:rPr>
          <w:rFonts w:ascii="Times New Roman" w:hAnsi="Times New Roman" w:cs="Times New Roman"/>
          <w:color w:val="FF0000"/>
          <w:sz w:val="22"/>
          <w:szCs w:val="22"/>
        </w:rPr>
        <w:t xml:space="preserve"> </w:t>
      </w:r>
    </w:p>
    <w:p w14:paraId="6AB00D72" w14:textId="77777777" w:rsidR="00CC4491" w:rsidRPr="00C02EA4" w:rsidRDefault="00CC4491" w:rsidP="00CC4491">
      <w:pPr>
        <w:jc w:val="both"/>
        <w:rPr>
          <w:rFonts w:ascii="Times New Roman" w:hAnsi="Times New Roman" w:cs="Times New Roman"/>
          <w:color w:val="FF0000"/>
          <w:sz w:val="22"/>
          <w:szCs w:val="22"/>
        </w:rPr>
      </w:pPr>
      <w:r w:rsidRPr="00C02EA4">
        <w:rPr>
          <w:rFonts w:ascii="Times New Roman" w:hAnsi="Times New Roman" w:cs="Times New Roman"/>
          <w:sz w:val="22"/>
          <w:szCs w:val="22"/>
        </w:rPr>
        <w:t>Il Piano di Prevenzione della Corruzione e la Trasparenza, rientra tra i piani e i programmi Gestionali. Le modalita' di aggiornamento saranno pertanto analoghe a quelle previste per l'aggiornamento di tali piani e programmi, e dara' atto del grado di raggiungimento degli obiettivi dichiarati secondo gli indicatori ivi previsti. I contenuti del Piano, cosi' come le priorita' d'intervento e la mappatura e pesatura dei rischi per l'integrita', saranno oggetto di aggiornamento annuale, o se necessario, in corso d'anno, anche in relazione ad eventuali adeguamenti a disposizioni normative.Inoltre, si ritiene di suggerire che le specifiche azioni introdotte nel PTCPT, non ancora attuate, vengano riproposte quali obiettivi dei Responsabili dei Servizi nel PDO di prossima adozione.</w:t>
      </w:r>
    </w:p>
    <w:p w14:paraId="7F00B284" w14:textId="77777777" w:rsidR="00AD58EF" w:rsidRDefault="00AD58EF">
      <w:pPr>
        <w:jc w:val="both"/>
      </w:pPr>
    </w:p>
    <w:p w14:paraId="58CD7108" w14:textId="77777777" w:rsidR="00AD58EF" w:rsidRDefault="00B308FD">
      <w:pPr>
        <w:jc w:val="both"/>
      </w:pPr>
      <w:r>
        <w:rPr>
          <w:rFonts w:ascii="Times New Roman" w:hAnsi="Times New Roman"/>
          <w:sz w:val="22"/>
          <w:szCs w:val="22"/>
        </w:rPr>
        <w:t>Cio' premesso, il PTPCT copre il periodo di medio termine del triennio 2021-2023, e la funzione principale dello stesso e' quella di assicurare il processo, a ciclo continuo, di gestione del rischio corruttivo attraverso approvazione del sistema, attuazion</w:t>
      </w:r>
      <w:r>
        <w:rPr>
          <w:rFonts w:ascii="Times New Roman" w:hAnsi="Times New Roman"/>
          <w:sz w:val="22"/>
          <w:szCs w:val="22"/>
        </w:rPr>
        <w:t>e e revisione dello stesso, secondo i principi, le disposizioni e le linee guida elaborate a livello nazionale e internazionale.</w:t>
      </w:r>
    </w:p>
    <w:p w14:paraId="5C761C24" w14:textId="77777777" w:rsidR="00AD58EF" w:rsidRDefault="00AD58EF">
      <w:pPr>
        <w:jc w:val="both"/>
      </w:pPr>
    </w:p>
    <w:p w14:paraId="3A2281EC" w14:textId="77777777" w:rsidR="00AD58EF" w:rsidRDefault="00B308FD">
      <w:pPr>
        <w:jc w:val="both"/>
      </w:pPr>
      <w:r>
        <w:rPr>
          <w:rFonts w:ascii="Times New Roman" w:hAnsi="Times New Roman"/>
          <w:sz w:val="22"/>
          <w:szCs w:val="22"/>
        </w:rPr>
        <w:t xml:space="preserve">Il PTPCT riepiloga e descrive il sistema di gestione, garantendo che la strategia si sviluppi e si modifichi sulla base degli </w:t>
      </w:r>
      <w:r>
        <w:rPr>
          <w:rFonts w:ascii="Times New Roman" w:hAnsi="Times New Roman"/>
          <w:sz w:val="22"/>
          <w:szCs w:val="22"/>
        </w:rPr>
        <w:t>esiti e delle risultanze delle fonti e dei feedback ricevuti dagli stakeholders, in modo da mettere a punto strumenti di prevenzione mirati e sempre piu' efficaci.</w:t>
      </w:r>
    </w:p>
    <w:p w14:paraId="58DF0357" w14:textId="77777777" w:rsidR="00AD58EF" w:rsidRDefault="00AD58EF">
      <w:pPr>
        <w:jc w:val="both"/>
      </w:pPr>
    </w:p>
    <w:p w14:paraId="7E8FFAD1" w14:textId="77777777" w:rsidR="00AD58EF" w:rsidRDefault="00B308FD">
      <w:pPr>
        <w:jc w:val="both"/>
      </w:pPr>
      <w:r>
        <w:rPr>
          <w:rFonts w:ascii="Times New Roman" w:hAnsi="Times New Roman"/>
          <w:sz w:val="22"/>
          <w:szCs w:val="22"/>
        </w:rPr>
        <w:t>In questa logica, la gestione del rischio corruttivo come descritta nel presente PTPCT, ana</w:t>
      </w:r>
      <w:r>
        <w:rPr>
          <w:rFonts w:ascii="Times New Roman" w:hAnsi="Times New Roman"/>
          <w:sz w:val="22"/>
          <w:szCs w:val="22"/>
        </w:rPr>
        <w:t>logamente a quanto avviene per il PNA, non si configura come un'attivita' una tantum, bensi' come un processo continuo, di natura ciclica, in cui le strategie e gli strumenti vengono via via affinati, modificati o sostituiti in relazione ai feedback ottenu</w:t>
      </w:r>
      <w:r>
        <w:rPr>
          <w:rFonts w:ascii="Times New Roman" w:hAnsi="Times New Roman"/>
          <w:sz w:val="22"/>
          <w:szCs w:val="22"/>
        </w:rPr>
        <w:t xml:space="preserve">ti dalla loro attuazione. </w:t>
      </w:r>
    </w:p>
    <w:p w14:paraId="74961870" w14:textId="77777777" w:rsidR="00AD58EF" w:rsidRDefault="00AD58EF">
      <w:pPr>
        <w:jc w:val="both"/>
      </w:pPr>
    </w:p>
    <w:p w14:paraId="3D346BE9" w14:textId="77777777" w:rsidR="00AD58EF" w:rsidRDefault="00B308FD">
      <w:pPr>
        <w:jc w:val="both"/>
      </w:pPr>
      <w:r>
        <w:rPr>
          <w:rFonts w:ascii="Times New Roman" w:hAnsi="Times New Roman"/>
          <w:sz w:val="22"/>
          <w:szCs w:val="22"/>
        </w:rPr>
        <w:t>La revisione del processo di gestione e' assicurata attraverso modifiche e attraverso l'aggiornamento annuale dell'intero sistema di gestione e, conseguentemente, del PTPCT, che sono sottoposti all'approvazione dell'organo di in</w:t>
      </w:r>
      <w:r>
        <w:rPr>
          <w:rFonts w:ascii="Times New Roman" w:hAnsi="Times New Roman"/>
          <w:sz w:val="22"/>
          <w:szCs w:val="22"/>
        </w:rPr>
        <w:t>dirizzo politico, sulla base degli esiti dei monitoraggi o della sopravvenienza di nuove elementi (come, ad esempio, nuove normative, prassi, riorganizzazioni di processi e/o di uffici).</w:t>
      </w:r>
    </w:p>
    <w:p w14:paraId="1F1CA0CA" w14:textId="77777777" w:rsidR="00AD58EF" w:rsidRDefault="00AD58EF">
      <w:pPr>
        <w:jc w:val="both"/>
      </w:pPr>
    </w:p>
    <w:p w14:paraId="28512260" w14:textId="77777777" w:rsidR="00AD58EF" w:rsidRDefault="00B308FD">
      <w:pPr>
        <w:jc w:val="both"/>
      </w:pPr>
      <w:r>
        <w:rPr>
          <w:rFonts w:ascii="Times New Roman" w:hAnsi="Times New Roman"/>
          <w:sz w:val="22"/>
          <w:szCs w:val="22"/>
        </w:rPr>
        <w:t>Dopo l'approvazione da parte dell'organo di indirizzo politico, il R</w:t>
      </w:r>
      <w:r>
        <w:rPr>
          <w:rFonts w:ascii="Times New Roman" w:hAnsi="Times New Roman"/>
          <w:sz w:val="22"/>
          <w:szCs w:val="22"/>
        </w:rPr>
        <w:t>PCT assicura:</w:t>
      </w:r>
    </w:p>
    <w:p w14:paraId="4BA0912B" w14:textId="77777777" w:rsidR="00AD58EF" w:rsidRDefault="00B308FD">
      <w:pPr>
        <w:jc w:val="both"/>
      </w:pPr>
      <w:r>
        <w:rPr>
          <w:rFonts w:ascii="Times New Roman" w:hAnsi="Times New Roman"/>
          <w:sz w:val="22"/>
          <w:szCs w:val="22"/>
        </w:rPr>
        <w:t>- la comunicazione personale a tutti i responsabili P.O. e a tutti i dipendenti attraverso i canali di comunicazione ritenuti piu' adeguati;</w:t>
      </w:r>
    </w:p>
    <w:p w14:paraId="69EE05B8" w14:textId="77777777" w:rsidR="00AD58EF" w:rsidRDefault="00B308FD">
      <w:pPr>
        <w:jc w:val="both"/>
      </w:pPr>
      <w:r>
        <w:rPr>
          <w:rFonts w:ascii="Times New Roman" w:hAnsi="Times New Roman"/>
          <w:sz w:val="22"/>
          <w:szCs w:val="22"/>
        </w:rPr>
        <w:t>- la massima diffusione dei contenuti del PTPCT con pubblicazione dello stesso sul sito istituzionale</w:t>
      </w:r>
      <w:r>
        <w:rPr>
          <w:rFonts w:ascii="Times New Roman" w:hAnsi="Times New Roman"/>
          <w:sz w:val="22"/>
          <w:szCs w:val="22"/>
        </w:rPr>
        <w:t>;</w:t>
      </w:r>
    </w:p>
    <w:p w14:paraId="6B5E61A5" w14:textId="77777777" w:rsidR="00AD58EF" w:rsidRDefault="00B308FD">
      <w:pPr>
        <w:jc w:val="both"/>
      </w:pPr>
      <w:r>
        <w:rPr>
          <w:rFonts w:ascii="Times New Roman" w:hAnsi="Times New Roman"/>
          <w:sz w:val="22"/>
          <w:szCs w:val="22"/>
        </w:rPr>
        <w:lastRenderedPageBreak/>
        <w:t>- l'attuazione del PTPCT mediante atti organizzativi;</w:t>
      </w:r>
    </w:p>
    <w:p w14:paraId="1ED4F62C" w14:textId="77777777" w:rsidR="00AD58EF" w:rsidRDefault="00B308FD">
      <w:pPr>
        <w:jc w:val="both"/>
      </w:pPr>
      <w:r>
        <w:rPr>
          <w:rFonts w:ascii="Times New Roman" w:hAnsi="Times New Roman"/>
          <w:sz w:val="22"/>
          <w:szCs w:val="22"/>
        </w:rPr>
        <w:t>- il monitoraggio sulla attuazione del PTPCT e sull'efficacia delle misure anche avvalendosi di servizi di audit.</w:t>
      </w:r>
    </w:p>
    <w:p w14:paraId="6AF4B9F1" w14:textId="77777777" w:rsidR="00885580" w:rsidRPr="00C02EA4" w:rsidRDefault="00885580" w:rsidP="00500CCF">
      <w:pPr>
        <w:jc w:val="both"/>
        <w:rPr>
          <w:rFonts w:ascii="Times New Roman" w:hAnsi="Times New Roman" w:cs="Times New Roman"/>
          <w:color w:val="FF0000"/>
          <w:sz w:val="22"/>
          <w:szCs w:val="22"/>
        </w:rPr>
      </w:pPr>
    </w:p>
    <w:p w14:paraId="498E4916" w14:textId="77777777" w:rsidR="009C2304" w:rsidRPr="00C02EA4" w:rsidRDefault="007A0B71" w:rsidP="00500CCF">
      <w:pPr>
        <w:pStyle w:val="Titolo3"/>
        <w:spacing w:before="0"/>
        <w:rPr>
          <w:rFonts w:ascii="Times New Roman" w:hAnsi="Times New Roman" w:cs="Times New Roman"/>
          <w:sz w:val="22"/>
          <w:szCs w:val="22"/>
        </w:rPr>
      </w:pPr>
      <w:bookmarkStart w:id="8" w:name="_Toc534628150"/>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6</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Data e documento di approvazione del P</w:t>
      </w:r>
      <w:r w:rsidR="00750B4B" w:rsidRPr="00C02EA4">
        <w:rPr>
          <w:rFonts w:ascii="Times New Roman" w:hAnsi="Times New Roman" w:cs="Times New Roman"/>
          <w:sz w:val="22"/>
          <w:szCs w:val="22"/>
        </w:rPr>
        <w:t>TPCT</w:t>
      </w:r>
      <w:bookmarkEnd w:id="8"/>
      <w:r w:rsidR="00C30334" w:rsidRPr="00C02EA4">
        <w:rPr>
          <w:rFonts w:ascii="Times New Roman" w:hAnsi="Times New Roman" w:cs="Times New Roman"/>
          <w:color w:val="FF0000"/>
          <w:sz w:val="22"/>
          <w:szCs w:val="22"/>
        </w:rPr>
        <w:t xml:space="preserve"> </w:t>
      </w:r>
    </w:p>
    <w:p w14:paraId="7296B89E" w14:textId="77777777" w:rsidR="00B2692D" w:rsidRDefault="00CC4491" w:rsidP="00A604B1">
      <w:pPr>
        <w:jc w:val="both"/>
      </w:pPr>
      <w:r w:rsidRPr="00C02EA4">
        <w:rPr>
          <w:rFonts w:ascii="Times New Roman" w:hAnsi="Times New Roman" w:cs="Times New Roman"/>
          <w:sz w:val="22"/>
          <w:szCs w:val="22"/>
        </w:rPr>
        <w:t>Con delibera n. 1208 del 22 novembre 2017 (di approvazione definitiva dell'Aggiornamento 2017 al Piano Nazionale Anticorruzione), l'ANAC ha evidenziato che, al fine del coinvolgimento degli organi di indirizzo politico amministrativo e/o degli uffici di diretta collaborazione, va effettuato il cosiddetto "doppio passaggio" secondo cui e' auspicata:</w:t>
      </w:r>
    </w:p>
    <w:p w14:paraId="1B356742" w14:textId="77777777" w:rsidR="00AD58EF" w:rsidRDefault="00B308FD">
      <w:pPr>
        <w:jc w:val="both"/>
      </w:pPr>
      <w:r>
        <w:rPr>
          <w:rFonts w:ascii="Times New Roman" w:hAnsi="Times New Roman"/>
          <w:sz w:val="22"/>
          <w:szCs w:val="22"/>
        </w:rPr>
        <w:t>- l'adozione di un primo SCHEMA di carattere generale di PTPCT ;</w:t>
      </w:r>
    </w:p>
    <w:p w14:paraId="6AC70B24" w14:textId="77777777" w:rsidR="00AD58EF" w:rsidRDefault="00B308FD">
      <w:pPr>
        <w:jc w:val="both"/>
      </w:pPr>
      <w:r>
        <w:rPr>
          <w:rFonts w:ascii="Times New Roman" w:hAnsi="Times New Roman"/>
          <w:sz w:val="22"/>
          <w:szCs w:val="22"/>
        </w:rPr>
        <w:t>- l'approvazione del PTPCT definitivo, previa consultazione pubblica.</w:t>
      </w:r>
    </w:p>
    <w:p w14:paraId="71035ECF" w14:textId="77777777" w:rsidR="00AD58EF" w:rsidRDefault="00AD58EF">
      <w:pPr>
        <w:jc w:val="both"/>
      </w:pPr>
    </w:p>
    <w:p w14:paraId="2959196C" w14:textId="77777777" w:rsidR="00AD58EF" w:rsidRDefault="00B308FD">
      <w:pPr>
        <w:jc w:val="both"/>
      </w:pPr>
      <w:r>
        <w:rPr>
          <w:rFonts w:ascii="Times New Roman" w:hAnsi="Times New Roman"/>
          <w:sz w:val="22"/>
          <w:szCs w:val="22"/>
        </w:rPr>
        <w:t>Il PTPCT definitivo va approvato entro il 31.01 di ci</w:t>
      </w:r>
      <w:r>
        <w:rPr>
          <w:rFonts w:ascii="Times New Roman" w:hAnsi="Times New Roman"/>
          <w:sz w:val="22"/>
          <w:szCs w:val="22"/>
        </w:rPr>
        <w:t>ascun anno. Per l'anno in corso l'approvazione e' stata prorogata al 31 marzo 2021.</w:t>
      </w:r>
    </w:p>
    <w:p w14:paraId="5A30FF34" w14:textId="77777777" w:rsidR="00AD58EF" w:rsidRDefault="00AD58EF">
      <w:pPr>
        <w:jc w:val="both"/>
      </w:pPr>
    </w:p>
    <w:p w14:paraId="24BB45DC" w14:textId="77777777" w:rsidR="00AD58EF" w:rsidRDefault="00B308FD">
      <w:pPr>
        <w:jc w:val="both"/>
      </w:pPr>
      <w:r>
        <w:rPr>
          <w:rFonts w:ascii="Times New Roman" w:hAnsi="Times New Roman"/>
          <w:sz w:val="22"/>
          <w:szCs w:val="22"/>
        </w:rPr>
        <w:t xml:space="preserve">Per l'elaborazione del PTPCT dell'Amministrazione e' stata seguita la procedura del "doppio passaggio" di seguito descritta: </w:t>
      </w:r>
    </w:p>
    <w:p w14:paraId="3F73C5D7" w14:textId="77777777" w:rsidR="00AD58EF" w:rsidRDefault="00B308FD">
      <w:pPr>
        <w:jc w:val="both"/>
      </w:pPr>
      <w:r>
        <w:rPr>
          <w:rFonts w:ascii="Times New Roman" w:hAnsi="Times New Roman"/>
          <w:sz w:val="22"/>
          <w:szCs w:val="22"/>
        </w:rPr>
        <w:t>1. adozione SCHEMA PTPCT con deliberazione de</w:t>
      </w:r>
      <w:r>
        <w:rPr>
          <w:rFonts w:ascii="Times New Roman" w:hAnsi="Times New Roman"/>
          <w:sz w:val="22"/>
          <w:szCs w:val="22"/>
        </w:rPr>
        <w:t>ll'organo di indirizzo politico competente in materia, in atti, deposito del provvedimento in Segreteria e pubblicazione sul sito web istituzionale per consentire la piu' ampia conoscenza;</w:t>
      </w:r>
    </w:p>
    <w:p w14:paraId="5779966E" w14:textId="77777777" w:rsidR="00AD58EF" w:rsidRDefault="00B308FD">
      <w:pPr>
        <w:jc w:val="both"/>
      </w:pPr>
      <w:r>
        <w:rPr>
          <w:rFonts w:ascii="Times New Roman" w:hAnsi="Times New Roman"/>
          <w:sz w:val="22"/>
          <w:szCs w:val="22"/>
        </w:rPr>
        <w:t>2. informativa preventiva all'organo di indirizzo politico non comp</w:t>
      </w:r>
      <w:r>
        <w:rPr>
          <w:rFonts w:ascii="Times New Roman" w:hAnsi="Times New Roman"/>
          <w:sz w:val="22"/>
          <w:szCs w:val="22"/>
        </w:rPr>
        <w:t>etente per l'approvazione del PTPCT, al fine di ottenere il coinvolgimento dello stesso nel processo di approvazione del PTPCT;</w:t>
      </w:r>
    </w:p>
    <w:p w14:paraId="6E8CE52E" w14:textId="77777777" w:rsidR="00AD58EF" w:rsidRDefault="00B308FD">
      <w:pPr>
        <w:jc w:val="both"/>
      </w:pPr>
      <w:r>
        <w:rPr>
          <w:rFonts w:ascii="Times New Roman" w:hAnsi="Times New Roman"/>
          <w:sz w:val="22"/>
          <w:szCs w:val="22"/>
        </w:rPr>
        <w:t xml:space="preserve">3. consultazione pubblica sullo schema di PTPCT mediante pubblicazione di avviso sul sito web dell'Amministrazione per: </w:t>
      </w:r>
    </w:p>
    <w:p w14:paraId="2E411324" w14:textId="77777777" w:rsidR="00AD58EF" w:rsidRDefault="00B308FD">
      <w:pPr>
        <w:jc w:val="both"/>
      </w:pPr>
      <w:r>
        <w:rPr>
          <w:rFonts w:ascii="Times New Roman" w:hAnsi="Times New Roman"/>
          <w:sz w:val="22"/>
          <w:szCs w:val="22"/>
        </w:rPr>
        <w:t>- acquisizione delle proposte da parte di stakeholders esterni, a seguito di pubblicazione di apposito avviso di consultazione pubblica, in atti;</w:t>
      </w:r>
    </w:p>
    <w:p w14:paraId="1188289E" w14:textId="77777777" w:rsidR="00AD58EF" w:rsidRDefault="00B308FD">
      <w:pPr>
        <w:jc w:val="both"/>
      </w:pPr>
      <w:r>
        <w:rPr>
          <w:rFonts w:ascii="Times New Roman" w:hAnsi="Times New Roman"/>
          <w:sz w:val="22"/>
          <w:szCs w:val="22"/>
        </w:rPr>
        <w:t>- acquisizione delle proposte da parte dei responsabili P.O., quali stakeholders interni, anch'esse in atti;</w:t>
      </w:r>
    </w:p>
    <w:p w14:paraId="2F8AF563" w14:textId="77777777" w:rsidR="00AD58EF" w:rsidRDefault="00B308FD">
      <w:pPr>
        <w:jc w:val="both"/>
      </w:pPr>
      <w:r>
        <w:rPr>
          <w:rFonts w:ascii="Times New Roman" w:hAnsi="Times New Roman"/>
          <w:sz w:val="22"/>
          <w:szCs w:val="22"/>
        </w:rPr>
        <w:t>4</w:t>
      </w:r>
      <w:r>
        <w:rPr>
          <w:rFonts w:ascii="Times New Roman" w:hAnsi="Times New Roman"/>
          <w:sz w:val="22"/>
          <w:szCs w:val="22"/>
        </w:rPr>
        <w:t>. approvazione PTPCT definitivo, come da deliberazione dell'organo di indirizzo politico, in atti.</w:t>
      </w:r>
    </w:p>
    <w:p w14:paraId="00F4B574" w14:textId="77777777" w:rsidR="00AD58EF" w:rsidRDefault="00AD58EF">
      <w:pPr>
        <w:jc w:val="both"/>
      </w:pPr>
    </w:p>
    <w:p w14:paraId="46E1D87D" w14:textId="77777777" w:rsidR="00AD58EF" w:rsidRDefault="00B308FD">
      <w:pPr>
        <w:jc w:val="both"/>
      </w:pPr>
      <w:r>
        <w:rPr>
          <w:rFonts w:ascii="Times New Roman" w:hAnsi="Times New Roman"/>
          <w:sz w:val="22"/>
          <w:szCs w:val="22"/>
        </w:rPr>
        <w:t>In fase di predisposizione e/o prima dell'approvazione, l'organo di indirizzo politico-amministrativo ha potuto esprimere un parere o ha potuto fornire sugg</w:t>
      </w:r>
      <w:r>
        <w:rPr>
          <w:rFonts w:ascii="Times New Roman" w:hAnsi="Times New Roman"/>
          <w:sz w:val="22"/>
          <w:szCs w:val="22"/>
        </w:rPr>
        <w:t>erimenti di integrazione/modifica al PTPCT.</w:t>
      </w:r>
    </w:p>
    <w:p w14:paraId="613B19D6" w14:textId="77777777" w:rsidR="00C73B7A" w:rsidRPr="00C02EA4" w:rsidRDefault="00C73B7A" w:rsidP="00C73B7A">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L</w:t>
      </w:r>
      <w:r w:rsidR="00C56F6E">
        <w:rPr>
          <w:rFonts w:ascii="Times New Roman" w:hAnsi="Times New Roman"/>
          <w:sz w:val="22"/>
          <w:szCs w:val="22"/>
        </w:rPr>
        <w:t>'</w:t>
      </w:r>
      <w:r w:rsidRPr="00C02EA4">
        <w:rPr>
          <w:rFonts w:ascii="Times New Roman" w:hAnsi="Times New Roman"/>
          <w:sz w:val="22"/>
          <w:szCs w:val="22"/>
        </w:rPr>
        <w:t>organo esecutivo dell</w:t>
      </w:r>
      <w:r w:rsidR="00C56F6E">
        <w:rPr>
          <w:rFonts w:ascii="Times New Roman" w:hAnsi="Times New Roman"/>
          <w:sz w:val="22"/>
          <w:szCs w:val="22"/>
        </w:rPr>
        <w:t>'</w:t>
      </w:r>
      <w:r w:rsidRPr="00C02EA4">
        <w:rPr>
          <w:rFonts w:ascii="Times New Roman" w:hAnsi="Times New Roman"/>
          <w:sz w:val="22"/>
          <w:szCs w:val="22"/>
        </w:rPr>
        <w:t>ente, su proposta del RPCT, ha approvato il presente PTPC con:</w:t>
      </w:r>
    </w:p>
    <w:p w14:paraId="335B17A9" w14:textId="77777777" w:rsidR="00C73B7A" w:rsidRPr="00C02EA4" w:rsidRDefault="00C73B7A" w:rsidP="00C73B7A">
      <w:pPr>
        <w:pStyle w:val="NormaleWeb"/>
        <w:numPr>
          <w:ilvl w:val="0"/>
          <w:numId w:val="32"/>
        </w:numPr>
        <w:spacing w:before="0" w:beforeAutospacing="0" w:after="0" w:afterAutospacing="0"/>
        <w:rPr>
          <w:rFonts w:ascii="Times New Roman" w:hAnsi="Times New Roman"/>
          <w:sz w:val="22"/>
          <w:szCs w:val="22"/>
        </w:rPr>
      </w:pPr>
      <w:r w:rsidRPr="00C02EA4">
        <w:rPr>
          <w:rFonts w:ascii="Times New Roman" w:hAnsi="Times New Roman"/>
          <w:sz w:val="22"/>
          <w:szCs w:val="22"/>
        </w:rPr>
        <w:t>deliberazione n. 27 del 29-03-2021</w:t>
      </w:r>
    </w:p>
    <w:p w14:paraId="48A77DF8" w14:textId="77777777" w:rsidR="00CC4491" w:rsidRPr="00C02EA4" w:rsidRDefault="00CC4491" w:rsidP="00500CCF">
      <w:pPr>
        <w:pStyle w:val="NormaleWeb"/>
        <w:spacing w:before="0" w:beforeAutospacing="0" w:after="0" w:afterAutospacing="0"/>
        <w:rPr>
          <w:rFonts w:ascii="Times New Roman" w:hAnsi="Times New Roman"/>
          <w:sz w:val="22"/>
          <w:szCs w:val="22"/>
        </w:rPr>
      </w:pPr>
    </w:p>
    <w:p w14:paraId="5C98692F" w14:textId="77777777" w:rsidR="009C2304" w:rsidRPr="00C02EA4" w:rsidRDefault="007A0B71" w:rsidP="00500CCF">
      <w:pPr>
        <w:pStyle w:val="Titolo3"/>
        <w:spacing w:before="0"/>
        <w:rPr>
          <w:rFonts w:ascii="Times New Roman" w:hAnsi="Times New Roman" w:cs="Times New Roman"/>
          <w:sz w:val="22"/>
          <w:szCs w:val="22"/>
        </w:rPr>
      </w:pPr>
      <w:bookmarkStart w:id="9" w:name="_Toc534628151"/>
      <w:r w:rsidRPr="00C02EA4">
        <w:rPr>
          <w:rFonts w:ascii="Times New Roman" w:hAnsi="Times New Roman" w:cs="Times New Roman"/>
          <w:sz w:val="22"/>
          <w:szCs w:val="22"/>
        </w:rPr>
        <w:t xml:space="preserve">1.7 </w:t>
      </w:r>
      <w:r w:rsidR="009C2304" w:rsidRPr="00C02EA4">
        <w:rPr>
          <w:rFonts w:ascii="Times New Roman" w:hAnsi="Times New Roman" w:cs="Times New Roman"/>
          <w:sz w:val="22"/>
          <w:szCs w:val="22"/>
        </w:rPr>
        <w:t>Attori interni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pr</w:t>
      </w:r>
      <w:r w:rsidR="00086E92" w:rsidRPr="00C02EA4">
        <w:rPr>
          <w:rFonts w:ascii="Times New Roman" w:hAnsi="Times New Roman" w:cs="Times New Roman"/>
          <w:sz w:val="22"/>
          <w:szCs w:val="22"/>
        </w:rPr>
        <w:t>edisposizione del Piano, 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canali e strumenti di partecipazione</w:t>
      </w:r>
      <w:bookmarkEnd w:id="9"/>
      <w:r w:rsidR="009C2304" w:rsidRPr="00C02EA4">
        <w:rPr>
          <w:rFonts w:ascii="Times New Roman" w:hAnsi="Times New Roman" w:cs="Times New Roman"/>
          <w:sz w:val="22"/>
          <w:szCs w:val="22"/>
        </w:rPr>
        <w:t xml:space="preserve"> </w:t>
      </w:r>
    </w:p>
    <w:p w14:paraId="5E0824F6" w14:textId="77777777" w:rsidR="00592B37" w:rsidRPr="00C02EA4" w:rsidRDefault="00592B37" w:rsidP="00592B37">
      <w:pPr>
        <w:jc w:val="both"/>
        <w:rPr>
          <w:rFonts w:ascii="Times New Roman" w:hAnsi="Times New Roman" w:cs="Times New Roman"/>
          <w:sz w:val="22"/>
          <w:szCs w:val="22"/>
        </w:rPr>
      </w:pPr>
      <w:r w:rsidRPr="00C02EA4">
        <w:rPr>
          <w:rFonts w:ascii="Times New Roman" w:hAnsi="Times New Roman" w:cs="Times New Roman"/>
          <w:sz w:val="22"/>
          <w:szCs w:val="22"/>
        </w:rPr>
        <w:t>La progettazione del presente Piano, nel rispetto del principio funzionale della delega - prevede il massimo coinvolgimento dei Responsabili di Servizio dell'Ente, anche come soggetti titolari del rischio ai sensi del Piano Nazionale Anticorruzione. In questa logica si ribadiscono in capo alle figure apicali l'obbligo di collaborazione attiva e la corresponsabilita' nella promozione ed adozione di tutte le misure atte a garantire l'integrita' dei comportamenti individuali nell'organizzazione.A questi fini si e' provveduto al trasferimento e all'assegnazione, a detti Responsabili di servizio, delle seguenti funzioni:</w:t>
      </w:r>
    </w:p>
    <w:p w14:paraId="797ED8FD" w14:textId="77777777" w:rsidR="00AD58EF" w:rsidRDefault="00B308FD">
      <w:pPr>
        <w:jc w:val="both"/>
      </w:pPr>
      <w:r>
        <w:rPr>
          <w:rFonts w:ascii="Times New Roman" w:hAnsi="Times New Roman"/>
          <w:sz w:val="22"/>
          <w:szCs w:val="22"/>
        </w:rPr>
        <w:t>a) Collaborazione per l'analisi organizzativa e l'individuazione delle va</w:t>
      </w:r>
      <w:r>
        <w:rPr>
          <w:rFonts w:ascii="Times New Roman" w:hAnsi="Times New Roman"/>
          <w:sz w:val="22"/>
          <w:szCs w:val="22"/>
        </w:rPr>
        <w:t>rie criticita';</w:t>
      </w:r>
    </w:p>
    <w:p w14:paraId="12576A22" w14:textId="77777777" w:rsidR="00AD58EF" w:rsidRDefault="00B308FD">
      <w:pPr>
        <w:jc w:val="both"/>
      </w:pPr>
      <w:r>
        <w:rPr>
          <w:rFonts w:ascii="Times New Roman" w:hAnsi="Times New Roman"/>
          <w:sz w:val="22"/>
          <w:szCs w:val="22"/>
        </w:rPr>
        <w:t>b) Collaborazione per la mappatura dei rischi all'interno delle singole unita' organizzative e dei processi gestiti, mediante l'individuazione, la valutazione e la definizione degli indicatori di rischio;</w:t>
      </w:r>
    </w:p>
    <w:p w14:paraId="3E8F5685" w14:textId="77777777" w:rsidR="00AD58EF" w:rsidRDefault="00B308FD">
      <w:pPr>
        <w:jc w:val="both"/>
      </w:pPr>
      <w:r>
        <w:rPr>
          <w:rFonts w:ascii="Times New Roman" w:hAnsi="Times New Roman"/>
          <w:sz w:val="22"/>
          <w:szCs w:val="22"/>
        </w:rPr>
        <w:t xml:space="preserve">c) Progettazione e formalizzazione </w:t>
      </w:r>
      <w:r>
        <w:rPr>
          <w:rFonts w:ascii="Times New Roman" w:hAnsi="Times New Roman"/>
          <w:sz w:val="22"/>
          <w:szCs w:val="22"/>
        </w:rPr>
        <w:t>delle azioni e degli interventi necessari e sufficienti a prevenire la corruzione e i comportamenti non integri da parte dei collaboratori in occasione di lavoro.</w:t>
      </w:r>
    </w:p>
    <w:p w14:paraId="1BF700B0" w14:textId="77777777" w:rsidR="00AD58EF" w:rsidRDefault="00AD58EF">
      <w:pPr>
        <w:jc w:val="both"/>
      </w:pPr>
    </w:p>
    <w:p w14:paraId="6DE227A4" w14:textId="77777777" w:rsidR="00AD58EF" w:rsidRDefault="00B308FD">
      <w:pPr>
        <w:jc w:val="both"/>
      </w:pPr>
      <w:r>
        <w:rPr>
          <w:rFonts w:ascii="Times New Roman" w:hAnsi="Times New Roman"/>
          <w:sz w:val="22"/>
          <w:szCs w:val="22"/>
        </w:rPr>
        <w:t>Si assume che attraverso l'introduzione e il potenziamento di regole generali di ordine proc</w:t>
      </w:r>
      <w:r>
        <w:rPr>
          <w:rFonts w:ascii="Times New Roman" w:hAnsi="Times New Roman"/>
          <w:sz w:val="22"/>
          <w:szCs w:val="22"/>
        </w:rPr>
        <w:t>edurale, applicabili trasversalmente in tutte le Aree, si potranno affrontare e risolvere anche criticita', disfunzioni e sovrapposizioni condizionanti la qualita' e l'efficienza operativa dell'Amministrazione. Considerato che il Nucleo di Valutazione svol</w:t>
      </w:r>
      <w:r>
        <w:rPr>
          <w:rFonts w:ascii="Times New Roman" w:hAnsi="Times New Roman"/>
          <w:sz w:val="22"/>
          <w:szCs w:val="22"/>
        </w:rPr>
        <w:t>ge un ruolo di rilievo per la verifica della coerenza tra gli obiettivi annuali di performance organizzativa ed individuale e l'attuazione delle misure di prevenzione della corruzione, si ritiene impegno prioritario dell'ente realizzare un collegamento eff</w:t>
      </w:r>
      <w:r>
        <w:rPr>
          <w:rFonts w:ascii="Times New Roman" w:hAnsi="Times New Roman"/>
          <w:sz w:val="22"/>
          <w:szCs w:val="22"/>
        </w:rPr>
        <w:t>ettivo e puntuale tra le misure del presente PTPCT e il Piano della performance che e' elaborato subito dopo l'approvazione del bilancio di previsione.</w:t>
      </w:r>
    </w:p>
    <w:p w14:paraId="1817B844" w14:textId="77777777" w:rsidR="00AD58EF" w:rsidRDefault="00AD58EF">
      <w:pPr>
        <w:jc w:val="both"/>
      </w:pPr>
    </w:p>
    <w:p w14:paraId="6104BB94" w14:textId="77777777" w:rsidR="00AD58EF" w:rsidRDefault="00B308FD">
      <w:pPr>
        <w:jc w:val="both"/>
      </w:pPr>
      <w:r>
        <w:rPr>
          <w:rFonts w:ascii="Times New Roman" w:hAnsi="Times New Roman"/>
          <w:sz w:val="22"/>
          <w:szCs w:val="22"/>
        </w:rPr>
        <w:t>Oltre al RPCT che opera anche quale Responsabile per la Trasparenza, hanno partecipato alla predisposiz</w:t>
      </w:r>
      <w:r>
        <w:rPr>
          <w:rFonts w:ascii="Times New Roman" w:hAnsi="Times New Roman"/>
          <w:sz w:val="22"/>
          <w:szCs w:val="22"/>
        </w:rPr>
        <w:t>ione del piano:</w:t>
      </w:r>
    </w:p>
    <w:p w14:paraId="0D9D036C" w14:textId="77777777" w:rsidR="00AD58EF" w:rsidRDefault="00B308FD">
      <w:pPr>
        <w:jc w:val="both"/>
      </w:pPr>
      <w:r>
        <w:rPr>
          <w:rFonts w:ascii="Times New Roman" w:hAnsi="Times New Roman"/>
          <w:sz w:val="22"/>
          <w:szCs w:val="22"/>
        </w:rPr>
        <w:t>- gli organi di indirizzo politico-amministrativo che hanno assicurato un coinvolgimento attivo nelle diverse fasi della redazione dello stesso;</w:t>
      </w:r>
    </w:p>
    <w:p w14:paraId="5B98F3DD" w14:textId="77777777" w:rsidR="00AD58EF" w:rsidRDefault="00B308FD">
      <w:pPr>
        <w:jc w:val="both"/>
      </w:pPr>
      <w:r>
        <w:rPr>
          <w:rFonts w:ascii="Times New Roman" w:hAnsi="Times New Roman"/>
          <w:sz w:val="22"/>
          <w:szCs w:val="22"/>
        </w:rPr>
        <w:t>- i responsabili P.O. e i dipendenti.</w:t>
      </w:r>
    </w:p>
    <w:p w14:paraId="15D056E1" w14:textId="77777777" w:rsidR="004A353B" w:rsidRPr="00C02EA4" w:rsidRDefault="004A353B" w:rsidP="00500CCF">
      <w:pPr>
        <w:pStyle w:val="NormaleWeb"/>
        <w:spacing w:before="0" w:beforeAutospacing="0" w:after="0" w:afterAutospacing="0"/>
        <w:jc w:val="both"/>
        <w:rPr>
          <w:rFonts w:ascii="Times New Roman" w:hAnsi="Times New Roman"/>
          <w:sz w:val="22"/>
          <w:szCs w:val="22"/>
        </w:rPr>
      </w:pPr>
    </w:p>
    <w:p w14:paraId="74A1B74C" w14:textId="77777777" w:rsidR="009C2304" w:rsidRPr="00C02EA4" w:rsidRDefault="007A0B71" w:rsidP="00500CCF">
      <w:pPr>
        <w:pStyle w:val="Titolo3"/>
        <w:spacing w:before="0"/>
        <w:rPr>
          <w:rFonts w:ascii="Times New Roman" w:hAnsi="Times New Roman" w:cs="Times New Roman"/>
          <w:sz w:val="22"/>
          <w:szCs w:val="22"/>
        </w:rPr>
      </w:pPr>
      <w:bookmarkStart w:id="10" w:name="_Toc534628152"/>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8</w:t>
      </w:r>
      <w:r w:rsidR="00982B36" w:rsidRPr="00C02EA4">
        <w:rPr>
          <w:rFonts w:ascii="Times New Roman" w:hAnsi="Times New Roman" w:cs="Times New Roman"/>
          <w:sz w:val="22"/>
          <w:szCs w:val="22"/>
        </w:rPr>
        <w:t xml:space="preserve"> </w:t>
      </w:r>
      <w:r w:rsidR="001A13D1" w:rsidRPr="00C02EA4">
        <w:rPr>
          <w:rFonts w:ascii="Times New Roman" w:hAnsi="Times New Roman" w:cs="Times New Roman"/>
          <w:sz w:val="22"/>
          <w:szCs w:val="22"/>
        </w:rPr>
        <w:t>A</w:t>
      </w:r>
      <w:r w:rsidR="009C2304" w:rsidRPr="00C02EA4">
        <w:rPr>
          <w:rFonts w:ascii="Times New Roman" w:hAnsi="Times New Roman" w:cs="Times New Roman"/>
          <w:sz w:val="22"/>
          <w:szCs w:val="22"/>
        </w:rPr>
        <w:t>ttori esterni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w:t>
      </w:r>
      <w:r w:rsidR="00086E92" w:rsidRPr="00C02EA4">
        <w:rPr>
          <w:rFonts w:ascii="Times New Roman" w:hAnsi="Times New Roman" w:cs="Times New Roman"/>
          <w:sz w:val="22"/>
          <w:szCs w:val="22"/>
        </w:rPr>
        <w:t>redisposizione del P</w:t>
      </w:r>
      <w:r w:rsidR="00C76261" w:rsidRPr="00C02EA4">
        <w:rPr>
          <w:rFonts w:ascii="Times New Roman" w:hAnsi="Times New Roman" w:cs="Times New Roman"/>
          <w:sz w:val="22"/>
          <w:szCs w:val="22"/>
        </w:rPr>
        <w:t>iano 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B25525" w:rsidRPr="00C02EA4">
        <w:rPr>
          <w:rFonts w:ascii="Times New Roman" w:hAnsi="Times New Roman" w:cs="Times New Roman"/>
          <w:sz w:val="22"/>
          <w:szCs w:val="22"/>
        </w:rPr>
        <w:t xml:space="preserve"> canali e </w:t>
      </w:r>
      <w:r w:rsidR="009C2304" w:rsidRPr="00C02EA4">
        <w:rPr>
          <w:rFonts w:ascii="Times New Roman" w:hAnsi="Times New Roman" w:cs="Times New Roman"/>
          <w:sz w:val="22"/>
          <w:szCs w:val="22"/>
        </w:rPr>
        <w:t>strumenti di partecipazione</w:t>
      </w:r>
      <w:bookmarkEnd w:id="10"/>
      <w:r w:rsidR="009C2304" w:rsidRPr="00C02EA4">
        <w:rPr>
          <w:rFonts w:ascii="Times New Roman" w:hAnsi="Times New Roman" w:cs="Times New Roman"/>
          <w:sz w:val="22"/>
          <w:szCs w:val="22"/>
        </w:rPr>
        <w:t xml:space="preserve"> </w:t>
      </w:r>
    </w:p>
    <w:p w14:paraId="7B01DC56" w14:textId="77777777" w:rsidR="00592B37" w:rsidRPr="00C02EA4" w:rsidRDefault="00592B37" w:rsidP="00592B37">
      <w:pPr>
        <w:jc w:val="both"/>
        <w:rPr>
          <w:rFonts w:ascii="Times New Roman" w:hAnsi="Times New Roman" w:cs="Times New Roman"/>
          <w:sz w:val="22"/>
          <w:szCs w:val="22"/>
        </w:rPr>
      </w:pPr>
      <w:bookmarkStart w:id="11" w:name="_Toc534628153"/>
      <w:r w:rsidRPr="00C02EA4">
        <w:rPr>
          <w:rFonts w:ascii="Times New Roman" w:hAnsi="Times New Roman" w:cs="Times New Roman"/>
          <w:sz w:val="22"/>
          <w:szCs w:val="22"/>
        </w:rPr>
        <w:t>E' stato pubblicato un avviso sul sito dell'Amministrazione al fine di raccogliere informazioni e suggerimenti per l'implementazione e il miglioramento del sistema di gestione del rischio di corruzione descritto nel PTPCT.</w:t>
      </w:r>
    </w:p>
    <w:p w14:paraId="116EC7A8" w14:textId="77777777" w:rsidR="00AD58EF" w:rsidRDefault="00AD58EF">
      <w:pPr>
        <w:jc w:val="both"/>
      </w:pPr>
    </w:p>
    <w:p w14:paraId="61EE279C" w14:textId="77777777" w:rsidR="00AD58EF" w:rsidRDefault="00B308FD">
      <w:pPr>
        <w:jc w:val="both"/>
      </w:pPr>
      <w:r>
        <w:rPr>
          <w:rFonts w:ascii="Times New Roman" w:hAnsi="Times New Roman"/>
          <w:sz w:val="22"/>
          <w:szCs w:val="22"/>
        </w:rPr>
        <w:t>Gli esiti della consultazione vengono riportati nel PTPCT e le informazioni, le proposte e i suggerimenti sono valutati ai fini dei contenuti del PTPCT e vengono conservati agli atti.</w:t>
      </w:r>
    </w:p>
    <w:p w14:paraId="087272A1" w14:textId="77777777" w:rsidR="006A216E" w:rsidRDefault="006A216E" w:rsidP="006A216E">
      <w:pPr>
        <w:jc w:val="both"/>
        <w:rPr>
          <w:rFonts w:ascii="Times New Roman" w:hAnsi="Times New Roman" w:cs="Times New Roman"/>
          <w:sz w:val="22"/>
          <w:szCs w:val="22"/>
        </w:rPr>
      </w:pPr>
    </w:p>
    <w:p w14:paraId="29A42DA2" w14:textId="77777777" w:rsidR="006A216E" w:rsidRPr="00C02EA4" w:rsidRDefault="006A216E" w:rsidP="006A216E">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3568"/>
        <w:gridCol w:w="3569"/>
        <w:gridCol w:w="7142"/>
      </w:tblGrid>
      <w:tr w:rsidR="00EB1FFD" w:rsidRPr="00C02EA4" w14:paraId="71C1E00E" w14:textId="77777777" w:rsidTr="00EB1FFD">
        <w:tc>
          <w:tcPr>
            <w:tcW w:w="3568" w:type="dxa"/>
            <w:shd w:val="clear" w:color="auto" w:fill="C6D9F1" w:themeFill="text2" w:themeFillTint="33"/>
          </w:tcPr>
          <w:p w14:paraId="1A775A99"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Stakeholder</w:t>
            </w:r>
          </w:p>
        </w:tc>
        <w:tc>
          <w:tcPr>
            <w:tcW w:w="3569" w:type="dxa"/>
            <w:shd w:val="clear" w:color="auto" w:fill="C6D9F1" w:themeFill="text2" w:themeFillTint="33"/>
          </w:tcPr>
          <w:p w14:paraId="6FDB62A4"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Tipologia</w:t>
            </w:r>
          </w:p>
        </w:tc>
        <w:tc>
          <w:tcPr>
            <w:tcW w:w="7142" w:type="dxa"/>
            <w:shd w:val="clear" w:color="auto" w:fill="C6D9F1" w:themeFill="text2" w:themeFillTint="33"/>
          </w:tcPr>
          <w:p w14:paraId="4E641D39"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Suggerimento/</w:t>
            </w:r>
            <w:r w:rsidR="00990A50">
              <w:rPr>
                <w:rFonts w:ascii="Times New Roman" w:hAnsi="Times New Roman"/>
                <w:b/>
                <w:bCs/>
                <w:sz w:val="22"/>
                <w:szCs w:val="22"/>
              </w:rPr>
              <w:t>proposte</w:t>
            </w:r>
          </w:p>
        </w:tc>
      </w:tr>
    </w:tbl>
    <w:p w14:paraId="35BD7CD0" w14:textId="77777777" w:rsidR="00592B37" w:rsidRPr="00C02EA4" w:rsidRDefault="00592B37" w:rsidP="00592B37">
      <w:pPr>
        <w:jc w:val="both"/>
        <w:rPr>
          <w:rFonts w:ascii="Times New Roman" w:hAnsi="Times New Roman" w:cs="Times New Roman"/>
          <w:sz w:val="22"/>
          <w:szCs w:val="22"/>
        </w:rPr>
      </w:pPr>
    </w:p>
    <w:p w14:paraId="4169F7A0" w14:textId="77777777" w:rsidR="009C2304" w:rsidRPr="00C02EA4" w:rsidRDefault="007A0B71"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1</w:t>
      </w:r>
      <w:r w:rsidR="00DB6F63" w:rsidRPr="00C02EA4">
        <w:rPr>
          <w:rFonts w:ascii="Times New Roman" w:hAnsi="Times New Roman" w:cs="Times New Roman"/>
          <w:sz w:val="22"/>
          <w:szCs w:val="22"/>
        </w:rPr>
        <w:t>.</w:t>
      </w:r>
      <w:r w:rsidRPr="00C02EA4">
        <w:rPr>
          <w:rFonts w:ascii="Times New Roman" w:hAnsi="Times New Roman" w:cs="Times New Roman"/>
          <w:sz w:val="22"/>
          <w:szCs w:val="22"/>
        </w:rPr>
        <w:t>9</w:t>
      </w:r>
      <w:r w:rsidR="00DB6F63" w:rsidRPr="00C02EA4">
        <w:rPr>
          <w:rFonts w:ascii="Times New Roman" w:hAnsi="Times New Roman" w:cs="Times New Roman"/>
          <w:sz w:val="22"/>
          <w:szCs w:val="22"/>
        </w:rPr>
        <w:t xml:space="preserve"> C</w:t>
      </w:r>
      <w:r w:rsidR="009C2304" w:rsidRPr="00C02EA4">
        <w:rPr>
          <w:rFonts w:ascii="Times New Roman" w:hAnsi="Times New Roman" w:cs="Times New Roman"/>
          <w:sz w:val="22"/>
          <w:szCs w:val="22"/>
        </w:rPr>
        <w:t>anali, strumenti e iniziative di comunicazione dei contenuti del Piano</w:t>
      </w:r>
      <w:bookmarkEnd w:id="11"/>
      <w:r w:rsidR="009C2304" w:rsidRPr="00C02EA4">
        <w:rPr>
          <w:rFonts w:ascii="Times New Roman" w:hAnsi="Times New Roman" w:cs="Times New Roman"/>
          <w:sz w:val="22"/>
          <w:szCs w:val="22"/>
        </w:rPr>
        <w:t xml:space="preserve"> </w:t>
      </w:r>
    </w:p>
    <w:p w14:paraId="194D9A95" w14:textId="77777777" w:rsidR="00592B37" w:rsidRPr="00C02EA4" w:rsidRDefault="00592B37" w:rsidP="00592B37">
      <w:pPr>
        <w:jc w:val="both"/>
        <w:rPr>
          <w:rFonts w:ascii="Times New Roman" w:eastAsia="Arial" w:hAnsi="Times New Roman" w:cs="Times New Roman"/>
          <w:sz w:val="22"/>
          <w:szCs w:val="22"/>
        </w:rPr>
      </w:pPr>
      <w:r w:rsidRPr="00C02EA4">
        <w:rPr>
          <w:rFonts w:ascii="Times New Roman" w:hAnsi="Times New Roman" w:cs="Times New Roman"/>
          <w:sz w:val="22"/>
          <w:szCs w:val="22"/>
        </w:rPr>
        <w:t>Il Piano viene portato alla conoscenza del personale, della cittadinanza, degli stakeholders, e dei soggetti a qualunque titolo coinvolti nell'attivita' dell'Amministrazione mediante i seguenti strumenti e canali di diffusione.</w:t>
      </w:r>
    </w:p>
    <w:p w14:paraId="512FF75B" w14:textId="77777777" w:rsidR="00666375" w:rsidRPr="00C02EA4" w:rsidRDefault="00666375" w:rsidP="00500CCF">
      <w:pPr>
        <w:ind w:firstLine="284"/>
        <w:jc w:val="both"/>
        <w:rPr>
          <w:rFonts w:ascii="Times New Roman" w:eastAsia="Arial" w:hAnsi="Times New Roman" w:cs="Times New Roman"/>
          <w:sz w:val="22"/>
          <w:szCs w:val="22"/>
        </w:rPr>
      </w:pPr>
    </w:p>
    <w:p w14:paraId="383144DC" w14:textId="77777777" w:rsidR="00666375" w:rsidRPr="00D701CC" w:rsidRDefault="00666375" w:rsidP="00D701CC">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41"/>
        <w:gridCol w:w="7138"/>
      </w:tblGrid>
      <w:tr w:rsidR="00145A69" w:rsidRPr="00C02EA4" w14:paraId="77F3362B" w14:textId="77777777" w:rsidTr="00D701CC">
        <w:tc>
          <w:tcPr>
            <w:tcW w:w="7141" w:type="dxa"/>
            <w:shd w:val="clear" w:color="auto" w:fill="C6D9F1" w:themeFill="text2" w:themeFillTint="33"/>
          </w:tcPr>
          <w:p w14:paraId="552B8DDA" w14:textId="77777777"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Strumenti </w:t>
            </w:r>
          </w:p>
        </w:tc>
        <w:tc>
          <w:tcPr>
            <w:tcW w:w="7138" w:type="dxa"/>
            <w:shd w:val="clear" w:color="auto" w:fill="C6D9F1" w:themeFill="text2" w:themeFillTint="33"/>
          </w:tcPr>
          <w:p w14:paraId="02EDCD8C" w14:textId="77777777"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destinatari</w:t>
            </w:r>
          </w:p>
        </w:tc>
      </w:tr>
      <w:tr w:rsidR="00AA54A1" w:rsidRPr="007137E0" w14:paraId="15C57BE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872064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Diffusione mediante pubblicazione sul sito istituzionale in "Amministrazione trasparente"</w:t>
            </w:r>
          </w:p>
          <w:p w14:paraId="5968EAD3" w14:textId="77777777" w:rsidR="00AD58EF" w:rsidRDefault="00B308FD">
            <w:pPr>
              <w:jc w:val="both"/>
            </w:pPr>
            <w:r>
              <w:rPr>
                <w:rFonts w:ascii="Times New Roman" w:hAnsi="Times New Roman"/>
                <w:sz w:val="22"/>
                <w:szCs w:val="22"/>
              </w:rPr>
              <w:t>- sotto sezione di I livello "Altri contenuti" con il link a "Disposizioni generali";</w:t>
            </w:r>
          </w:p>
          <w:p w14:paraId="29059099" w14:textId="77777777" w:rsidR="00AD58EF" w:rsidRDefault="00B308FD">
            <w:pPr>
              <w:jc w:val="both"/>
            </w:pPr>
            <w:r>
              <w:rPr>
                <w:rFonts w:ascii="Times New Roman" w:hAnsi="Times New Roman"/>
                <w:sz w:val="22"/>
                <w:szCs w:val="22"/>
              </w:rPr>
              <w:t>- sotto sezione di II livello "Piano di prevenzione della corruzione"</w:t>
            </w:r>
          </w:p>
          <w:p w14:paraId="5588FF4B" w14:textId="77777777" w:rsidR="00AD58EF" w:rsidRDefault="00B308FD">
            <w:pPr>
              <w:jc w:val="both"/>
            </w:pPr>
            <w:r>
              <w:rPr>
                <w:rFonts w:ascii="Times New Roman" w:hAnsi="Times New Roman"/>
                <w:sz w:val="22"/>
                <w:szCs w:val="22"/>
              </w:rPr>
              <w:t>a tempo indeterminato</w:t>
            </w:r>
          </w:p>
        </w:tc>
        <w:tc>
          <w:tcPr>
            <w:tcW w:w="0" w:type="dxa"/>
            <w:tcBorders>
              <w:bottom w:val="single" w:sz="3" w:space="0" w:color="000001"/>
              <w:right w:val="single" w:sz="3" w:space="0" w:color="000001"/>
            </w:tcBorders>
            <w:shd w:val="clear" w:color="auto" w:fill="auto"/>
          </w:tcPr>
          <w:p w14:paraId="03B6C58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Tutti gli stakeholders interni ed esterni</w:t>
            </w:r>
          </w:p>
        </w:tc>
      </w:tr>
      <w:tr w:rsidR="00AA54A1" w:rsidRPr="007137E0" w14:paraId="0141CC1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42E2F6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Comunicazione personale e diretta a ogni singolo responsabile P.O. e a ogni dipendente attraverso email e/o rete intranet e/o scrivania virtuale</w:t>
            </w:r>
          </w:p>
        </w:tc>
        <w:tc>
          <w:tcPr>
            <w:tcW w:w="0" w:type="dxa"/>
            <w:tcBorders>
              <w:bottom w:val="single" w:sz="3" w:space="0" w:color="000001"/>
              <w:right w:val="single" w:sz="3" w:space="0" w:color="000001"/>
            </w:tcBorders>
            <w:shd w:val="clear" w:color="auto" w:fill="auto"/>
          </w:tcPr>
          <w:p w14:paraId="0ADDFD0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 - Tutti i dipendenti ai quali viene inviata una comunicazione inerente l'avvenuta pubblicazione e la colloca</w:t>
            </w:r>
            <w:r w:rsidRPr="007137E0">
              <w:rPr>
                <w:rFonts w:ascii="Arial" w:hAnsi="Arial"/>
                <w:color w:val="000000"/>
              </w:rPr>
              <w:t>zione del Piano; b) - Altri soggetti individuati dal RPCT e dai responsabili P.O.</w:t>
            </w:r>
          </w:p>
        </w:tc>
      </w:tr>
    </w:tbl>
    <w:p w14:paraId="5440600E" w14:textId="77777777" w:rsidR="00EA21EC" w:rsidRPr="00C02EA4" w:rsidRDefault="00EA21EC" w:rsidP="00500CCF">
      <w:pPr>
        <w:pStyle w:val="NormaleWeb"/>
        <w:spacing w:before="0" w:beforeAutospacing="0" w:after="0" w:afterAutospacing="0"/>
        <w:jc w:val="center"/>
        <w:rPr>
          <w:rFonts w:ascii="Times New Roman" w:hAnsi="Times New Roman"/>
          <w:sz w:val="22"/>
          <w:szCs w:val="22"/>
        </w:rPr>
      </w:pPr>
    </w:p>
    <w:p w14:paraId="44B1EC07" w14:textId="77777777" w:rsidR="006C041A" w:rsidRDefault="006C041A">
      <w:pPr>
        <w:rPr>
          <w:rFonts w:ascii="Times New Roman" w:hAnsi="Times New Roman" w:cs="Times New Roman"/>
          <w:b/>
          <w:bCs/>
          <w:sz w:val="22"/>
          <w:szCs w:val="22"/>
          <w:lang w:eastAsia="en-US"/>
        </w:rPr>
      </w:pPr>
      <w:bookmarkStart w:id="12" w:name="_Toc534628154"/>
      <w:r>
        <w:rPr>
          <w:rFonts w:ascii="Times New Roman" w:hAnsi="Times New Roman" w:cs="Times New Roman"/>
          <w:sz w:val="22"/>
          <w:szCs w:val="22"/>
        </w:rPr>
        <w:br w:type="page"/>
      </w:r>
    </w:p>
    <w:p w14:paraId="78B89FE8" w14:textId="77777777" w:rsidR="009C2304" w:rsidRPr="00C02EA4" w:rsidRDefault="00DF34D6" w:rsidP="00500CCF">
      <w:pPr>
        <w:pStyle w:val="Titolo1"/>
        <w:spacing w:after="0"/>
        <w:rPr>
          <w:rFonts w:ascii="Times New Roman" w:hAnsi="Times New Roman" w:cs="Times New Roman"/>
          <w:sz w:val="22"/>
          <w:szCs w:val="22"/>
        </w:rPr>
      </w:pPr>
      <w:r w:rsidRPr="00C02EA4">
        <w:rPr>
          <w:rFonts w:ascii="Times New Roman" w:hAnsi="Times New Roman" w:cs="Times New Roman"/>
          <w:sz w:val="22"/>
          <w:szCs w:val="22"/>
        </w:rPr>
        <w:lastRenderedPageBreak/>
        <w:t>PARTE II</w:t>
      </w:r>
      <w:r w:rsidRPr="00C02EA4">
        <w:rPr>
          <w:rFonts w:ascii="Times New Roman" w:hAnsi="Times New Roman" w:cs="Times New Roman"/>
          <w:sz w:val="22"/>
          <w:szCs w:val="22"/>
        </w:rPr>
        <w:br/>
      </w:r>
      <w:r w:rsidR="000B5056" w:rsidRPr="00C02EA4">
        <w:rPr>
          <w:rStyle w:val="SottotitoloCarattere"/>
          <w:rFonts w:ascii="Times New Roman" w:hAnsi="Times New Roman" w:cs="Times New Roman"/>
          <w:sz w:val="22"/>
          <w:szCs w:val="22"/>
        </w:rPr>
        <w:t xml:space="preserve">IL </w:t>
      </w:r>
      <w:r w:rsidR="00DD0499" w:rsidRPr="00C02EA4">
        <w:rPr>
          <w:rStyle w:val="SottotitoloCarattere"/>
          <w:rFonts w:ascii="Times New Roman" w:hAnsi="Times New Roman" w:cs="Times New Roman"/>
          <w:sz w:val="22"/>
          <w:szCs w:val="22"/>
        </w:rPr>
        <w:t>SISTEMA DI</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GESTIONE DEL</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RISCHIO CORRUZIONE</w:t>
      </w:r>
      <w:r w:rsidRPr="00C02EA4">
        <w:rPr>
          <w:rStyle w:val="SottotitoloCarattere"/>
          <w:rFonts w:ascii="Times New Roman" w:hAnsi="Times New Roman" w:cs="Times New Roman"/>
          <w:sz w:val="22"/>
          <w:szCs w:val="22"/>
        </w:rPr>
        <w:t xml:space="preserve"> PER IL PERIODO 20</w:t>
      </w:r>
      <w:r w:rsidR="005A1129">
        <w:rPr>
          <w:rStyle w:val="SottotitoloCarattere"/>
          <w:rFonts w:ascii="Times New Roman" w:hAnsi="Times New Roman" w:cs="Times New Roman"/>
          <w:sz w:val="22"/>
          <w:szCs w:val="22"/>
        </w:rPr>
        <w:t>21</w:t>
      </w:r>
      <w:r w:rsidR="00964E17">
        <w:rPr>
          <w:rStyle w:val="SottotitoloCarattere"/>
          <w:rFonts w:ascii="Times New Roman" w:hAnsi="Times New Roman" w:cs="Times New Roman"/>
          <w:sz w:val="22"/>
          <w:szCs w:val="22"/>
        </w:rPr>
        <w:t>-</w:t>
      </w:r>
      <w:r w:rsidRPr="00C02EA4">
        <w:rPr>
          <w:rStyle w:val="SottotitoloCarattere"/>
          <w:rFonts w:ascii="Times New Roman" w:hAnsi="Times New Roman" w:cs="Times New Roman"/>
          <w:sz w:val="22"/>
          <w:szCs w:val="22"/>
        </w:rPr>
        <w:t>202</w:t>
      </w:r>
      <w:bookmarkEnd w:id="12"/>
      <w:r w:rsidR="002536DA">
        <w:rPr>
          <w:rStyle w:val="SottotitoloCarattere"/>
          <w:rFonts w:ascii="Times New Roman" w:hAnsi="Times New Roman" w:cs="Times New Roman"/>
          <w:sz w:val="22"/>
          <w:szCs w:val="22"/>
        </w:rPr>
        <w:t>3</w:t>
      </w:r>
    </w:p>
    <w:p w14:paraId="5DDB7F8A" w14:textId="77777777" w:rsidR="00B2692D" w:rsidRDefault="00B2692D">
      <w:pPr>
        <w:rPr>
          <w:rFonts w:ascii="Times New Roman" w:hAnsi="Times New Roman" w:cs="Times New Roman"/>
          <w:b/>
          <w:bCs/>
          <w:sz w:val="22"/>
          <w:szCs w:val="22"/>
        </w:rPr>
      </w:pPr>
      <w:r>
        <w:rPr>
          <w:rFonts w:ascii="Times New Roman" w:hAnsi="Times New Roman" w:cs="Times New Roman"/>
          <w:b/>
          <w:bCs/>
          <w:sz w:val="22"/>
          <w:szCs w:val="22"/>
        </w:rPr>
        <w:br w:type="page"/>
      </w:r>
    </w:p>
    <w:p w14:paraId="48B8BF81" w14:textId="77777777" w:rsidR="00EA21EC" w:rsidRPr="00C02EA4" w:rsidRDefault="00EA21EC" w:rsidP="00500CCF">
      <w:pPr>
        <w:rPr>
          <w:rFonts w:ascii="Times New Roman" w:hAnsi="Times New Roman" w:cs="Times New Roman"/>
          <w:b/>
          <w:bCs/>
          <w:sz w:val="22"/>
          <w:szCs w:val="22"/>
        </w:rPr>
      </w:pPr>
      <w:r w:rsidRPr="00C02EA4">
        <w:rPr>
          <w:rFonts w:ascii="Times New Roman" w:hAnsi="Times New Roman" w:cs="Times New Roman"/>
          <w:b/>
          <w:bCs/>
          <w:sz w:val="22"/>
          <w:szCs w:val="22"/>
        </w:rPr>
        <w:lastRenderedPageBreak/>
        <w:br w:type="page"/>
      </w:r>
    </w:p>
    <w:p w14:paraId="729780B1" w14:textId="77777777" w:rsidR="008E54C3" w:rsidRPr="00C02EA4" w:rsidRDefault="00172282" w:rsidP="00500CCF">
      <w:pPr>
        <w:pStyle w:val="Titolo2"/>
        <w:ind w:left="720" w:hanging="720"/>
        <w:rPr>
          <w:rFonts w:ascii="Times New Roman" w:hAnsi="Times New Roman" w:cs="Times New Roman"/>
          <w:b/>
          <w:sz w:val="22"/>
          <w:szCs w:val="22"/>
        </w:rPr>
      </w:pPr>
      <w:bookmarkStart w:id="13" w:name="_Toc534628155"/>
      <w:r w:rsidRPr="00C02EA4">
        <w:rPr>
          <w:rFonts w:ascii="Times New Roman" w:hAnsi="Times New Roman" w:cs="Times New Roman"/>
          <w:sz w:val="22"/>
          <w:szCs w:val="22"/>
        </w:rPr>
        <w:lastRenderedPageBreak/>
        <w:t>1.</w:t>
      </w:r>
      <w:r w:rsidR="00901D14" w:rsidRPr="00C02EA4">
        <w:rPr>
          <w:rFonts w:ascii="Times New Roman" w:hAnsi="Times New Roman" w:cs="Times New Roman"/>
          <w:b/>
          <w:sz w:val="22"/>
          <w:szCs w:val="22"/>
        </w:rPr>
        <w:t>PRINCIPI PER LA GESTIONE DEL RISCHIO</w:t>
      </w:r>
      <w:bookmarkEnd w:id="13"/>
      <w:r w:rsidR="00901D14" w:rsidRPr="00C02EA4">
        <w:rPr>
          <w:rFonts w:ascii="Times New Roman" w:hAnsi="Times New Roman" w:cs="Times New Roman"/>
          <w:b/>
          <w:sz w:val="22"/>
          <w:szCs w:val="22"/>
        </w:rPr>
        <w:t xml:space="preserve"> </w:t>
      </w:r>
    </w:p>
    <w:p w14:paraId="3930F56C" w14:textId="77777777" w:rsidR="00DB541D" w:rsidRPr="00C02EA4"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Il PTPCT si basa sui principi per la gestione del rischio tratti dalla norma UNI ISO 31000 2010 e 31000 2018 e di seguito riportati:</w:t>
      </w:r>
    </w:p>
    <w:p w14:paraId="2643F219" w14:textId="77777777" w:rsidR="00AD58EF" w:rsidRDefault="00B308FD">
      <w:pPr>
        <w:jc w:val="both"/>
      </w:pPr>
      <w:r>
        <w:rPr>
          <w:rFonts w:ascii="Times New Roman" w:hAnsi="Times New Roman"/>
          <w:sz w:val="22"/>
          <w:szCs w:val="22"/>
        </w:rPr>
        <w:t xml:space="preserve">a) La gestione del rischio crea e protegge il valore. </w:t>
      </w:r>
    </w:p>
    <w:p w14:paraId="17AB75F6" w14:textId="77777777" w:rsidR="00AD58EF" w:rsidRDefault="00B308FD">
      <w:pPr>
        <w:jc w:val="both"/>
      </w:pPr>
      <w:r>
        <w:rPr>
          <w:rFonts w:ascii="Times New Roman" w:hAnsi="Times New Roman"/>
          <w:sz w:val="22"/>
          <w:szCs w:val="22"/>
        </w:rPr>
        <w:t>La gestione del rischio contribuisce in maniera dimostrabile al raggiungimento degli obiettivi ed al miglioramento della prestazione, per esempio in termini di salute e sicurezza delle persone, security, rispetto dei requisiti cogenti, consenso presso l'op</w:t>
      </w:r>
      <w:r>
        <w:rPr>
          <w:rFonts w:ascii="Times New Roman" w:hAnsi="Times New Roman"/>
          <w:sz w:val="22"/>
          <w:szCs w:val="22"/>
        </w:rPr>
        <w:t xml:space="preserve">inione pubblica, protezione dell'ambiente, qualita' del prodotto gestione dei progetti, efficienza nelle operazioni, governance e reputazione. </w:t>
      </w:r>
    </w:p>
    <w:p w14:paraId="27D91FC8" w14:textId="77777777" w:rsidR="00AD58EF" w:rsidRDefault="00B308FD">
      <w:pPr>
        <w:jc w:val="both"/>
      </w:pPr>
      <w:r>
        <w:rPr>
          <w:rFonts w:ascii="Times New Roman" w:hAnsi="Times New Roman"/>
          <w:sz w:val="22"/>
          <w:szCs w:val="22"/>
        </w:rPr>
        <w:t>b) La gestione del rischio e' parte integrante di tutti i processi dell'organizzazione.</w:t>
      </w:r>
    </w:p>
    <w:p w14:paraId="4FA50516" w14:textId="77777777" w:rsidR="00AD58EF" w:rsidRDefault="00B308FD">
      <w:pPr>
        <w:jc w:val="both"/>
      </w:pPr>
      <w:r>
        <w:rPr>
          <w:rFonts w:ascii="Times New Roman" w:hAnsi="Times New Roman"/>
          <w:sz w:val="22"/>
          <w:szCs w:val="22"/>
        </w:rPr>
        <w:t xml:space="preserve">La gestione del rischio </w:t>
      </w:r>
      <w:r>
        <w:rPr>
          <w:rFonts w:ascii="Times New Roman" w:hAnsi="Times New Roman"/>
          <w:sz w:val="22"/>
          <w:szCs w:val="22"/>
        </w:rPr>
        <w:t>non e' un'attivita' indipendente, separata dalle attivita' e dai processi principali dell'organizzazione. La gestione del rischio fa parte delle responsabilita' della direzione ed e' parte integrante di tutti i processi dell'organizzazione, inclusi la pian</w:t>
      </w:r>
      <w:r>
        <w:rPr>
          <w:rFonts w:ascii="Times New Roman" w:hAnsi="Times New Roman"/>
          <w:sz w:val="22"/>
          <w:szCs w:val="22"/>
        </w:rPr>
        <w:t xml:space="preserve">ificazione strategica e tutti i processi di gestione dei progetti e del cambiamento. </w:t>
      </w:r>
    </w:p>
    <w:p w14:paraId="08C0F722" w14:textId="77777777" w:rsidR="00AD58EF" w:rsidRDefault="00B308FD">
      <w:pPr>
        <w:jc w:val="both"/>
      </w:pPr>
      <w:r>
        <w:rPr>
          <w:rFonts w:ascii="Times New Roman" w:hAnsi="Times New Roman"/>
          <w:sz w:val="22"/>
          <w:szCs w:val="22"/>
        </w:rPr>
        <w:t xml:space="preserve">c) La gestione del rischio e' parte del processo decisionale. </w:t>
      </w:r>
    </w:p>
    <w:p w14:paraId="6DD59A88" w14:textId="77777777" w:rsidR="00AD58EF" w:rsidRDefault="00B308FD">
      <w:pPr>
        <w:jc w:val="both"/>
      </w:pPr>
      <w:r>
        <w:rPr>
          <w:rFonts w:ascii="Times New Roman" w:hAnsi="Times New Roman"/>
          <w:sz w:val="22"/>
          <w:szCs w:val="22"/>
        </w:rPr>
        <w:t xml:space="preserve">La gestione del rischio aiuta i responsabili delle decisioni ad effettuare scelte consapevoli, determinare </w:t>
      </w:r>
      <w:r>
        <w:rPr>
          <w:rFonts w:ascii="Times New Roman" w:hAnsi="Times New Roman"/>
          <w:sz w:val="22"/>
          <w:szCs w:val="22"/>
        </w:rPr>
        <w:t xml:space="preserve">la scala di priorita' delle azioni e distinguere tra linee di azione alternative. </w:t>
      </w:r>
    </w:p>
    <w:p w14:paraId="369642AD" w14:textId="77777777" w:rsidR="00AD58EF" w:rsidRDefault="00B308FD">
      <w:pPr>
        <w:jc w:val="both"/>
      </w:pPr>
      <w:r>
        <w:rPr>
          <w:rFonts w:ascii="Times New Roman" w:hAnsi="Times New Roman"/>
          <w:sz w:val="22"/>
          <w:szCs w:val="22"/>
        </w:rPr>
        <w:t xml:space="preserve">d) La gestione del rischio tratta esplicitamente l'incertezza. </w:t>
      </w:r>
    </w:p>
    <w:p w14:paraId="3D88B6A6" w14:textId="77777777" w:rsidR="00AD58EF" w:rsidRDefault="00B308FD">
      <w:pPr>
        <w:jc w:val="both"/>
      </w:pPr>
      <w:r>
        <w:rPr>
          <w:rFonts w:ascii="Times New Roman" w:hAnsi="Times New Roman"/>
          <w:sz w:val="22"/>
          <w:szCs w:val="22"/>
        </w:rPr>
        <w:t>La gestione del rischio tiene conto esplicitamente dell'incertezza, della natura di tale incertezza e di come</w:t>
      </w:r>
      <w:r>
        <w:rPr>
          <w:rFonts w:ascii="Times New Roman" w:hAnsi="Times New Roman"/>
          <w:sz w:val="22"/>
          <w:szCs w:val="22"/>
        </w:rPr>
        <w:t xml:space="preserve"> puo' essere affrontata. </w:t>
      </w:r>
    </w:p>
    <w:p w14:paraId="40D3C2F0" w14:textId="77777777" w:rsidR="00AD58EF" w:rsidRDefault="00B308FD">
      <w:pPr>
        <w:jc w:val="both"/>
      </w:pPr>
      <w:r>
        <w:rPr>
          <w:rFonts w:ascii="Times New Roman" w:hAnsi="Times New Roman"/>
          <w:sz w:val="22"/>
          <w:szCs w:val="22"/>
        </w:rPr>
        <w:t xml:space="preserve">e) La gestione del rischio e' sistematica, strutturata e tempestiva. </w:t>
      </w:r>
    </w:p>
    <w:p w14:paraId="16EA59B7" w14:textId="77777777" w:rsidR="00AD58EF" w:rsidRDefault="00B308FD">
      <w:pPr>
        <w:jc w:val="both"/>
      </w:pPr>
      <w:r>
        <w:rPr>
          <w:rFonts w:ascii="Times New Roman" w:hAnsi="Times New Roman"/>
          <w:sz w:val="22"/>
          <w:szCs w:val="22"/>
        </w:rPr>
        <w:t xml:space="preserve">Un approccio sistematico, tempestivo e strutturato alla gestione del rischio contribuisce all'efficienza ed ai risultati coerenti, confrontabili ed affidabili. </w:t>
      </w:r>
    </w:p>
    <w:p w14:paraId="378083DE" w14:textId="77777777" w:rsidR="00AD58EF" w:rsidRDefault="00B308FD">
      <w:pPr>
        <w:jc w:val="both"/>
      </w:pPr>
      <w:r>
        <w:rPr>
          <w:rFonts w:ascii="Times New Roman" w:hAnsi="Times New Roman"/>
          <w:sz w:val="22"/>
          <w:szCs w:val="22"/>
        </w:rPr>
        <w:t xml:space="preserve">f) La gestione del rischio si basa sulle migliori informazioni disponibili. </w:t>
      </w:r>
    </w:p>
    <w:p w14:paraId="584FB2F0" w14:textId="77777777" w:rsidR="00AD58EF" w:rsidRDefault="00B308FD">
      <w:pPr>
        <w:jc w:val="both"/>
      </w:pPr>
      <w:r>
        <w:rPr>
          <w:rFonts w:ascii="Times New Roman" w:hAnsi="Times New Roman"/>
          <w:sz w:val="22"/>
          <w:szCs w:val="22"/>
        </w:rPr>
        <w:t xml:space="preserve">Gli elementi in ingresso al processo per gestire il rischio si basano su fonti di informazione quali dati storici, esperienza, informazioni di ritorno dai portatori d'interesse, </w:t>
      </w:r>
      <w:r>
        <w:rPr>
          <w:rFonts w:ascii="Times New Roman" w:hAnsi="Times New Roman"/>
          <w:sz w:val="22"/>
          <w:szCs w:val="22"/>
        </w:rPr>
        <w:t>osservazioni, previsioni e parere di specialisti. Tuttavia, i responsabili delle decisioni dovrebbero informarsi, e tenerne conto, di qualsiasi limitazione dei dati o del modello utilizzati o delle possibilita' di divergenza di opinione tra gli specialisti</w:t>
      </w:r>
      <w:r>
        <w:rPr>
          <w:rFonts w:ascii="Times New Roman" w:hAnsi="Times New Roman"/>
          <w:sz w:val="22"/>
          <w:szCs w:val="22"/>
        </w:rPr>
        <w:t xml:space="preserve">. </w:t>
      </w:r>
    </w:p>
    <w:p w14:paraId="0490927C" w14:textId="77777777" w:rsidR="00AD58EF" w:rsidRDefault="00B308FD">
      <w:pPr>
        <w:jc w:val="both"/>
      </w:pPr>
      <w:r>
        <w:rPr>
          <w:rFonts w:ascii="Times New Roman" w:hAnsi="Times New Roman"/>
          <w:sz w:val="22"/>
          <w:szCs w:val="22"/>
        </w:rPr>
        <w:t xml:space="preserve">g) La gestione del rischio e' "su misura". </w:t>
      </w:r>
    </w:p>
    <w:p w14:paraId="395044BD" w14:textId="77777777" w:rsidR="00AD58EF" w:rsidRDefault="00B308FD">
      <w:pPr>
        <w:jc w:val="both"/>
      </w:pPr>
      <w:r>
        <w:rPr>
          <w:rFonts w:ascii="Times New Roman" w:hAnsi="Times New Roman"/>
          <w:sz w:val="22"/>
          <w:szCs w:val="22"/>
        </w:rPr>
        <w:t xml:space="preserve">La gestione del rischio e' in linea con il contesto esterno ed interno e con il profilo di rischio dell'organizzazione. </w:t>
      </w:r>
    </w:p>
    <w:p w14:paraId="5769C825" w14:textId="77777777" w:rsidR="00AD58EF" w:rsidRDefault="00B308FD">
      <w:pPr>
        <w:jc w:val="both"/>
      </w:pPr>
      <w:r>
        <w:rPr>
          <w:rFonts w:ascii="Times New Roman" w:hAnsi="Times New Roman"/>
          <w:sz w:val="22"/>
          <w:szCs w:val="22"/>
        </w:rPr>
        <w:t xml:space="preserve">h) La gestione del rischio tiene conto dei fattori umani e culturali. </w:t>
      </w:r>
    </w:p>
    <w:p w14:paraId="10302A35" w14:textId="77777777" w:rsidR="00AD58EF" w:rsidRDefault="00B308FD">
      <w:pPr>
        <w:jc w:val="both"/>
      </w:pPr>
      <w:r>
        <w:rPr>
          <w:rFonts w:ascii="Times New Roman" w:hAnsi="Times New Roman"/>
          <w:sz w:val="22"/>
          <w:szCs w:val="22"/>
        </w:rPr>
        <w:t>Nell'ambito della</w:t>
      </w:r>
      <w:r>
        <w:rPr>
          <w:rFonts w:ascii="Times New Roman" w:hAnsi="Times New Roman"/>
          <w:sz w:val="22"/>
          <w:szCs w:val="22"/>
        </w:rPr>
        <w:t xml:space="preserve"> gestione del rischio individua capacita', percezioni e aspettative delle persone esterne ed interne che possono facilitare o impedire il raggiungimento degli obiettivi dell'organizzazione. </w:t>
      </w:r>
    </w:p>
    <w:p w14:paraId="22CFE2E9" w14:textId="77777777" w:rsidR="00AD58EF" w:rsidRDefault="00B308FD">
      <w:pPr>
        <w:jc w:val="both"/>
      </w:pPr>
      <w:r>
        <w:rPr>
          <w:rFonts w:ascii="Times New Roman" w:hAnsi="Times New Roman"/>
          <w:sz w:val="22"/>
          <w:szCs w:val="22"/>
        </w:rPr>
        <w:t xml:space="preserve">i) La gestione del rischio e' trasparente e inclusiva. </w:t>
      </w:r>
    </w:p>
    <w:p w14:paraId="1C40CC34" w14:textId="77777777" w:rsidR="00AD58EF" w:rsidRDefault="00B308FD">
      <w:pPr>
        <w:jc w:val="both"/>
      </w:pPr>
      <w:r>
        <w:rPr>
          <w:rFonts w:ascii="Times New Roman" w:hAnsi="Times New Roman"/>
          <w:sz w:val="22"/>
          <w:szCs w:val="22"/>
        </w:rPr>
        <w:t>Il coinvo</w:t>
      </w:r>
      <w:r>
        <w:rPr>
          <w:rFonts w:ascii="Times New Roman" w:hAnsi="Times New Roman"/>
          <w:sz w:val="22"/>
          <w:szCs w:val="22"/>
        </w:rPr>
        <w:t>lgimento appropriato e tempestivo dei portatori d'interesse e, in particolare, dei responsabili delle decisioni, a tutti i livelli dell'organizzazione, assicura che la gestione del rischio rimanga pertinente ed aggiornata. Il coinvolgimento, inoltre, perme</w:t>
      </w:r>
      <w:r>
        <w:rPr>
          <w:rFonts w:ascii="Times New Roman" w:hAnsi="Times New Roman"/>
          <w:sz w:val="22"/>
          <w:szCs w:val="22"/>
        </w:rPr>
        <w:t xml:space="preserve">tte che i portatori d'interesse siano opportunamente rappresentati e che i loro punti di vista siano presi in considerazione nel definire i criteri di rischio. </w:t>
      </w:r>
    </w:p>
    <w:p w14:paraId="7CE6AC45" w14:textId="77777777" w:rsidR="00AD58EF" w:rsidRDefault="00B308FD">
      <w:pPr>
        <w:jc w:val="both"/>
      </w:pPr>
      <w:r>
        <w:rPr>
          <w:rFonts w:ascii="Times New Roman" w:hAnsi="Times New Roman"/>
          <w:sz w:val="22"/>
          <w:szCs w:val="22"/>
        </w:rPr>
        <w:t xml:space="preserve">j) La gestione del rischio e' dinamica. </w:t>
      </w:r>
    </w:p>
    <w:p w14:paraId="386BDAEA" w14:textId="77777777" w:rsidR="00AD58EF" w:rsidRDefault="00B308FD">
      <w:pPr>
        <w:jc w:val="both"/>
      </w:pPr>
      <w:r>
        <w:rPr>
          <w:rFonts w:ascii="Times New Roman" w:hAnsi="Times New Roman"/>
          <w:sz w:val="22"/>
          <w:szCs w:val="22"/>
        </w:rPr>
        <w:t>La gestione del rischio e' sensibile e risponde al cam</w:t>
      </w:r>
      <w:r>
        <w:rPr>
          <w:rFonts w:ascii="Times New Roman" w:hAnsi="Times New Roman"/>
          <w:sz w:val="22"/>
          <w:szCs w:val="22"/>
        </w:rPr>
        <w:t xml:space="preserve">biamento continuamente. Ogni qual volta accadono eventi esterni ed interni, cambiano il contesto e la conoscenza, si attuano il monitoraggio ed il riesame, emergono nuovi rischi, alcuni rischi si modificano ed altri scompaiono. </w:t>
      </w:r>
    </w:p>
    <w:p w14:paraId="1CBA02A0" w14:textId="77777777" w:rsidR="00AD58EF" w:rsidRDefault="00B308FD">
      <w:pPr>
        <w:jc w:val="both"/>
      </w:pPr>
      <w:r>
        <w:rPr>
          <w:rFonts w:ascii="Times New Roman" w:hAnsi="Times New Roman"/>
          <w:sz w:val="22"/>
          <w:szCs w:val="22"/>
        </w:rPr>
        <w:t xml:space="preserve">k) La gestione del rischio </w:t>
      </w:r>
      <w:r>
        <w:rPr>
          <w:rFonts w:ascii="Times New Roman" w:hAnsi="Times New Roman"/>
          <w:sz w:val="22"/>
          <w:szCs w:val="22"/>
        </w:rPr>
        <w:t>favorisce il miglioramento continuo dell'organizzazione.</w:t>
      </w:r>
    </w:p>
    <w:p w14:paraId="27036FC5" w14:textId="77777777" w:rsidR="008E54C3" w:rsidRPr="00C02EA4" w:rsidRDefault="008E54C3" w:rsidP="00500CCF">
      <w:pPr>
        <w:rPr>
          <w:rFonts w:ascii="Times New Roman" w:hAnsi="Times New Roman" w:cs="Times New Roman"/>
          <w:sz w:val="22"/>
          <w:szCs w:val="22"/>
        </w:rPr>
      </w:pPr>
      <w:r w:rsidRPr="00C02EA4">
        <w:rPr>
          <w:rFonts w:ascii="Times New Roman" w:hAnsi="Times New Roman" w:cs="Times New Roman"/>
          <w:sz w:val="22"/>
          <w:szCs w:val="22"/>
        </w:rPr>
        <w:t xml:space="preserve"> </w:t>
      </w:r>
    </w:p>
    <w:p w14:paraId="49E3A285" w14:textId="77777777" w:rsidR="00022849" w:rsidRPr="00C02EA4" w:rsidRDefault="00022849" w:rsidP="00500CCF">
      <w:pPr>
        <w:rPr>
          <w:rFonts w:ascii="Times New Roman" w:hAnsi="Times New Roman" w:cs="Times New Roman"/>
          <w:sz w:val="22"/>
          <w:szCs w:val="22"/>
        </w:rPr>
      </w:pPr>
    </w:p>
    <w:p w14:paraId="3CDEACDF" w14:textId="77777777" w:rsidR="00B07C51" w:rsidRPr="00C02EA4" w:rsidRDefault="00901D14" w:rsidP="00500CCF">
      <w:pPr>
        <w:pStyle w:val="Titolo2"/>
        <w:ind w:left="720" w:hanging="720"/>
        <w:rPr>
          <w:rFonts w:ascii="Times New Roman" w:hAnsi="Times New Roman" w:cs="Times New Roman"/>
          <w:b/>
          <w:sz w:val="22"/>
          <w:szCs w:val="22"/>
        </w:rPr>
      </w:pPr>
      <w:bookmarkStart w:id="14" w:name="_Toc534628156"/>
      <w:r w:rsidRPr="00C02EA4">
        <w:rPr>
          <w:rFonts w:ascii="Times New Roman" w:hAnsi="Times New Roman" w:cs="Times New Roman"/>
          <w:b/>
          <w:sz w:val="22"/>
          <w:szCs w:val="22"/>
        </w:rPr>
        <w:lastRenderedPageBreak/>
        <w:t>2.</w:t>
      </w:r>
      <w:r w:rsidR="0088541C" w:rsidRPr="00C02EA4">
        <w:rPr>
          <w:rFonts w:ascii="Times New Roman" w:hAnsi="Times New Roman" w:cs="Times New Roman"/>
          <w:b/>
          <w:sz w:val="22"/>
          <w:szCs w:val="22"/>
        </w:rPr>
        <w:t xml:space="preserve"> </w:t>
      </w:r>
      <w:r w:rsidR="00725A79" w:rsidRPr="00C02EA4">
        <w:rPr>
          <w:rFonts w:ascii="Times New Roman" w:hAnsi="Times New Roman" w:cs="Times New Roman"/>
          <w:b/>
          <w:sz w:val="22"/>
          <w:szCs w:val="22"/>
        </w:rPr>
        <w:t xml:space="preserve">PROCESSO DI </w:t>
      </w:r>
      <w:r w:rsidRPr="00C02EA4">
        <w:rPr>
          <w:rFonts w:ascii="Times New Roman" w:hAnsi="Times New Roman" w:cs="Times New Roman"/>
          <w:b/>
          <w:sz w:val="22"/>
          <w:szCs w:val="22"/>
        </w:rPr>
        <w:t xml:space="preserve">GESTIONE DEL RISCHIO </w:t>
      </w:r>
      <w:r w:rsidR="00964E17">
        <w:rPr>
          <w:rFonts w:ascii="Times New Roman" w:hAnsi="Times New Roman" w:cs="Times New Roman"/>
          <w:b/>
          <w:sz w:val="22"/>
          <w:szCs w:val="22"/>
        </w:rPr>
        <w:t>-</w:t>
      </w:r>
      <w:r w:rsidR="00725A79" w:rsidRPr="00C02EA4">
        <w:rPr>
          <w:rFonts w:ascii="Times New Roman" w:hAnsi="Times New Roman" w:cs="Times New Roman"/>
          <w:b/>
          <w:sz w:val="22"/>
          <w:szCs w:val="22"/>
        </w:rPr>
        <w:t xml:space="preserve"> RISK </w:t>
      </w:r>
      <w:r w:rsidR="009D2774" w:rsidRPr="00C02EA4">
        <w:rPr>
          <w:rFonts w:ascii="Times New Roman" w:hAnsi="Times New Roman" w:cs="Times New Roman"/>
          <w:b/>
          <w:sz w:val="22"/>
          <w:szCs w:val="22"/>
        </w:rPr>
        <w:t>MANAG</w:t>
      </w:r>
      <w:r w:rsidR="00725A79" w:rsidRPr="00C02EA4">
        <w:rPr>
          <w:rFonts w:ascii="Times New Roman" w:hAnsi="Times New Roman" w:cs="Times New Roman"/>
          <w:b/>
          <w:sz w:val="22"/>
          <w:szCs w:val="22"/>
        </w:rPr>
        <w:t>E</w:t>
      </w:r>
      <w:r w:rsidR="009D2774" w:rsidRPr="00C02EA4">
        <w:rPr>
          <w:rFonts w:ascii="Times New Roman" w:hAnsi="Times New Roman" w:cs="Times New Roman"/>
          <w:b/>
          <w:sz w:val="22"/>
          <w:szCs w:val="22"/>
        </w:rPr>
        <w:t>ME</w:t>
      </w:r>
      <w:r w:rsidR="00725A79" w:rsidRPr="00C02EA4">
        <w:rPr>
          <w:rFonts w:ascii="Times New Roman" w:hAnsi="Times New Roman" w:cs="Times New Roman"/>
          <w:b/>
          <w:sz w:val="22"/>
          <w:szCs w:val="22"/>
        </w:rPr>
        <w:t>NT</w:t>
      </w:r>
      <w:bookmarkEnd w:id="14"/>
    </w:p>
    <w:p w14:paraId="459AB7B6" w14:textId="77777777" w:rsidR="009C2304" w:rsidRPr="00C02EA4" w:rsidRDefault="005C1985" w:rsidP="00500CCF">
      <w:pPr>
        <w:pStyle w:val="Titolo3"/>
        <w:spacing w:before="0"/>
        <w:rPr>
          <w:rFonts w:ascii="Times New Roman" w:hAnsi="Times New Roman" w:cs="Times New Roman"/>
          <w:sz w:val="22"/>
          <w:szCs w:val="22"/>
        </w:rPr>
      </w:pPr>
      <w:bookmarkStart w:id="15" w:name="_Toc534628157"/>
      <w:r w:rsidRPr="00C02EA4">
        <w:rPr>
          <w:rFonts w:ascii="Times New Roman" w:hAnsi="Times New Roman" w:cs="Times New Roman"/>
          <w:sz w:val="22"/>
          <w:szCs w:val="22"/>
        </w:rPr>
        <w:t>2</w:t>
      </w:r>
      <w:r w:rsidR="009C2304" w:rsidRPr="00C02EA4">
        <w:rPr>
          <w:rFonts w:ascii="Times New Roman" w:hAnsi="Times New Roman" w:cs="Times New Roman"/>
          <w:sz w:val="22"/>
          <w:szCs w:val="22"/>
        </w:rPr>
        <w:t xml:space="preserve">.1 Il concetto di </w:t>
      </w:r>
      <w:r w:rsidR="005732EC">
        <w:rPr>
          <w:rFonts w:ascii="Times New Roman" w:hAnsi="Times New Roman" w:cs="Times New Roman"/>
          <w:sz w:val="22"/>
          <w:szCs w:val="22"/>
        </w:rPr>
        <w:t>"</w:t>
      </w:r>
      <w:r w:rsidR="009C2304" w:rsidRPr="00C02EA4">
        <w:rPr>
          <w:rFonts w:ascii="Times New Roman" w:hAnsi="Times New Roman" w:cs="Times New Roman"/>
          <w:i/>
          <w:iCs/>
          <w:sz w:val="22"/>
          <w:szCs w:val="22"/>
        </w:rPr>
        <w:t>corruzione</w:t>
      </w:r>
      <w:r w:rsidR="005732EC">
        <w:rPr>
          <w:rFonts w:ascii="Times New Roman" w:hAnsi="Times New Roman" w:cs="Times New Roman"/>
          <w:sz w:val="22"/>
          <w:szCs w:val="22"/>
        </w:rPr>
        <w:t>"</w:t>
      </w:r>
      <w:r w:rsidR="009C2304" w:rsidRPr="00C02EA4">
        <w:rPr>
          <w:rFonts w:ascii="Times New Roman" w:hAnsi="Times New Roman" w:cs="Times New Roman"/>
          <w:sz w:val="22"/>
          <w:szCs w:val="22"/>
        </w:rPr>
        <w:t xml:space="preserve"> adottato dal PTPC</w:t>
      </w:r>
      <w:bookmarkEnd w:id="15"/>
      <w:r w:rsidR="009C2304" w:rsidRPr="00C02EA4">
        <w:rPr>
          <w:rFonts w:ascii="Times New Roman" w:hAnsi="Times New Roman" w:cs="Times New Roman"/>
          <w:sz w:val="22"/>
          <w:szCs w:val="22"/>
        </w:rPr>
        <w:t xml:space="preserve"> </w:t>
      </w:r>
    </w:p>
    <w:p w14:paraId="5B868CA5" w14:textId="77777777" w:rsidR="00DB541D" w:rsidRPr="00C02EA4"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La nozione di corruzione ricomprende tutte le azioni o omissioni, commesse o tentate che siano:</w:t>
      </w:r>
    </w:p>
    <w:p w14:paraId="53CE7360" w14:textId="77777777" w:rsidR="00AD58EF" w:rsidRDefault="00B308FD">
      <w:pPr>
        <w:jc w:val="both"/>
      </w:pPr>
      <w:r>
        <w:rPr>
          <w:rFonts w:ascii="Times New Roman" w:hAnsi="Times New Roman"/>
          <w:sz w:val="22"/>
          <w:szCs w:val="22"/>
        </w:rPr>
        <w:t>- penalmente rilevanti (concussione, art. 317, corruzione impropria, art. 318, corruzione propria, art. 319, corruzione in atti giudiziari, art. 319-ter, induzione indebita a dare e promettere utilita', art. 319-quater), incluse le "condotte di natura corr</w:t>
      </w:r>
      <w:r>
        <w:rPr>
          <w:rFonts w:ascii="Times New Roman" w:hAnsi="Times New Roman"/>
          <w:sz w:val="22"/>
          <w:szCs w:val="22"/>
        </w:rPr>
        <w:t xml:space="preserve">uttiva" indicate dall'art. 7 della legge n. 69 del 2015, che aggiunge ai reati sopra indicati quelli di cui agli art. 319-bis,321, 322, 322-bis, 346-bis, 353, 353-bis del codice penale; </w:t>
      </w:r>
    </w:p>
    <w:p w14:paraId="322D171F" w14:textId="77777777" w:rsidR="00AD58EF" w:rsidRDefault="00B308FD">
      <w:pPr>
        <w:jc w:val="both"/>
      </w:pPr>
      <w:r>
        <w:rPr>
          <w:rFonts w:ascii="Times New Roman" w:hAnsi="Times New Roman"/>
          <w:sz w:val="22"/>
          <w:szCs w:val="22"/>
        </w:rPr>
        <w:t>- poste in essere in violazione dei Codici di Comportamento o di altr</w:t>
      </w:r>
      <w:r>
        <w:rPr>
          <w:rFonts w:ascii="Times New Roman" w:hAnsi="Times New Roman"/>
          <w:sz w:val="22"/>
          <w:szCs w:val="22"/>
        </w:rPr>
        <w:t xml:space="preserve">e disposizioni sanzionabili in via disciplinare; </w:t>
      </w:r>
    </w:p>
    <w:p w14:paraId="06DCD3A9" w14:textId="77777777" w:rsidR="00AD58EF" w:rsidRDefault="00B308FD">
      <w:pPr>
        <w:jc w:val="both"/>
      </w:pPr>
      <w:r>
        <w:rPr>
          <w:rFonts w:ascii="Times New Roman" w:hAnsi="Times New Roman"/>
          <w:sz w:val="22"/>
          <w:szCs w:val="22"/>
        </w:rPr>
        <w:t xml:space="preserve">- suscettibili di arrecare un pregiudizio patrimoniale all'amministrazione di appartenenza o ad altro ente pubblico; </w:t>
      </w:r>
    </w:p>
    <w:p w14:paraId="60B0B43D" w14:textId="77777777" w:rsidR="00AD58EF" w:rsidRDefault="00B308FD">
      <w:pPr>
        <w:jc w:val="both"/>
      </w:pPr>
      <w:r>
        <w:rPr>
          <w:rFonts w:ascii="Times New Roman" w:hAnsi="Times New Roman"/>
          <w:sz w:val="22"/>
          <w:szCs w:val="22"/>
        </w:rPr>
        <w:t xml:space="preserve">- suscettibili di arrecare un pregiudizio alla immagine dell'amministrazione; </w:t>
      </w:r>
    </w:p>
    <w:p w14:paraId="75FF6AB0" w14:textId="77777777" w:rsidR="00AD58EF" w:rsidRDefault="00B308FD">
      <w:pPr>
        <w:jc w:val="both"/>
      </w:pPr>
      <w:r>
        <w:rPr>
          <w:rFonts w:ascii="Times New Roman" w:hAnsi="Times New Roman"/>
          <w:sz w:val="22"/>
          <w:szCs w:val="22"/>
        </w:rPr>
        <w:t>- suscett</w:t>
      </w:r>
      <w:r>
        <w:rPr>
          <w:rFonts w:ascii="Times New Roman" w:hAnsi="Times New Roman"/>
          <w:sz w:val="22"/>
          <w:szCs w:val="22"/>
        </w:rPr>
        <w:t>ibili di integrare altri fatti illeciti pertinenti.</w:t>
      </w:r>
    </w:p>
    <w:p w14:paraId="62ACDCAB" w14:textId="77777777" w:rsidR="00AD58EF" w:rsidRDefault="00AD58EF">
      <w:pPr>
        <w:jc w:val="both"/>
      </w:pPr>
    </w:p>
    <w:p w14:paraId="1C9A7A58" w14:textId="77777777" w:rsidR="00AD58EF" w:rsidRDefault="00B308FD">
      <w:pPr>
        <w:jc w:val="both"/>
      </w:pPr>
      <w:r>
        <w:rPr>
          <w:rFonts w:ascii="Times New Roman" w:hAnsi="Times New Roman"/>
          <w:sz w:val="22"/>
          <w:szCs w:val="22"/>
        </w:rPr>
        <w:t>Tale ampia nozione consente di riportare al concetto di corruzione anche la cattiva amministrazione, l'inefficienza e la disorganizzazione dell'azione amministrativa, che determinano gli eventi rischiosi</w:t>
      </w:r>
      <w:r>
        <w:rPr>
          <w:rFonts w:ascii="Times New Roman" w:hAnsi="Times New Roman"/>
          <w:sz w:val="22"/>
          <w:szCs w:val="22"/>
        </w:rPr>
        <w:t xml:space="preserve"> sopra citati. Consente di riportare al concetto di corruzione anche i fenomeni di malessere organizzativo che originano condotte mancanza di collaborazione, ostruzionismo, isolamento o altri dannose situazioni di malfunzionamento all'interno della singola</w:t>
      </w:r>
      <w:r>
        <w:rPr>
          <w:rFonts w:ascii="Times New Roman" w:hAnsi="Times New Roman"/>
          <w:sz w:val="22"/>
          <w:szCs w:val="22"/>
        </w:rPr>
        <w:t xml:space="preserve"> unita' organizzativa o tra diverse unita' organizzative dell'amministrazione.</w:t>
      </w:r>
    </w:p>
    <w:p w14:paraId="6D543CDC" w14:textId="77777777" w:rsidR="00AD58EF" w:rsidRDefault="00AD58EF">
      <w:pPr>
        <w:jc w:val="both"/>
      </w:pPr>
    </w:p>
    <w:p w14:paraId="53AFBB48" w14:textId="77777777" w:rsidR="00AD58EF" w:rsidRDefault="00B308FD">
      <w:pPr>
        <w:jc w:val="both"/>
      </w:pPr>
      <w:r>
        <w:rPr>
          <w:rFonts w:ascii="Times New Roman" w:hAnsi="Times New Roman"/>
          <w:sz w:val="22"/>
          <w:szCs w:val="22"/>
        </w:rPr>
        <w:t>Tenuto conto di tali elementi, la strategia di prevenzione della corruzione diventa anche una strategia di miglioramento complessivo del funzionamento della macchina amministra</w:t>
      </w:r>
      <w:r>
        <w:rPr>
          <w:rFonts w:ascii="Times New Roman" w:hAnsi="Times New Roman"/>
          <w:sz w:val="22"/>
          <w:szCs w:val="22"/>
        </w:rPr>
        <w:t>tiva e, in definitiva, di miglioramento della qualita' dell'organizzazione e dell'attivita' amministrativa sotto il profilo della spesa (efficienza allocativa o finanziaria), della produttivita' (efficienza tecnica), della qualita' dei servizi (dai process</w:t>
      </w:r>
      <w:r>
        <w:rPr>
          <w:rFonts w:ascii="Times New Roman" w:hAnsi="Times New Roman"/>
          <w:sz w:val="22"/>
          <w:szCs w:val="22"/>
        </w:rPr>
        <w:t>i ai procedimenti) e della governance.</w:t>
      </w:r>
    </w:p>
    <w:p w14:paraId="17B0A0A3" w14:textId="77777777" w:rsidR="00AD58EF" w:rsidRDefault="00AD58EF">
      <w:pPr>
        <w:jc w:val="both"/>
      </w:pPr>
    </w:p>
    <w:p w14:paraId="6E0F3AC5" w14:textId="77777777" w:rsidR="00AD58EF" w:rsidRDefault="00B308FD">
      <w:pPr>
        <w:jc w:val="both"/>
      </w:pPr>
      <w:r>
        <w:rPr>
          <w:rFonts w:ascii="Times New Roman" w:hAnsi="Times New Roman"/>
          <w:sz w:val="22"/>
          <w:szCs w:val="22"/>
        </w:rPr>
        <w:t>Tale conclusione e' particolarmente evidente se si tiene presente che i PNA hanno raccomandato una metodologia di gestione del rischio ispirata ai principi e alle linee guida UNI ISO 31000:2010 in quanto idonea - fer</w:t>
      </w:r>
      <w:r>
        <w:rPr>
          <w:rFonts w:ascii="Times New Roman" w:hAnsi="Times New Roman"/>
          <w:sz w:val="22"/>
          <w:szCs w:val="22"/>
        </w:rPr>
        <w:t xml:space="preserve">mi restando possibili adattamenti in ragione delle caratteristiche proprie dell'amministrazione - a far emergere duplicazioni, ridondanze e nicchie di inefficienza che offrono ambiti di miglioramento. </w:t>
      </w:r>
    </w:p>
    <w:p w14:paraId="594E8230" w14:textId="77777777" w:rsidR="00AD58EF" w:rsidRDefault="00AD58EF">
      <w:pPr>
        <w:jc w:val="both"/>
      </w:pPr>
    </w:p>
    <w:p w14:paraId="33E5578F" w14:textId="77777777" w:rsidR="00AD58EF" w:rsidRDefault="00B308FD">
      <w:pPr>
        <w:jc w:val="both"/>
      </w:pPr>
      <w:r>
        <w:rPr>
          <w:rFonts w:ascii="Times New Roman" w:hAnsi="Times New Roman"/>
          <w:sz w:val="22"/>
          <w:szCs w:val="22"/>
        </w:rPr>
        <w:t>ll collegamento tra le disposizioni della L.n. 190/20</w:t>
      </w:r>
      <w:r>
        <w:rPr>
          <w:rFonts w:ascii="Times New Roman" w:hAnsi="Times New Roman"/>
          <w:sz w:val="22"/>
          <w:szCs w:val="22"/>
        </w:rPr>
        <w:t>12 e l'innalzamento del livello di qualita' dell'organizzazione e dell'azione amministrativa, inteso come contrasto di fenomeni di inefficiente e cattiva amministrazione, e' riscontrabile anche nei piu' recenti interventi del legislatore sulla L. n. 190/20</w:t>
      </w:r>
      <w:r>
        <w:rPr>
          <w:rFonts w:ascii="Times New Roman" w:hAnsi="Times New Roman"/>
          <w:sz w:val="22"/>
          <w:szCs w:val="22"/>
        </w:rPr>
        <w:t xml:space="preserve">12. In particolare, e' evidente nell'ambito dell'art. 1, co 8-bis della legge suddetta, in cui vi e' un esplicito riferimento alla verifica da parte dell'OIV alla coerenza fra gli obiettivi stabiliti nei documenti di programmazione strategico gestionale e </w:t>
      </w:r>
      <w:r>
        <w:rPr>
          <w:rFonts w:ascii="Times New Roman" w:hAnsi="Times New Roman"/>
          <w:sz w:val="22"/>
          <w:szCs w:val="22"/>
        </w:rPr>
        <w:t>il PTPCT.</w:t>
      </w:r>
    </w:p>
    <w:p w14:paraId="005CE6EA" w14:textId="77777777" w:rsidR="00AD58EF" w:rsidRDefault="00AD58EF">
      <w:pPr>
        <w:jc w:val="both"/>
      </w:pPr>
    </w:p>
    <w:p w14:paraId="071349F2" w14:textId="77777777" w:rsidR="00AD58EF" w:rsidRDefault="00B308FD">
      <w:pPr>
        <w:jc w:val="both"/>
      </w:pPr>
      <w:r>
        <w:rPr>
          <w:rFonts w:ascii="Times New Roman" w:hAnsi="Times New Roman"/>
          <w:sz w:val="22"/>
          <w:szCs w:val="22"/>
        </w:rPr>
        <w:t>In correlazione con la nozione, oggettiva, di corruzione sopra indicata, di ampia portata, il presente PTPCT fonda la strategia anticorruzione su una nozione altrettanto ampia di "prevenzione della corruzione", che comprende una vasta serie di misure con c</w:t>
      </w:r>
      <w:r>
        <w:rPr>
          <w:rFonts w:ascii="Times New Roman" w:hAnsi="Times New Roman"/>
          <w:sz w:val="22"/>
          <w:szCs w:val="22"/>
        </w:rPr>
        <w:t>ui si creano le condizioni per rendere sempre piu' difficile l'adozione di comportamenti di corruzione nell'Amministrazione.</w:t>
      </w:r>
    </w:p>
    <w:p w14:paraId="0A087F78" w14:textId="77777777" w:rsidR="00DF16DB" w:rsidRPr="00C02EA4" w:rsidRDefault="00DF16DB" w:rsidP="00500CCF">
      <w:pPr>
        <w:pStyle w:val="Corpotesto"/>
        <w:jc w:val="both"/>
        <w:rPr>
          <w:rFonts w:ascii="Times New Roman" w:hAnsi="Times New Roman" w:cs="Times New Roman"/>
          <w:szCs w:val="22"/>
        </w:rPr>
      </w:pPr>
    </w:p>
    <w:p w14:paraId="030EC314" w14:textId="77777777" w:rsidR="009C2304" w:rsidRPr="00C02EA4" w:rsidRDefault="005C1985" w:rsidP="00500CCF">
      <w:pPr>
        <w:pStyle w:val="Titolo3"/>
        <w:spacing w:before="0"/>
        <w:rPr>
          <w:rFonts w:ascii="Times New Roman" w:hAnsi="Times New Roman" w:cs="Times New Roman"/>
          <w:sz w:val="22"/>
          <w:szCs w:val="22"/>
        </w:rPr>
      </w:pPr>
      <w:bookmarkStart w:id="16" w:name="_Toc534628158"/>
      <w:r w:rsidRPr="00C02EA4">
        <w:rPr>
          <w:rFonts w:ascii="Times New Roman" w:hAnsi="Times New Roman" w:cs="Times New Roman"/>
          <w:sz w:val="22"/>
          <w:szCs w:val="22"/>
        </w:rPr>
        <w:t>2</w:t>
      </w:r>
      <w:r w:rsidR="009C2304" w:rsidRPr="00C02EA4">
        <w:rPr>
          <w:rFonts w:ascii="Times New Roman" w:hAnsi="Times New Roman" w:cs="Times New Roman"/>
          <w:sz w:val="22"/>
          <w:szCs w:val="22"/>
        </w:rPr>
        <w:t>.2 Obiettivi strategici</w:t>
      </w:r>
      <w:bookmarkEnd w:id="16"/>
      <w:r w:rsidR="009C2304" w:rsidRPr="00C02EA4">
        <w:rPr>
          <w:rFonts w:ascii="Times New Roman" w:hAnsi="Times New Roman" w:cs="Times New Roman"/>
          <w:sz w:val="22"/>
          <w:szCs w:val="22"/>
        </w:rPr>
        <w:t xml:space="preserve"> </w:t>
      </w:r>
      <w:r w:rsidR="0004741F" w:rsidRPr="00C02EA4">
        <w:rPr>
          <w:rFonts w:ascii="Times New Roman" w:hAnsi="Times New Roman" w:cs="Times New Roman"/>
          <w:sz w:val="22"/>
          <w:szCs w:val="22"/>
        </w:rPr>
        <w:t xml:space="preserve"> </w:t>
      </w:r>
    </w:p>
    <w:p w14:paraId="685E8C17" w14:textId="77777777" w:rsidR="00DB541D" w:rsidRPr="00C02EA4" w:rsidRDefault="00DB541D" w:rsidP="00DB541D">
      <w:pPr>
        <w:jc w:val="both"/>
        <w:rPr>
          <w:rFonts w:ascii="Times New Roman" w:hAnsi="Times New Roman" w:cs="Times New Roman"/>
          <w:color w:val="FF0000"/>
          <w:sz w:val="22"/>
          <w:szCs w:val="22"/>
        </w:rPr>
      </w:pPr>
      <w:r w:rsidRPr="00C02EA4">
        <w:rPr>
          <w:rFonts w:ascii="Times New Roman" w:hAnsi="Times New Roman" w:cs="Times New Roman"/>
          <w:sz w:val="22"/>
          <w:szCs w:val="22"/>
        </w:rPr>
        <w:t>OBIETTIVI STRATEGICI</w:t>
      </w:r>
    </w:p>
    <w:p w14:paraId="0E313FA5" w14:textId="77777777" w:rsidR="00AD58EF" w:rsidRDefault="00B308FD">
      <w:pPr>
        <w:jc w:val="both"/>
      </w:pPr>
      <w:r>
        <w:rPr>
          <w:rFonts w:ascii="Times New Roman" w:hAnsi="Times New Roman"/>
          <w:sz w:val="22"/>
          <w:szCs w:val="22"/>
        </w:rPr>
        <w:t>L'Amministrazione ritiene che la trasparenza sia la misura principale per contrast</w:t>
      </w:r>
      <w:r>
        <w:rPr>
          <w:rFonts w:ascii="Times New Roman" w:hAnsi="Times New Roman"/>
          <w:sz w:val="22"/>
          <w:szCs w:val="22"/>
        </w:rPr>
        <w:t>are i fenomeno corruttivi come definiti dalla legge 190/2012. Pertanto, intende realizzare i seguenti obiettivi di trasparenza sostanziale:</w:t>
      </w:r>
    </w:p>
    <w:p w14:paraId="12634A5A" w14:textId="77777777" w:rsidR="00AD58EF" w:rsidRDefault="00AD58EF">
      <w:pPr>
        <w:jc w:val="both"/>
      </w:pPr>
    </w:p>
    <w:p w14:paraId="06281506" w14:textId="77777777" w:rsidR="00AD58EF" w:rsidRDefault="00B308FD">
      <w:pPr>
        <w:jc w:val="both"/>
      </w:pPr>
      <w:r>
        <w:rPr>
          <w:rFonts w:ascii="Times New Roman" w:hAnsi="Times New Roman"/>
          <w:sz w:val="22"/>
          <w:szCs w:val="22"/>
        </w:rPr>
        <w:t>1.la trasparenza quale reale ed effettiva accessibilita' totale alle informazioni concernenti l'organizzazione e l'</w:t>
      </w:r>
      <w:r>
        <w:rPr>
          <w:rFonts w:ascii="Times New Roman" w:hAnsi="Times New Roman"/>
          <w:sz w:val="22"/>
          <w:szCs w:val="22"/>
        </w:rPr>
        <w:t>attivita' dell'Amministrazione;</w:t>
      </w:r>
    </w:p>
    <w:p w14:paraId="4ABB2EBE" w14:textId="77777777" w:rsidR="00AD58EF" w:rsidRDefault="00AD58EF">
      <w:pPr>
        <w:jc w:val="both"/>
      </w:pPr>
    </w:p>
    <w:p w14:paraId="09FD0545" w14:textId="77777777" w:rsidR="00AD58EF" w:rsidRDefault="00B308FD">
      <w:pPr>
        <w:jc w:val="both"/>
      </w:pPr>
      <w:r>
        <w:rPr>
          <w:rFonts w:ascii="Times New Roman" w:hAnsi="Times New Roman"/>
          <w:sz w:val="22"/>
          <w:szCs w:val="22"/>
        </w:rPr>
        <w:t>2.il libero e illimitato esercizio dell'accesso civico, come potenziato dal decreto legislativo 97/2016, quale diritto riconosciuto a chiunque di richiedere documenti, informazioni e dati.</w:t>
      </w:r>
    </w:p>
    <w:p w14:paraId="4ABFDE2A" w14:textId="77777777" w:rsidR="00AD58EF" w:rsidRDefault="00AD58EF">
      <w:pPr>
        <w:jc w:val="both"/>
      </w:pPr>
    </w:p>
    <w:p w14:paraId="3DBAD0A4" w14:textId="77777777" w:rsidR="00AD58EF" w:rsidRDefault="00B308FD">
      <w:pPr>
        <w:jc w:val="both"/>
      </w:pPr>
      <w:r>
        <w:rPr>
          <w:rFonts w:ascii="Times New Roman" w:hAnsi="Times New Roman"/>
          <w:sz w:val="22"/>
          <w:szCs w:val="22"/>
        </w:rPr>
        <w:t xml:space="preserve">Tali obiettivi hanno la funzione </w:t>
      </w:r>
      <w:r>
        <w:rPr>
          <w:rFonts w:ascii="Times New Roman" w:hAnsi="Times New Roman"/>
          <w:sz w:val="22"/>
          <w:szCs w:val="22"/>
        </w:rPr>
        <w:t>precipua di indirizzare l'azione amministrativa ed i comportamenti degli operatori verso:</w:t>
      </w:r>
    </w:p>
    <w:p w14:paraId="42E3062F" w14:textId="77777777" w:rsidR="00AD58EF" w:rsidRDefault="00B308FD">
      <w:pPr>
        <w:jc w:val="both"/>
      </w:pPr>
      <w:r>
        <w:rPr>
          <w:rFonts w:ascii="Times New Roman" w:hAnsi="Times New Roman"/>
          <w:sz w:val="22"/>
          <w:szCs w:val="22"/>
        </w:rPr>
        <w:t>a) elevati livelli di trasparenza dell'azione amministrativa e dei comportamenti di dipendenti e funzionari pubblici, anche onorari;</w:t>
      </w:r>
    </w:p>
    <w:p w14:paraId="1A71146A" w14:textId="77777777" w:rsidR="00AD58EF" w:rsidRDefault="00B308FD">
      <w:pPr>
        <w:jc w:val="both"/>
      </w:pPr>
      <w:r>
        <w:rPr>
          <w:rFonts w:ascii="Times New Roman" w:hAnsi="Times New Roman"/>
          <w:sz w:val="22"/>
          <w:szCs w:val="22"/>
        </w:rPr>
        <w:t>b) lo sviluppo della cultura della legalita' e dell'integrita' nella gestione del bene pubblico.</w:t>
      </w:r>
    </w:p>
    <w:p w14:paraId="7F28EA17" w14:textId="77777777" w:rsidR="00AD58EF" w:rsidRDefault="00AD58EF">
      <w:pPr>
        <w:jc w:val="both"/>
      </w:pPr>
    </w:p>
    <w:p w14:paraId="5FA96E69" w14:textId="77777777" w:rsidR="00AD58EF" w:rsidRDefault="00B308FD">
      <w:pPr>
        <w:jc w:val="both"/>
      </w:pPr>
      <w:r>
        <w:rPr>
          <w:rFonts w:ascii="Times New Roman" w:hAnsi="Times New Roman"/>
          <w:sz w:val="22"/>
          <w:szCs w:val="22"/>
        </w:rPr>
        <w:t>A norma dell'art. 1 comma 8 L.n. 190/2012, cosi' come sostituito dall'art. 41 del D.Lgs. n. 97/2016, "l'organo di indirizzo politico definisce gli obiettivi s</w:t>
      </w:r>
      <w:r>
        <w:rPr>
          <w:rFonts w:ascii="Times New Roman" w:hAnsi="Times New Roman"/>
          <w:sz w:val="22"/>
          <w:szCs w:val="22"/>
        </w:rPr>
        <w:t>trategici in materia di prevenzione della corruzione e trasparenza, che costituiscono contenuto necessario dei documenti di programmazione strategico-gestionale e del Piano triennale per la prevenzione della corruzione." .</w:t>
      </w:r>
    </w:p>
    <w:p w14:paraId="01FDAE4E" w14:textId="77777777" w:rsidR="00AD58EF" w:rsidRDefault="00AD58EF">
      <w:pPr>
        <w:jc w:val="both"/>
      </w:pPr>
    </w:p>
    <w:p w14:paraId="7C1498FC" w14:textId="77777777" w:rsidR="00AD58EF" w:rsidRDefault="00B308FD">
      <w:pPr>
        <w:jc w:val="both"/>
      </w:pPr>
      <w:r>
        <w:rPr>
          <w:rFonts w:ascii="Times New Roman" w:hAnsi="Times New Roman"/>
          <w:sz w:val="22"/>
          <w:szCs w:val="22"/>
        </w:rPr>
        <w:t>A sua volta, la determina ANAC n</w:t>
      </w:r>
      <w:r>
        <w:rPr>
          <w:rFonts w:ascii="Times New Roman" w:hAnsi="Times New Roman"/>
          <w:sz w:val="22"/>
          <w:szCs w:val="22"/>
        </w:rPr>
        <w:t>. 831 del 03.08.2016, avente ad oggetto "Approvazione definitiva del Piano Nazionale Anticorruzione 2016"indica, tra i contenuti necessari del PTPCT, gli obiettivi strategici, raccomandando agli organi di indirizzo di prestare particolare attenzione alla i</w:t>
      </w:r>
      <w:r>
        <w:rPr>
          <w:rFonts w:ascii="Times New Roman" w:hAnsi="Times New Roman"/>
          <w:sz w:val="22"/>
          <w:szCs w:val="22"/>
        </w:rPr>
        <w:t>ndividuazione degli obiettivi strategici in materia di prevenzione della corruzione e della trasparenza..."nella logica di una effettiva e consapevole partecipazione alla costruzione del sistema di prevenzione".</w:t>
      </w:r>
    </w:p>
    <w:p w14:paraId="3D3DF3A9" w14:textId="77777777" w:rsidR="00AD58EF" w:rsidRDefault="00AD58EF">
      <w:pPr>
        <w:jc w:val="both"/>
      </w:pPr>
    </w:p>
    <w:p w14:paraId="0CB96B65" w14:textId="77777777" w:rsidR="00AD58EF" w:rsidRDefault="00B308FD">
      <w:pPr>
        <w:jc w:val="both"/>
      </w:pPr>
      <w:r>
        <w:rPr>
          <w:rFonts w:ascii="Times New Roman" w:hAnsi="Times New Roman"/>
          <w:sz w:val="22"/>
          <w:szCs w:val="22"/>
        </w:rPr>
        <w:t>Per definire i propri obiettivi in ambito d</w:t>
      </w:r>
      <w:r>
        <w:rPr>
          <w:rFonts w:ascii="Times New Roman" w:hAnsi="Times New Roman"/>
          <w:sz w:val="22"/>
          <w:szCs w:val="22"/>
        </w:rPr>
        <w:t>ecentrato, l'Amministrazione prende le mosse dalla nozione di corruzione, dagli obiettivi gia' definiti in ambito nazionale dall'ANAC con il PNA 2013, e dai suggerimenti in seguito forniti dell'Autorita' medesima, di seguito indicati:</w:t>
      </w:r>
    </w:p>
    <w:p w14:paraId="4059C2BB" w14:textId="77777777" w:rsidR="00AD58EF" w:rsidRDefault="00B308FD">
      <w:pPr>
        <w:jc w:val="both"/>
      </w:pPr>
      <w:r>
        <w:rPr>
          <w:rFonts w:ascii="Times New Roman" w:hAnsi="Times New Roman"/>
          <w:sz w:val="22"/>
          <w:szCs w:val="22"/>
        </w:rPr>
        <w:t>1. Obiettivi strategi</w:t>
      </w:r>
      <w:r>
        <w:rPr>
          <w:rFonts w:ascii="Times New Roman" w:hAnsi="Times New Roman"/>
          <w:sz w:val="22"/>
          <w:szCs w:val="22"/>
        </w:rPr>
        <w:t>ci anticorruzione definiti in ambito nazionale (PNA 2013)</w:t>
      </w:r>
    </w:p>
    <w:p w14:paraId="4E904CE2" w14:textId="77777777" w:rsidR="00AD58EF" w:rsidRDefault="00B308FD">
      <w:pPr>
        <w:jc w:val="both"/>
      </w:pPr>
      <w:r>
        <w:rPr>
          <w:rFonts w:ascii="Times New Roman" w:hAnsi="Times New Roman"/>
          <w:sz w:val="22"/>
          <w:szCs w:val="22"/>
        </w:rPr>
        <w:t xml:space="preserve">- ridurre le opportunita' che si manifestino casi di corruzione nel significato di abuso del potere; </w:t>
      </w:r>
    </w:p>
    <w:p w14:paraId="10E268D9" w14:textId="77777777" w:rsidR="00AD58EF" w:rsidRDefault="00B308FD">
      <w:pPr>
        <w:jc w:val="both"/>
      </w:pPr>
      <w:r>
        <w:rPr>
          <w:rFonts w:ascii="Times New Roman" w:hAnsi="Times New Roman"/>
          <w:sz w:val="22"/>
          <w:szCs w:val="22"/>
        </w:rPr>
        <w:t xml:space="preserve">- aumentare la capacita' di scoprire casi di corruzione; </w:t>
      </w:r>
    </w:p>
    <w:p w14:paraId="58DD1224" w14:textId="77777777" w:rsidR="00AD58EF" w:rsidRDefault="00B308FD">
      <w:pPr>
        <w:jc w:val="both"/>
      </w:pPr>
      <w:r>
        <w:rPr>
          <w:rFonts w:ascii="Times New Roman" w:hAnsi="Times New Roman"/>
          <w:sz w:val="22"/>
          <w:szCs w:val="22"/>
        </w:rPr>
        <w:t xml:space="preserve">- creare un contesto sfavorevole alla </w:t>
      </w:r>
      <w:r>
        <w:rPr>
          <w:rFonts w:ascii="Times New Roman" w:hAnsi="Times New Roman"/>
          <w:sz w:val="22"/>
          <w:szCs w:val="22"/>
        </w:rPr>
        <w:t xml:space="preserve">corruzione. </w:t>
      </w:r>
    </w:p>
    <w:p w14:paraId="340DC998" w14:textId="77777777" w:rsidR="00AD58EF" w:rsidRDefault="00B308FD">
      <w:pPr>
        <w:jc w:val="both"/>
      </w:pPr>
      <w:r>
        <w:rPr>
          <w:rFonts w:ascii="Times New Roman" w:hAnsi="Times New Roman"/>
          <w:sz w:val="22"/>
          <w:szCs w:val="22"/>
        </w:rPr>
        <w:t>2. Suggerimenti ulteriori forniti dell'ANAC:</w:t>
      </w:r>
    </w:p>
    <w:p w14:paraId="0FFB8FE2" w14:textId="77777777" w:rsidR="00AD58EF" w:rsidRDefault="00B308FD">
      <w:pPr>
        <w:jc w:val="both"/>
      </w:pPr>
      <w:r>
        <w:rPr>
          <w:rFonts w:ascii="Times New Roman" w:hAnsi="Times New Roman"/>
          <w:sz w:val="22"/>
          <w:szCs w:val="22"/>
        </w:rPr>
        <w:t>- informatizzare il flusso per alimentare la pubblicazione dei dati nella sezione "Amministrazione trasparente";</w:t>
      </w:r>
    </w:p>
    <w:p w14:paraId="40CB8567" w14:textId="77777777" w:rsidR="00AD58EF" w:rsidRDefault="00B308FD">
      <w:pPr>
        <w:jc w:val="both"/>
      </w:pPr>
      <w:r>
        <w:rPr>
          <w:rFonts w:ascii="Times New Roman" w:hAnsi="Times New Roman"/>
          <w:sz w:val="22"/>
          <w:szCs w:val="22"/>
        </w:rPr>
        <w:t>- realizzare l'integrazione tra il sistema di monitoraggio delle misure anticorruzion</w:t>
      </w:r>
      <w:r>
        <w:rPr>
          <w:rFonts w:ascii="Times New Roman" w:hAnsi="Times New Roman"/>
          <w:sz w:val="22"/>
          <w:szCs w:val="22"/>
        </w:rPr>
        <w:t>e e i sistemi di controllo interno;</w:t>
      </w:r>
    </w:p>
    <w:p w14:paraId="5AC99203" w14:textId="77777777" w:rsidR="00AD58EF" w:rsidRDefault="00B308FD">
      <w:pPr>
        <w:jc w:val="both"/>
      </w:pPr>
      <w:r>
        <w:rPr>
          <w:rFonts w:ascii="Times New Roman" w:hAnsi="Times New Roman"/>
          <w:sz w:val="22"/>
          <w:szCs w:val="22"/>
        </w:rPr>
        <w:t>- incrementare la formazione in materia di prevenzione della corruzione e trasparenza tra i dipendenti;</w:t>
      </w:r>
    </w:p>
    <w:p w14:paraId="01F375E1" w14:textId="77777777" w:rsidR="00AD58EF" w:rsidRDefault="00B308FD">
      <w:pPr>
        <w:jc w:val="both"/>
      </w:pPr>
      <w:r>
        <w:rPr>
          <w:rFonts w:ascii="Times New Roman" w:hAnsi="Times New Roman"/>
          <w:sz w:val="22"/>
          <w:szCs w:val="22"/>
        </w:rPr>
        <w:t>- innalzare il livello qualitativo e il monitoraggio sulla qualita' della formazione erogata.</w:t>
      </w:r>
    </w:p>
    <w:p w14:paraId="73FDE4B8" w14:textId="77777777" w:rsidR="00AD58EF" w:rsidRDefault="00B308FD">
      <w:pPr>
        <w:jc w:val="both"/>
      </w:pPr>
      <w:r>
        <w:rPr>
          <w:rFonts w:ascii="Times New Roman" w:hAnsi="Times New Roman"/>
          <w:sz w:val="22"/>
          <w:szCs w:val="22"/>
        </w:rPr>
        <w:t>Cio' premesso, l'Ammin</w:t>
      </w:r>
      <w:r>
        <w:rPr>
          <w:rFonts w:ascii="Times New Roman" w:hAnsi="Times New Roman"/>
          <w:sz w:val="22"/>
          <w:szCs w:val="22"/>
        </w:rPr>
        <w:t>istrazione, con proprio provvedimento n. 14 del 22/02/2021 ha recepito, con alcuni adattamenti resi necessari in rapporto al contesto dell'Amministrazione medesima, i suddetti obiettivi e suggerimenti, che vengono riportati anche nel presente PTPCT nella T</w:t>
      </w:r>
      <w:r>
        <w:rPr>
          <w:rFonts w:ascii="Times New Roman" w:hAnsi="Times New Roman"/>
          <w:sz w:val="22"/>
          <w:szCs w:val="22"/>
        </w:rPr>
        <w:t>ABELLA che segue.</w:t>
      </w:r>
    </w:p>
    <w:p w14:paraId="6E3C5896" w14:textId="77777777" w:rsidR="00AD58EF" w:rsidRDefault="00AD58EF">
      <w:pPr>
        <w:jc w:val="both"/>
      </w:pPr>
    </w:p>
    <w:p w14:paraId="1C1F5912" w14:textId="77777777" w:rsidR="00AD58EF" w:rsidRDefault="00B308FD">
      <w:pPr>
        <w:jc w:val="both"/>
      </w:pPr>
      <w:r>
        <w:rPr>
          <w:rFonts w:ascii="Times New Roman" w:hAnsi="Times New Roman"/>
          <w:sz w:val="22"/>
          <w:szCs w:val="22"/>
        </w:rPr>
        <w:t>SUGGERIMENTI AL RPCT</w:t>
      </w:r>
    </w:p>
    <w:p w14:paraId="79A8D4A3" w14:textId="77777777" w:rsidR="00AD58EF" w:rsidRDefault="00B308FD">
      <w:pPr>
        <w:jc w:val="both"/>
      </w:pPr>
      <w:r>
        <w:rPr>
          <w:rFonts w:ascii="Times New Roman" w:hAnsi="Times New Roman"/>
          <w:sz w:val="22"/>
          <w:szCs w:val="22"/>
        </w:rPr>
        <w:t>Quanto ai suggerimenti che l'organo di indirizzo politico deve fornire al RPCT relativamente al processo di elaborazione ed approvazione del Piano di Prevenzione della Corruzione (PTPC), e a cui lo stesso e' tenuto a</w:t>
      </w:r>
      <w:r>
        <w:rPr>
          <w:rFonts w:ascii="Times New Roman" w:hAnsi="Times New Roman"/>
          <w:sz w:val="22"/>
          <w:szCs w:val="22"/>
        </w:rPr>
        <w:t xml:space="preserve"> conformarsi, si indicano:</w:t>
      </w:r>
    </w:p>
    <w:p w14:paraId="5CF26DE5" w14:textId="77777777" w:rsidR="00AD58EF" w:rsidRDefault="00B308FD">
      <w:pPr>
        <w:jc w:val="both"/>
      </w:pPr>
      <w:r>
        <w:rPr>
          <w:rFonts w:ascii="Times New Roman" w:hAnsi="Times New Roman"/>
          <w:sz w:val="22"/>
          <w:szCs w:val="22"/>
        </w:rPr>
        <w:lastRenderedPageBreak/>
        <w:t>- prevedere l'istituzione, con atto formale o l'eventuale revisione, di una stabile struttura di supporto al RPCT, da individuare nella conferenza dei dirigenti/responsabili P.O. eventualmente supportata da OIV, organi di control</w:t>
      </w:r>
      <w:r>
        <w:rPr>
          <w:rFonts w:ascii="Times New Roman" w:hAnsi="Times New Roman"/>
          <w:sz w:val="22"/>
          <w:szCs w:val="22"/>
        </w:rPr>
        <w:t>lo imparziali, servizi di audit, servizi per la digitalizzazione del processo di gestione del rischio corruttivo e di illegalita';</w:t>
      </w:r>
    </w:p>
    <w:p w14:paraId="5B6ECD9F" w14:textId="77777777" w:rsidR="00AD58EF" w:rsidRDefault="00B308FD">
      <w:pPr>
        <w:jc w:val="both"/>
      </w:pPr>
      <w:r>
        <w:rPr>
          <w:rFonts w:ascii="Times New Roman" w:hAnsi="Times New Roman"/>
          <w:sz w:val="22"/>
          <w:szCs w:val="22"/>
        </w:rPr>
        <w:t xml:space="preserve">- prevedere l'integrazione dei decreti di nomina dei dirigenti/responsabili P.O., con i compiti correlati alla elaborazione, </w:t>
      </w:r>
      <w:r>
        <w:rPr>
          <w:rFonts w:ascii="Times New Roman" w:hAnsi="Times New Roman"/>
          <w:sz w:val="22"/>
          <w:szCs w:val="22"/>
        </w:rPr>
        <w:t xml:space="preserve">approvazione e alla attuazione del PTPCT; </w:t>
      </w:r>
    </w:p>
    <w:p w14:paraId="44D32806" w14:textId="77777777" w:rsidR="00AD58EF" w:rsidRDefault="00B308FD">
      <w:pPr>
        <w:jc w:val="both"/>
      </w:pPr>
      <w:r>
        <w:rPr>
          <w:rFonts w:ascii="Times New Roman" w:hAnsi="Times New Roman"/>
          <w:sz w:val="22"/>
          <w:szCs w:val="22"/>
        </w:rPr>
        <w:t>- integrare la mappatura dei processi con il processo di attuazione della normativa di gestione delle segnalazioni sospette per l'antiriciclaggio e aggiornare la mappatura al fine di tenere conto di nuovi processi gestionali o di processi gestionali da eli</w:t>
      </w:r>
      <w:r>
        <w:rPr>
          <w:rFonts w:ascii="Times New Roman" w:hAnsi="Times New Roman"/>
          <w:sz w:val="22"/>
          <w:szCs w:val="22"/>
        </w:rPr>
        <w:t>minare;</w:t>
      </w:r>
    </w:p>
    <w:p w14:paraId="73B35128" w14:textId="77777777" w:rsidR="00AD58EF" w:rsidRDefault="00B308FD">
      <w:pPr>
        <w:jc w:val="both"/>
      </w:pPr>
      <w:r>
        <w:rPr>
          <w:rFonts w:ascii="Times New Roman" w:hAnsi="Times New Roman"/>
          <w:sz w:val="22"/>
          <w:szCs w:val="22"/>
        </w:rPr>
        <w:t>- ricorrere a strumenti digitali, quali piattaforme informatiche e spazi in cloud, per garantire informatizzazione e digitalizzazione del processo di gestione del rischio anticorruzione, con particolare riguardo alla mappatura dei processi gestiona</w:t>
      </w:r>
      <w:r>
        <w:rPr>
          <w:rFonts w:ascii="Times New Roman" w:hAnsi="Times New Roman"/>
          <w:sz w:val="22"/>
          <w:szCs w:val="22"/>
        </w:rPr>
        <w:t>li e al monitoraggio sull'efficacia delle misure e sul funzionamento del PTPCT, come suggerito dal PNA 2019, Allegato 1.</w:t>
      </w:r>
    </w:p>
    <w:p w14:paraId="413D69B6" w14:textId="77777777" w:rsidR="00DB541D" w:rsidRPr="00C02EA4" w:rsidRDefault="00DB541D" w:rsidP="00DB541D">
      <w:pPr>
        <w:rPr>
          <w:rFonts w:ascii="Times New Roman" w:hAnsi="Times New Roman" w:cs="Times New Roman"/>
          <w:sz w:val="22"/>
          <w:szCs w:val="22"/>
        </w:rPr>
      </w:pPr>
    </w:p>
    <w:p w14:paraId="6C0D4075" w14:textId="77777777" w:rsidR="002E569F" w:rsidRPr="00C02EA4" w:rsidRDefault="002E569F" w:rsidP="00500CCF">
      <w:pPr>
        <w:rPr>
          <w:rFonts w:ascii="Times New Roman" w:hAnsi="Times New Roman" w:cs="Times New Roman"/>
          <w:sz w:val="22"/>
          <w:szCs w:val="22"/>
        </w:rPr>
      </w:pPr>
    </w:p>
    <w:p w14:paraId="536EC46F" w14:textId="77777777" w:rsidR="002E569F" w:rsidRPr="00C02EA4" w:rsidRDefault="002E569F" w:rsidP="007A4AB2">
      <w:pPr>
        <w:jc w:val="both"/>
        <w:rPr>
          <w:rFonts w:ascii="Times New Roman" w:hAnsi="Times New Roman" w:cs="Times New Roman"/>
          <w:sz w:val="22"/>
          <w:szCs w:val="22"/>
        </w:rPr>
      </w:pPr>
    </w:p>
    <w:p w14:paraId="5B72C0F2" w14:textId="77777777" w:rsidR="009C2304" w:rsidRPr="00C02EA4" w:rsidRDefault="009C2304" w:rsidP="00500CCF">
      <w:pPr>
        <w:rPr>
          <w:rFonts w:ascii="Times New Roman" w:eastAsia="Times New Roman" w:hAnsi="Times New Roman" w:cs="Times New Roman"/>
          <w:vanish/>
          <w:sz w:val="22"/>
          <w:szCs w:val="22"/>
        </w:rPr>
      </w:pPr>
    </w:p>
    <w:tbl>
      <w:tblPr>
        <w:tblW w:w="14249" w:type="dxa"/>
        <w:tblCellMar>
          <w:top w:w="15" w:type="dxa"/>
          <w:left w:w="15" w:type="dxa"/>
          <w:bottom w:w="15" w:type="dxa"/>
          <w:right w:w="15" w:type="dxa"/>
        </w:tblCellMar>
        <w:tblLook w:val="04A0" w:firstRow="1" w:lastRow="0" w:firstColumn="1" w:lastColumn="0" w:noHBand="0" w:noVBand="1"/>
      </w:tblPr>
      <w:tblGrid>
        <w:gridCol w:w="5969"/>
        <w:gridCol w:w="6045"/>
        <w:gridCol w:w="2235"/>
      </w:tblGrid>
      <w:tr w:rsidR="00A604B1" w:rsidRPr="00C02EA4" w14:paraId="44D379A4" w14:textId="77777777" w:rsidTr="00A604B1">
        <w:tc>
          <w:tcPr>
            <w:tcW w:w="59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C60EFF6" w14:textId="77777777" w:rsidR="009C2304" w:rsidRPr="00701212" w:rsidRDefault="009C2304"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Obiettivo</w:t>
            </w:r>
          </w:p>
        </w:tc>
        <w:tc>
          <w:tcPr>
            <w:tcW w:w="604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DE2875D" w14:textId="77777777"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Indicatori</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66FA9D7" w14:textId="77777777"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Target</w:t>
            </w:r>
          </w:p>
        </w:tc>
      </w:tr>
      <w:tr w:rsidR="00AA54A1" w:rsidRPr="007137E0" w14:paraId="5BB4F17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FEE6EE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RPCT:</w:t>
            </w:r>
            <w:r w:rsidRPr="007137E0">
              <w:rPr>
                <w:rFonts w:ascii="Arial" w:hAnsi="Arial"/>
                <w:color w:val="000000"/>
                <w:sz w:val="20"/>
                <w:szCs w:val="20"/>
              </w:rPr>
              <w:t>garantire la disponibilita' di risorse umane e digitali adeguate, al fine di favorire il corretto svolgimento delle funzioni anche mediante servizi di supporto alla digitalizzazione del processo di gestione del rischio di corruzione;</w:t>
            </w:r>
          </w:p>
        </w:tc>
        <w:tc>
          <w:tcPr>
            <w:tcW w:w="0" w:type="dxa"/>
            <w:tcBorders>
              <w:bottom w:val="single" w:sz="3" w:space="0" w:color="000001"/>
              <w:right w:val="single" w:sz="3" w:space="0" w:color="000001"/>
            </w:tcBorders>
            <w:shd w:val="clear" w:color="auto" w:fill="auto"/>
          </w:tcPr>
          <w:p w14:paraId="79227EF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Tutti i dirigent</w:t>
            </w:r>
            <w:r w:rsidRPr="007137E0">
              <w:rPr>
                <w:rFonts w:ascii="Arial" w:hAnsi="Arial"/>
                <w:color w:val="000000"/>
                <w:sz w:val="20"/>
                <w:szCs w:val="20"/>
              </w:rPr>
              <w:t>i PO</w:t>
            </w:r>
          </w:p>
        </w:tc>
        <w:tc>
          <w:tcPr>
            <w:tcW w:w="0" w:type="dxa"/>
            <w:tcBorders>
              <w:bottom w:val="single" w:sz="3" w:space="0" w:color="000001"/>
              <w:right w:val="single" w:sz="3" w:space="0" w:color="000001"/>
            </w:tcBorders>
            <w:shd w:val="clear" w:color="auto" w:fill="auto"/>
          </w:tcPr>
          <w:p w14:paraId="3B6CE5B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7F48DC7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7A17D7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ANALISI DEL CONTESTO INTERNO: aggiornare al 2020 la mappatura dei processi con: inserimento nuovi processi gestionali non presenti nelle annualita' precedenti; eliminazione dei processi che, per legge, regolamento o altra disposizione, non devono essere pi</w:t>
            </w:r>
            <w:r w:rsidRPr="007137E0">
              <w:rPr>
                <w:rFonts w:ascii="Arial" w:hAnsi="Arial"/>
                <w:color w:val="000000"/>
                <w:sz w:val="20"/>
                <w:szCs w:val="20"/>
              </w:rPr>
              <w:t>u' gestiti dell'amministrazione;</w:t>
            </w:r>
          </w:p>
          <w:p w14:paraId="19560589" w14:textId="77777777" w:rsidR="00AD58EF" w:rsidRDefault="00B308FD">
            <w:pPr>
              <w:jc w:val="both"/>
            </w:pPr>
            <w:r>
              <w:rPr>
                <w:rFonts w:ascii="Times New Roman" w:hAnsi="Times New Roman"/>
                <w:sz w:val="22"/>
                <w:szCs w:val="22"/>
              </w:rPr>
              <w:t>modificazione dei processi gestionali di competenza dell'amministrazione per effetto di sopravvenute modificazioni legislative, regolamentari, o di altra disposizione; ottimizzazione/razionalizzazione della mappatura apport</w:t>
            </w:r>
            <w:r>
              <w:rPr>
                <w:rFonts w:ascii="Times New Roman" w:hAnsi="Times New Roman"/>
                <w:sz w:val="22"/>
                <w:szCs w:val="22"/>
              </w:rPr>
              <w:t xml:space="preserve">ando le revisioni e correzioni alla mappatura delle annualita' pregresse ai fini di eliminare criticita' e elevarne il livello qualitativo; </w:t>
            </w:r>
          </w:p>
          <w:p w14:paraId="141F1610" w14:textId="77777777" w:rsidR="00AD58EF" w:rsidRDefault="00B308FD">
            <w:pPr>
              <w:jc w:val="both"/>
            </w:pPr>
            <w:r>
              <w:rPr>
                <w:rFonts w:ascii="Times New Roman" w:hAnsi="Times New Roman"/>
                <w:sz w:val="22"/>
                <w:szCs w:val="22"/>
              </w:rPr>
              <w:t>approfondire l'analisi gestionale dei processi, in sede di mappatura degli stessi, mediante identificazione delle f</w:t>
            </w:r>
            <w:r>
              <w:rPr>
                <w:rFonts w:ascii="Times New Roman" w:hAnsi="Times New Roman"/>
                <w:sz w:val="22"/>
                <w:szCs w:val="22"/>
              </w:rPr>
              <w:t xml:space="preserve">asi e/o azioni di ciascun processo; </w:t>
            </w:r>
          </w:p>
          <w:p w14:paraId="079E2D9F" w14:textId="77777777" w:rsidR="00AD58EF" w:rsidRDefault="00B308FD">
            <w:pPr>
              <w:jc w:val="both"/>
            </w:pPr>
            <w:r>
              <w:rPr>
                <w:rFonts w:ascii="Times New Roman" w:hAnsi="Times New Roman"/>
                <w:sz w:val="22"/>
                <w:szCs w:val="22"/>
              </w:rPr>
              <w:t>garantire la disponibilita' di risorse digitali adeguate mediante informatizzazione e digitalizzazione della mappatura dei processi e del processo di gestione del rischio anticorruzione;</w:t>
            </w:r>
          </w:p>
        </w:tc>
        <w:tc>
          <w:tcPr>
            <w:tcW w:w="0" w:type="dxa"/>
            <w:tcBorders>
              <w:bottom w:val="single" w:sz="3" w:space="0" w:color="000001"/>
              <w:right w:val="single" w:sz="3" w:space="0" w:color="000001"/>
            </w:tcBorders>
            <w:shd w:val="clear" w:color="auto" w:fill="auto"/>
          </w:tcPr>
          <w:p w14:paraId="5A48DD0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Tutti i dirigenti PO</w:t>
            </w:r>
          </w:p>
        </w:tc>
        <w:tc>
          <w:tcPr>
            <w:tcW w:w="0" w:type="dxa"/>
            <w:tcBorders>
              <w:bottom w:val="single" w:sz="3" w:space="0" w:color="000001"/>
              <w:right w:val="single" w:sz="3" w:space="0" w:color="000001"/>
            </w:tcBorders>
            <w:shd w:val="clear" w:color="auto" w:fill="auto"/>
          </w:tcPr>
          <w:p w14:paraId="3853BB6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109DA17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93ECC1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VALUTAZIONE DEL RISCHIO: adottare la metodologia di valutazione del rischio indicata nell'Allegato 1 PNA 2019, privilegiando un'analisi di tipo qualitativo, accompagnata da adeguate documentazioni e motivazioni con formulazione di un giudizio sintetico;</w:t>
            </w:r>
          </w:p>
        </w:tc>
        <w:tc>
          <w:tcPr>
            <w:tcW w:w="0" w:type="dxa"/>
            <w:tcBorders>
              <w:bottom w:val="single" w:sz="3" w:space="0" w:color="000001"/>
              <w:right w:val="single" w:sz="3" w:space="0" w:color="000001"/>
            </w:tcBorders>
            <w:shd w:val="clear" w:color="auto" w:fill="auto"/>
          </w:tcPr>
          <w:p w14:paraId="6927BEB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Me</w:t>
            </w:r>
            <w:r w:rsidRPr="007137E0">
              <w:rPr>
                <w:rFonts w:ascii="Arial" w:hAnsi="Arial"/>
                <w:color w:val="000000"/>
                <w:sz w:val="20"/>
                <w:szCs w:val="20"/>
              </w:rPr>
              <w:t>todologia 2019 in tutti i processi</w:t>
            </w:r>
          </w:p>
        </w:tc>
        <w:tc>
          <w:tcPr>
            <w:tcW w:w="0" w:type="dxa"/>
            <w:tcBorders>
              <w:bottom w:val="single" w:sz="3" w:space="0" w:color="000001"/>
              <w:right w:val="single" w:sz="3" w:space="0" w:color="000001"/>
            </w:tcBorders>
            <w:shd w:val="clear" w:color="auto" w:fill="auto"/>
          </w:tcPr>
          <w:p w14:paraId="34CBFC5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360DF7B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A47A9E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MISURE DI PREVENZIONE GENERALI - MG: aggiornare il Codice di comportamento; aggiornare Linee Guida relative alla individuazione e gestione dei conflitti di interesse; adottare una procedura in materia di tutela degl</w:t>
            </w:r>
            <w:r w:rsidRPr="007137E0">
              <w:rPr>
                <w:rFonts w:ascii="Arial" w:hAnsi="Arial"/>
                <w:color w:val="000000"/>
                <w:sz w:val="20"/>
                <w:szCs w:val="20"/>
              </w:rPr>
              <w:t xml:space="preserve">i autori di segnalazioni di illeciti o irregolarita' di cui siano venuti a conoscenza nell'ambito di un rapporto di lavoro di cui all'art. 54 bis D.Lgs. n. 165/2001; assicurare la formazione sul PTPCT, le misure di prevenzione, l'etica, la legalita' e gli </w:t>
            </w:r>
            <w:r w:rsidRPr="007137E0">
              <w:rPr>
                <w:rFonts w:ascii="Arial" w:hAnsi="Arial"/>
                <w:color w:val="000000"/>
                <w:sz w:val="20"/>
                <w:szCs w:val="20"/>
              </w:rPr>
              <w:t>effetti dell'integrita' su benessere organizzativo, qualita' dei servizi e "valore Paese";</w:t>
            </w:r>
          </w:p>
        </w:tc>
        <w:tc>
          <w:tcPr>
            <w:tcW w:w="0" w:type="dxa"/>
            <w:tcBorders>
              <w:bottom w:val="single" w:sz="3" w:space="0" w:color="000001"/>
              <w:right w:val="single" w:sz="3" w:space="0" w:color="000001"/>
            </w:tcBorders>
            <w:shd w:val="clear" w:color="auto" w:fill="auto"/>
          </w:tcPr>
          <w:p w14:paraId="7A4E80D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Adeguamento/Aggiornamento nuovi regolamenti - 1 corso su benessere organizzativo</w:t>
            </w:r>
          </w:p>
        </w:tc>
        <w:tc>
          <w:tcPr>
            <w:tcW w:w="0" w:type="dxa"/>
            <w:tcBorders>
              <w:bottom w:val="single" w:sz="3" w:space="0" w:color="000001"/>
              <w:right w:val="single" w:sz="3" w:space="0" w:color="000001"/>
            </w:tcBorders>
            <w:shd w:val="clear" w:color="auto" w:fill="auto"/>
          </w:tcPr>
          <w:p w14:paraId="30B1F4E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1519097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0E6377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MISURE DI PREVENZIONE SPECIFICHE - MS: limitare il numero delle misure specifiche al fine di garantire l'effettiva fattibilita' e realizzabilita' delle stesse.</w:t>
            </w:r>
          </w:p>
        </w:tc>
        <w:tc>
          <w:tcPr>
            <w:tcW w:w="0" w:type="dxa"/>
            <w:tcBorders>
              <w:bottom w:val="single" w:sz="3" w:space="0" w:color="000001"/>
              <w:right w:val="single" w:sz="3" w:space="0" w:color="000001"/>
            </w:tcBorders>
            <w:shd w:val="clear" w:color="auto" w:fill="auto"/>
          </w:tcPr>
          <w:p w14:paraId="2AEA012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 misura specifica</w:t>
            </w:r>
          </w:p>
        </w:tc>
        <w:tc>
          <w:tcPr>
            <w:tcW w:w="0" w:type="dxa"/>
            <w:tcBorders>
              <w:bottom w:val="single" w:sz="3" w:space="0" w:color="000001"/>
              <w:right w:val="single" w:sz="3" w:space="0" w:color="000001"/>
            </w:tcBorders>
            <w:shd w:val="clear" w:color="auto" w:fill="auto"/>
          </w:tcPr>
          <w:p w14:paraId="6E3C29B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0CE477C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C8C74F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adottare il Piano del monitoraggio; informatizzare e digi</w:t>
            </w:r>
            <w:r w:rsidRPr="007137E0">
              <w:rPr>
                <w:rFonts w:ascii="Arial" w:hAnsi="Arial"/>
                <w:color w:val="000000"/>
                <w:sz w:val="20"/>
                <w:szCs w:val="20"/>
              </w:rPr>
              <w:t>talizzare integralmente la fase del monitoraggio;</w:t>
            </w:r>
          </w:p>
        </w:tc>
        <w:tc>
          <w:tcPr>
            <w:tcW w:w="0" w:type="dxa"/>
            <w:tcBorders>
              <w:bottom w:val="single" w:sz="3" w:space="0" w:color="000001"/>
              <w:right w:val="single" w:sz="3" w:space="0" w:color="000001"/>
            </w:tcBorders>
            <w:shd w:val="clear" w:color="auto" w:fill="auto"/>
          </w:tcPr>
          <w:p w14:paraId="3371038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monitoraggio e piattaforma</w:t>
            </w:r>
          </w:p>
        </w:tc>
        <w:tc>
          <w:tcPr>
            <w:tcW w:w="0" w:type="dxa"/>
            <w:tcBorders>
              <w:bottom w:val="single" w:sz="3" w:space="0" w:color="000001"/>
              <w:right w:val="single" w:sz="3" w:space="0" w:color="000001"/>
            </w:tcBorders>
            <w:shd w:val="clear" w:color="auto" w:fill="auto"/>
          </w:tcPr>
          <w:p w14:paraId="11A1F29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44C4A91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3D4D15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OBBLIGHI DI PUBBLICAZIONE E LIVELLO MINIMO DI TRASPARENZA: garantire l'esatto adempimento degli obblighi di pubblicazione e l'aggiornamento delle pubblicazioni;</w:t>
            </w:r>
          </w:p>
        </w:tc>
        <w:tc>
          <w:tcPr>
            <w:tcW w:w="0" w:type="dxa"/>
            <w:tcBorders>
              <w:bottom w:val="single" w:sz="3" w:space="0" w:color="000001"/>
              <w:right w:val="single" w:sz="3" w:space="0" w:color="000001"/>
            </w:tcBorders>
            <w:shd w:val="clear" w:color="auto" w:fill="auto"/>
          </w:tcPr>
          <w:p w14:paraId="067080C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Tutti </w:t>
            </w:r>
            <w:r w:rsidRPr="007137E0">
              <w:rPr>
                <w:rFonts w:ascii="Arial" w:hAnsi="Arial"/>
                <w:color w:val="000000"/>
                <w:sz w:val="20"/>
                <w:szCs w:val="20"/>
              </w:rPr>
              <w:t>i dirigenti PO</w:t>
            </w:r>
          </w:p>
        </w:tc>
        <w:tc>
          <w:tcPr>
            <w:tcW w:w="0" w:type="dxa"/>
            <w:tcBorders>
              <w:bottom w:val="single" w:sz="3" w:space="0" w:color="000001"/>
              <w:right w:val="single" w:sz="3" w:space="0" w:color="000001"/>
            </w:tcBorders>
            <w:shd w:val="clear" w:color="auto" w:fill="auto"/>
          </w:tcPr>
          <w:p w14:paraId="250826C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130F2ED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7988AF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INFORMATIZZAZIONE-DIGITALIZZAZIONE:implementare l'informatizzazione dei flussi informativi per alimentare la pubblicazione dei dati nella sezione "amministrazione trasparente", compatibilmente con i software in dotazione;</w:t>
            </w:r>
          </w:p>
        </w:tc>
        <w:tc>
          <w:tcPr>
            <w:tcW w:w="0" w:type="dxa"/>
            <w:tcBorders>
              <w:bottom w:val="single" w:sz="3" w:space="0" w:color="000001"/>
              <w:right w:val="single" w:sz="3" w:space="0" w:color="000001"/>
            </w:tcBorders>
            <w:shd w:val="clear" w:color="auto" w:fill="auto"/>
          </w:tcPr>
          <w:p w14:paraId="4216E50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Digitalizzazi</w:t>
            </w:r>
            <w:r w:rsidRPr="007137E0">
              <w:rPr>
                <w:rFonts w:ascii="Arial" w:hAnsi="Arial"/>
                <w:color w:val="000000"/>
                <w:sz w:val="20"/>
                <w:szCs w:val="20"/>
              </w:rPr>
              <w:t>one dei processi</w:t>
            </w:r>
          </w:p>
        </w:tc>
        <w:tc>
          <w:tcPr>
            <w:tcW w:w="0" w:type="dxa"/>
            <w:tcBorders>
              <w:bottom w:val="single" w:sz="3" w:space="0" w:color="000001"/>
              <w:right w:val="single" w:sz="3" w:space="0" w:color="000001"/>
            </w:tcBorders>
            <w:shd w:val="clear" w:color="auto" w:fill="auto"/>
          </w:tcPr>
          <w:p w14:paraId="035C9D6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3401170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883DCD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TRASPARENZA E PRIVACY: garantire la corretta attuazione del bilanciamento tra privacy e trasparenza e la tutela dei dati personali nella diffusione dei dati e informazioni; coinvolgere il Responsabile del Servizio di Protezione dei d</w:t>
            </w:r>
            <w:r w:rsidRPr="007137E0">
              <w:rPr>
                <w:rFonts w:ascii="Arial" w:hAnsi="Arial"/>
                <w:color w:val="000000"/>
                <w:sz w:val="20"/>
                <w:szCs w:val="20"/>
              </w:rPr>
              <w:t>ati personali nel bilanciamento tra privacy e trasparenza;</w:t>
            </w:r>
          </w:p>
        </w:tc>
        <w:tc>
          <w:tcPr>
            <w:tcW w:w="0" w:type="dxa"/>
            <w:tcBorders>
              <w:bottom w:val="single" w:sz="3" w:space="0" w:color="000001"/>
              <w:right w:val="single" w:sz="3" w:space="0" w:color="000001"/>
            </w:tcBorders>
            <w:shd w:val="clear" w:color="auto" w:fill="auto"/>
          </w:tcPr>
          <w:p w14:paraId="05BB366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Tutti i dirigenti PO</w:t>
            </w:r>
          </w:p>
        </w:tc>
        <w:tc>
          <w:tcPr>
            <w:tcW w:w="0" w:type="dxa"/>
            <w:tcBorders>
              <w:bottom w:val="single" w:sz="3" w:space="0" w:color="000001"/>
              <w:right w:val="single" w:sz="3" w:space="0" w:color="000001"/>
            </w:tcBorders>
            <w:shd w:val="clear" w:color="auto" w:fill="auto"/>
          </w:tcPr>
          <w:p w14:paraId="7A2336F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71FB39F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8DDF58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REGISTRO ACCESSI; garantire la regolare tenuta del Registro degli accessi</w:t>
            </w:r>
          </w:p>
        </w:tc>
        <w:tc>
          <w:tcPr>
            <w:tcW w:w="0" w:type="dxa"/>
            <w:tcBorders>
              <w:bottom w:val="single" w:sz="3" w:space="0" w:color="000001"/>
              <w:right w:val="single" w:sz="3" w:space="0" w:color="000001"/>
            </w:tcBorders>
            <w:shd w:val="clear" w:color="auto" w:fill="auto"/>
          </w:tcPr>
          <w:p w14:paraId="6620675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Registro accessi</w:t>
            </w:r>
          </w:p>
        </w:tc>
        <w:tc>
          <w:tcPr>
            <w:tcW w:w="0" w:type="dxa"/>
            <w:tcBorders>
              <w:bottom w:val="single" w:sz="3" w:space="0" w:color="000001"/>
              <w:right w:val="single" w:sz="3" w:space="0" w:color="000001"/>
            </w:tcBorders>
            <w:shd w:val="clear" w:color="auto" w:fill="auto"/>
          </w:tcPr>
          <w:p w14:paraId="042A9DF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2BBE0D7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DEB90C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FORMAZIONE: garantire la formazione in materia di trasparenza e Registro degli accessi tra i dipendenti;</w:t>
            </w:r>
          </w:p>
        </w:tc>
        <w:tc>
          <w:tcPr>
            <w:tcW w:w="0" w:type="dxa"/>
            <w:tcBorders>
              <w:bottom w:val="single" w:sz="3" w:space="0" w:color="000001"/>
              <w:right w:val="single" w:sz="3" w:space="0" w:color="000001"/>
            </w:tcBorders>
            <w:shd w:val="clear" w:color="auto" w:fill="auto"/>
          </w:tcPr>
          <w:p w14:paraId="611DBFE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Corsi di formazione erogati</w:t>
            </w:r>
          </w:p>
        </w:tc>
        <w:tc>
          <w:tcPr>
            <w:tcW w:w="0" w:type="dxa"/>
            <w:tcBorders>
              <w:bottom w:val="single" w:sz="3" w:space="0" w:color="000001"/>
              <w:right w:val="single" w:sz="3" w:space="0" w:color="000001"/>
            </w:tcBorders>
            <w:shd w:val="clear" w:color="auto" w:fill="auto"/>
          </w:tcPr>
          <w:p w14:paraId="4D575E0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bl>
    <w:p w14:paraId="3517D53E" w14:textId="77777777" w:rsidR="009D46F8" w:rsidRPr="00C02EA4" w:rsidRDefault="009D46F8" w:rsidP="00500CCF">
      <w:pPr>
        <w:rPr>
          <w:rFonts w:ascii="Times New Roman" w:hAnsi="Times New Roman" w:cs="Times New Roman"/>
          <w:b/>
          <w:sz w:val="22"/>
          <w:szCs w:val="22"/>
        </w:rPr>
      </w:pPr>
    </w:p>
    <w:p w14:paraId="6E5C6FC8" w14:textId="77777777" w:rsidR="002E569F" w:rsidRPr="00C02EA4" w:rsidRDefault="002E569F" w:rsidP="00500CCF">
      <w:pPr>
        <w:rPr>
          <w:rFonts w:ascii="Times New Roman" w:hAnsi="Times New Roman" w:cs="Times New Roman"/>
          <w:b/>
          <w:sz w:val="22"/>
          <w:szCs w:val="22"/>
        </w:rPr>
      </w:pPr>
    </w:p>
    <w:p w14:paraId="6B3937B3" w14:textId="77777777" w:rsidR="00F761BB" w:rsidRPr="00C02EA4" w:rsidRDefault="00C37454" w:rsidP="00DB541D">
      <w:pPr>
        <w:pStyle w:val="Titolo3"/>
        <w:spacing w:before="0"/>
        <w:rPr>
          <w:rFonts w:ascii="Times New Roman" w:hAnsi="Times New Roman" w:cs="Times New Roman"/>
          <w:sz w:val="22"/>
          <w:szCs w:val="22"/>
        </w:rPr>
      </w:pPr>
      <w:bookmarkStart w:id="17" w:name="_Toc534628159"/>
      <w:r w:rsidRPr="00C02EA4">
        <w:rPr>
          <w:rFonts w:ascii="Times New Roman" w:hAnsi="Times New Roman" w:cs="Times New Roman"/>
          <w:sz w:val="22"/>
          <w:szCs w:val="22"/>
        </w:rPr>
        <w:t>2.3</w:t>
      </w:r>
      <w:r w:rsidR="00F761BB" w:rsidRPr="00C02EA4">
        <w:rPr>
          <w:rFonts w:ascii="Times New Roman" w:hAnsi="Times New Roman" w:cs="Times New Roman"/>
          <w:sz w:val="22"/>
          <w:szCs w:val="22"/>
        </w:rPr>
        <w:t xml:space="preserve">. Soggetti della </w:t>
      </w:r>
      <w:r w:rsidR="001C1012" w:rsidRPr="00C02EA4">
        <w:rPr>
          <w:rFonts w:ascii="Times New Roman" w:hAnsi="Times New Roman" w:cs="Times New Roman"/>
          <w:sz w:val="22"/>
          <w:szCs w:val="22"/>
        </w:rPr>
        <w:t>gestione del rischio</w:t>
      </w:r>
      <w:bookmarkEnd w:id="17"/>
    </w:p>
    <w:p w14:paraId="0D1ACB89" w14:textId="77777777" w:rsidR="00DB541D" w:rsidRPr="00C02EA4"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L'individuazione degli attori del sistema di gestione del rischio di corruzione da parte dell'Amministrazione tiene conto della strategia elaborata a livello nazionale e definita all'interno dei PNA.</w:t>
      </w:r>
    </w:p>
    <w:p w14:paraId="57FF03D6" w14:textId="77777777" w:rsidR="00AD58EF" w:rsidRDefault="00AD58EF">
      <w:pPr>
        <w:jc w:val="both"/>
      </w:pPr>
    </w:p>
    <w:p w14:paraId="6D430401" w14:textId="77777777" w:rsidR="00AD58EF" w:rsidRDefault="00B308FD">
      <w:pPr>
        <w:jc w:val="both"/>
      </w:pPr>
      <w:r>
        <w:rPr>
          <w:rFonts w:ascii="Times New Roman" w:hAnsi="Times New Roman"/>
          <w:sz w:val="22"/>
          <w:szCs w:val="22"/>
        </w:rPr>
        <w:t>Detta strategia, a livello decentrato, e' attuata mediante l'azione sinergica dei seguenti soggetti, di seguito indicati con i relativi ruoli, compiti e funzioni.</w:t>
      </w:r>
    </w:p>
    <w:p w14:paraId="3EFD7D58" w14:textId="77777777" w:rsidR="00AD58EF" w:rsidRDefault="00AD58EF">
      <w:pPr>
        <w:jc w:val="both"/>
      </w:pPr>
    </w:p>
    <w:p w14:paraId="1DBE70DD" w14:textId="77777777" w:rsidR="00AD58EF" w:rsidRDefault="00B308FD">
      <w:pPr>
        <w:jc w:val="both"/>
      </w:pPr>
      <w:r>
        <w:rPr>
          <w:rFonts w:ascii="Times New Roman" w:hAnsi="Times New Roman"/>
          <w:sz w:val="22"/>
          <w:szCs w:val="22"/>
        </w:rPr>
        <w:t>Gli attori della strategia di prevenzione del rischio di corruzione operano in funzione dell</w:t>
      </w:r>
      <w:r>
        <w:rPr>
          <w:rFonts w:ascii="Times New Roman" w:hAnsi="Times New Roman"/>
          <w:sz w:val="22"/>
          <w:szCs w:val="22"/>
        </w:rPr>
        <w:t>a adozione, dell'attuazione, della modificazione e, infine della revisione del sistema di gestione del rischio e del documento, il PTPCT, che riepiloga e sintetizza il sistema di gestione medesimo.</w:t>
      </w:r>
    </w:p>
    <w:p w14:paraId="2DFC843C" w14:textId="77777777" w:rsidR="00660FC6" w:rsidRPr="00C02EA4" w:rsidRDefault="00660FC6" w:rsidP="00500CCF">
      <w:pPr>
        <w:rPr>
          <w:rFonts w:ascii="Times New Roman" w:hAnsi="Times New Roman" w:cs="Times New Roman"/>
          <w:sz w:val="22"/>
          <w:szCs w:val="22"/>
        </w:rPr>
      </w:pPr>
    </w:p>
    <w:p w14:paraId="4B69C33E" w14:textId="77777777" w:rsidR="00660FC6" w:rsidRPr="00C02EA4" w:rsidRDefault="00660FC6" w:rsidP="007A4AB2">
      <w:pPr>
        <w:jc w:val="both"/>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11869"/>
      </w:tblGrid>
      <w:tr w:rsidR="003F5F33" w:rsidRPr="00C02EA4" w14:paraId="004B7714" w14:textId="77777777" w:rsidTr="00701212">
        <w:tc>
          <w:tcPr>
            <w:tcW w:w="84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3740C5F" w14:textId="77777777"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Ruolo</w:t>
            </w:r>
          </w:p>
        </w:tc>
        <w:tc>
          <w:tcPr>
            <w:tcW w:w="415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60B731B" w14:textId="77777777"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Compiti e funzioni</w:t>
            </w:r>
          </w:p>
        </w:tc>
      </w:tr>
      <w:tr w:rsidR="00AA54A1" w:rsidRPr="007137E0" w14:paraId="5537584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A23EA7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Sindaco</w:t>
            </w:r>
          </w:p>
        </w:tc>
        <w:tc>
          <w:tcPr>
            <w:tcW w:w="0" w:type="dxa"/>
            <w:tcBorders>
              <w:bottom w:val="single" w:sz="3" w:space="0" w:color="000001"/>
              <w:right w:val="single" w:sz="3" w:space="0" w:color="000001"/>
            </w:tcBorders>
            <w:shd w:val="clear" w:color="auto" w:fill="auto"/>
          </w:tcPr>
          <w:p w14:paraId="7EE5E96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Organo di indirizzo po</w:t>
            </w:r>
            <w:r w:rsidRPr="007137E0">
              <w:rPr>
                <w:rFonts w:ascii="Arial" w:hAnsi="Arial"/>
                <w:color w:val="000000"/>
                <w:sz w:val="20"/>
                <w:szCs w:val="20"/>
              </w:rPr>
              <w:t>litico, il quale definisce gli obiettivi strategici in materia di prevenzione della corruzione e trasparenza, che costituiscono contenuto necessario dei documenti di programmazione strategico-gestionale e del Piano triennale per la prevenzione della corruz</w:t>
            </w:r>
            <w:r w:rsidRPr="007137E0">
              <w:rPr>
                <w:rFonts w:ascii="Arial" w:hAnsi="Arial"/>
                <w:color w:val="000000"/>
                <w:sz w:val="20"/>
                <w:szCs w:val="20"/>
              </w:rPr>
              <w:t>ione e per la trasparenza</w:t>
            </w:r>
          </w:p>
        </w:tc>
      </w:tr>
      <w:tr w:rsidR="00AA54A1" w:rsidRPr="007137E0" w14:paraId="4E49A6D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7416EA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Giunta</w:t>
            </w:r>
          </w:p>
        </w:tc>
        <w:tc>
          <w:tcPr>
            <w:tcW w:w="0" w:type="dxa"/>
            <w:tcBorders>
              <w:bottom w:val="single" w:sz="3" w:space="0" w:color="000001"/>
              <w:right w:val="single" w:sz="3" w:space="0" w:color="000001"/>
            </w:tcBorders>
            <w:shd w:val="clear" w:color="auto" w:fill="auto"/>
          </w:tcPr>
          <w:p w14:paraId="343E1F7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Organo di indirizzo politico, il quale definisce gli obiettivi strategici in materia di prevenzione della corruzione e trasparenza, che costituiscono contenuto necessario dei documenti di programmazione strategico-gestionale e del Piano triennale per la pr</w:t>
            </w:r>
            <w:r w:rsidRPr="007137E0">
              <w:rPr>
                <w:rFonts w:ascii="Arial" w:hAnsi="Arial"/>
                <w:color w:val="000000"/>
                <w:sz w:val="20"/>
                <w:szCs w:val="20"/>
              </w:rPr>
              <w:t>evenzione della corruzione e per la trasparenza</w:t>
            </w:r>
          </w:p>
        </w:tc>
      </w:tr>
      <w:tr w:rsidR="00AA54A1" w:rsidRPr="007137E0" w14:paraId="10487A7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A92700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Stakeholders esterni</w:t>
            </w:r>
          </w:p>
        </w:tc>
        <w:tc>
          <w:tcPr>
            <w:tcW w:w="0" w:type="dxa"/>
            <w:tcBorders>
              <w:bottom w:val="single" w:sz="3" w:space="0" w:color="000001"/>
              <w:right w:val="single" w:sz="3" w:space="0" w:color="000001"/>
            </w:tcBorders>
            <w:shd w:val="clear" w:color="auto" w:fill="auto"/>
          </w:tcPr>
          <w:p w14:paraId="5EE19CC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Portatori dell'interesse alla prevenzione della corruzione, con il compito di formulare proposte e osservazioni e di esercitare il controllo democratico sull'attuazione delle misure, con</w:t>
            </w:r>
            <w:r w:rsidRPr="007137E0">
              <w:rPr>
                <w:rFonts w:ascii="Arial" w:hAnsi="Arial"/>
                <w:color w:val="000000"/>
                <w:sz w:val="20"/>
                <w:szCs w:val="20"/>
              </w:rPr>
              <w:t xml:space="preserve"> facolta' di effettuare segnalazioni di illeciti</w:t>
            </w:r>
          </w:p>
        </w:tc>
      </w:tr>
      <w:tr w:rsidR="00AA54A1" w:rsidRPr="007137E0" w14:paraId="4EFF012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78E66C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Stakeholders interni al Ente</w:t>
            </w:r>
          </w:p>
        </w:tc>
        <w:tc>
          <w:tcPr>
            <w:tcW w:w="0" w:type="dxa"/>
            <w:tcBorders>
              <w:bottom w:val="single" w:sz="3" w:space="0" w:color="000001"/>
              <w:right w:val="single" w:sz="3" w:space="0" w:color="000001"/>
            </w:tcBorders>
            <w:shd w:val="clear" w:color="auto" w:fill="auto"/>
          </w:tcPr>
          <w:p w14:paraId="3D0A4B7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Portatori dell'interesse alla prevenzione della corruzione, con il compito di formulare proposte e osservazioni e con obbligo di effettuare segnalazioni di illeciti</w:t>
            </w:r>
          </w:p>
        </w:tc>
      </w:tr>
      <w:tr w:rsidR="00AA54A1" w:rsidRPr="007137E0" w14:paraId="1F490A4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7DB3F7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w:t>
            </w:r>
            <w:r w:rsidRPr="007137E0">
              <w:rPr>
                <w:rFonts w:ascii="Arial" w:hAnsi="Arial"/>
                <w:color w:val="000000"/>
                <w:sz w:val="20"/>
                <w:szCs w:val="20"/>
              </w:rPr>
              <w:t>e della prevenzione della corruzione e della trasparenza RPCT</w:t>
            </w:r>
          </w:p>
        </w:tc>
        <w:tc>
          <w:tcPr>
            <w:tcW w:w="0" w:type="dxa"/>
            <w:tcBorders>
              <w:bottom w:val="single" w:sz="3" w:space="0" w:color="000001"/>
              <w:right w:val="single" w:sz="3" w:space="0" w:color="000001"/>
            </w:tcBorders>
            <w:shd w:val="clear" w:color="auto" w:fill="auto"/>
          </w:tcPr>
          <w:p w14:paraId="211E37A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Entro il 31 gennaio di ogni anno (31 marzo per l'anno 2021), propone all'organo di indirizzo politico, per l'approvazione e nei comuni con popolazione inferiore a 5.000 abitanti, la conferma con</w:t>
            </w:r>
            <w:r w:rsidRPr="007137E0">
              <w:rPr>
                <w:rFonts w:ascii="Arial" w:hAnsi="Arial"/>
                <w:color w:val="000000"/>
                <w:sz w:val="20"/>
                <w:szCs w:val="20"/>
              </w:rPr>
              <w:t xml:space="preserve"> le opportune modificazioni/integrazioni del Piano triennale di Prevenzione della Corruzione la cui elaborazione non puo' essere affidata a soggetti estranei all'amministrazione (art. 1 co. 8 L. 190/2012); entro il 31 gennaio di ogni anno, definisce le pro</w:t>
            </w:r>
            <w:r w:rsidRPr="007137E0">
              <w:rPr>
                <w:rFonts w:ascii="Arial" w:hAnsi="Arial"/>
                <w:color w:val="000000"/>
                <w:sz w:val="20"/>
                <w:szCs w:val="20"/>
              </w:rPr>
              <w:t>cedure appropriate per selezionare e formare i dipendenti destinati ad operare in settori di attivita' particolarmente esposti alla corruzione; verifica l'efficace attuazione e l'idoneita' del Piano triennale di Prevenzione della Corruzione; propone la mod</w:t>
            </w:r>
            <w:r w:rsidRPr="007137E0">
              <w:rPr>
                <w:rFonts w:ascii="Arial" w:hAnsi="Arial"/>
                <w:color w:val="000000"/>
                <w:sz w:val="20"/>
                <w:szCs w:val="20"/>
              </w:rPr>
              <w:t>ifica del piano, anche a seguito di accertate significative violazioni delle prescrizioni, cosi' come qualora intervengano mutamenti nell'organizzazione o nell'attivita' dell'amministrazione; d'intesa con il dirigente/responsabile competente, verifica l'ef</w:t>
            </w:r>
            <w:r w:rsidRPr="007137E0">
              <w:rPr>
                <w:rFonts w:ascii="Arial" w:hAnsi="Arial"/>
                <w:color w:val="000000"/>
                <w:sz w:val="20"/>
                <w:szCs w:val="20"/>
              </w:rPr>
              <w:t>fettiva rotazione degli incarichi negli uffici preposti allo svolgimento delle attivita' per le quali e' piu' elevato il rischio che siano commessi reati di corruzione; entro il 15 dicembre di ogni anno, pubblica nel sito web dell'amministrazione una relaz</w:t>
            </w:r>
            <w:r w:rsidRPr="007137E0">
              <w:rPr>
                <w:rFonts w:ascii="Arial" w:hAnsi="Arial"/>
                <w:color w:val="000000"/>
                <w:sz w:val="20"/>
                <w:szCs w:val="20"/>
              </w:rPr>
              <w:t xml:space="preserve">ione recante i risultati dell'attivita' svolta e la trasmette all'organo di indirizzo; nei casi in cui l'organo di indirizzo politico lo richieda o qualora il dirigente/responsabile lo ritenga opportuno, il responsabile riferisce sull'attivita' svolta. La </w:t>
            </w:r>
            <w:r w:rsidRPr="007137E0">
              <w:rPr>
                <w:rFonts w:ascii="Arial" w:hAnsi="Arial"/>
                <w:color w:val="000000"/>
                <w:sz w:val="20"/>
                <w:szCs w:val="20"/>
              </w:rPr>
              <w:t xml:space="preserve">figura del RPC e' stata interessata in modo significativo dalle modifiche introdotte dal d.lgs. 97/2016. La nuova disciplina e' volta a unificare in capo ad un solo soggetto l'incarico di Responsabile della prevenzione della corruzione e della trasparenza </w:t>
            </w:r>
            <w:r w:rsidRPr="007137E0">
              <w:rPr>
                <w:rFonts w:ascii="Arial" w:hAnsi="Arial"/>
                <w:color w:val="000000"/>
                <w:sz w:val="20"/>
                <w:szCs w:val="20"/>
              </w:rPr>
              <w:t>e a rafforzarne il ruolo, prevedendo che ad esso siano riconosciuti poteri e funzioni idonei a garantire lo svolgimento dell'incarico con autonomia ed effettivita', eventualmente anche con modifiche organizzative. Al fine di garantire indipendenza e autono</w:t>
            </w:r>
            <w:r w:rsidRPr="007137E0">
              <w:rPr>
                <w:rFonts w:ascii="Arial" w:hAnsi="Arial"/>
                <w:color w:val="000000"/>
                <w:sz w:val="20"/>
                <w:szCs w:val="20"/>
              </w:rPr>
              <w:t>mia, l'organo di indirizzo e' tenuto a disporre eventuali modifiche organizzative necessarie per assicurare che al RPCT siano attribuiti funzioni e poteri idonei per lo svolgimento dell'incarico con piena autonomia ed effettivita'. Inoltre, il medesimo dec</w:t>
            </w:r>
            <w:r w:rsidRPr="007137E0">
              <w:rPr>
                <w:rFonts w:ascii="Arial" w:hAnsi="Arial"/>
                <w:color w:val="000000"/>
                <w:sz w:val="20"/>
                <w:szCs w:val="20"/>
              </w:rPr>
              <w:t>reto, da un lato, attribuisce al RPCT il potere di indicare agli uffici della pubblica amministrazione competenti all'esercizio dell'azione disciplinare i nominativi dei dipendenti che non hanno attuato correttamente le misure in materia di prevenzione del</w:t>
            </w:r>
            <w:r w:rsidRPr="007137E0">
              <w:rPr>
                <w:rFonts w:ascii="Arial" w:hAnsi="Arial"/>
                <w:color w:val="000000"/>
                <w:sz w:val="20"/>
                <w:szCs w:val="20"/>
              </w:rPr>
              <w:t>la corruzione e di trasparenza. Dall'altro lato, stabilisce il dovere del RPCT di segnalare all'organo di indirizzo e all'OIV "le disfunzioni inerenti all'attuazione delle misure in materia di prevenzione della corruzione e di trasparenza". D'ora in avanti</w:t>
            </w:r>
            <w:r w:rsidRPr="007137E0">
              <w:rPr>
                <w:rFonts w:ascii="Arial" w:hAnsi="Arial"/>
                <w:color w:val="000000"/>
                <w:sz w:val="20"/>
                <w:szCs w:val="20"/>
              </w:rPr>
              <w:t>, pertanto, il Responsabile viene identificato con riferimento ad entrambi i ruoli come Responsabile della prevenzione della corruzione e della trasparenza (RPCT). Si precisa sin da ora che in attuazione delle nuove disposizioni normative, gli organi di in</w:t>
            </w:r>
            <w:r w:rsidRPr="007137E0">
              <w:rPr>
                <w:rFonts w:ascii="Arial" w:hAnsi="Arial"/>
                <w:color w:val="000000"/>
                <w:sz w:val="20"/>
                <w:szCs w:val="20"/>
              </w:rPr>
              <w:t>dirizzo formalizzano con apposito atto l'integrazione dei compiti in materia di trasparenza agli attuali RPC, avendo cura di indicare la relativa decorrenza. Altro elemento di novita' e' quello della interazione fra RPCT e organismi indipendenti di valutaz</w:t>
            </w:r>
            <w:r w:rsidRPr="007137E0">
              <w:rPr>
                <w:rFonts w:ascii="Arial" w:hAnsi="Arial"/>
                <w:color w:val="000000"/>
                <w:sz w:val="20"/>
                <w:szCs w:val="20"/>
              </w:rPr>
              <w:t>ione. Si evidenzia, infine, quanto disposto dal Decreto del Ministero dell'Interno del 25 settembre 2015 "Determinazione degli indicatori di anomalia al fine di agevolare l'individuazione di operazioni sospette di riciclaggio e di finanziamento del terrori</w:t>
            </w:r>
            <w:r w:rsidRPr="007137E0">
              <w:rPr>
                <w:rFonts w:ascii="Arial" w:hAnsi="Arial"/>
                <w:color w:val="000000"/>
                <w:sz w:val="20"/>
                <w:szCs w:val="20"/>
              </w:rPr>
              <w:t>smo da parte degli uffici della pubblica amministrazione" che, all'art. 6, co. 5 prevede che nelle amministrazioni indicate all'art. 1, lett. h) del decreto, la persona individuata come "gestore" delle segnalazioni di operazioni sospette puo' coincidere co</w:t>
            </w:r>
            <w:r w:rsidRPr="007137E0">
              <w:rPr>
                <w:rFonts w:ascii="Arial" w:hAnsi="Arial"/>
                <w:color w:val="000000"/>
                <w:sz w:val="20"/>
                <w:szCs w:val="20"/>
              </w:rPr>
              <w:t xml:space="preserve">n il Responsabile della </w:t>
            </w:r>
            <w:r w:rsidRPr="007137E0">
              <w:rPr>
                <w:rFonts w:ascii="Arial" w:hAnsi="Arial"/>
                <w:color w:val="000000"/>
                <w:sz w:val="20"/>
                <w:szCs w:val="20"/>
              </w:rPr>
              <w:lastRenderedPageBreak/>
              <w:t>prevenzione della corruzione, in una logica di continuita' esistente fra i presidi anticorruzione e antiriciclaggio e l'utilita' delle misure di prevenzione del riciclaggio a fini di contrasto della corruzione. Le amministrazioni po</w:t>
            </w:r>
            <w:r w:rsidRPr="007137E0">
              <w:rPr>
                <w:rFonts w:ascii="Arial" w:hAnsi="Arial"/>
                <w:color w:val="000000"/>
                <w:sz w:val="20"/>
                <w:szCs w:val="20"/>
              </w:rPr>
              <w:t>ssono quindi valutare e decidere, motivando congruamente, se affidare l'incarico di "gestore" al RPCT oppure ad altri soggetti gia' eventualmente provvisti di idonee competenze e risorse organizzative garantendo, in tale ipotesi, meccanismi di coordinament</w:t>
            </w:r>
            <w:r w:rsidRPr="007137E0">
              <w:rPr>
                <w:rFonts w:ascii="Arial" w:hAnsi="Arial"/>
                <w:color w:val="000000"/>
                <w:sz w:val="20"/>
                <w:szCs w:val="20"/>
              </w:rPr>
              <w:t>o tra RPCT e soggetto "gestore".</w:t>
            </w:r>
          </w:p>
        </w:tc>
      </w:tr>
      <w:tr w:rsidR="00AA54A1" w:rsidRPr="007137E0" w14:paraId="31F75F0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01D44F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Referenti per la prevenzione per l'area di rispettiva competenza</w:t>
            </w:r>
          </w:p>
        </w:tc>
        <w:tc>
          <w:tcPr>
            <w:tcW w:w="0" w:type="dxa"/>
            <w:tcBorders>
              <w:bottom w:val="single" w:sz="3" w:space="0" w:color="000001"/>
              <w:right w:val="single" w:sz="3" w:space="0" w:color="000001"/>
            </w:tcBorders>
            <w:shd w:val="clear" w:color="auto" w:fill="auto"/>
          </w:tcPr>
          <w:p w14:paraId="0DEC013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Referente per l'anticorruzione e' il Responsabile dell'Area Amministrativa che svolge attivita' informativa nei confronti del RPCT affinche' il RPCT abbia el</w:t>
            </w:r>
            <w:r w:rsidRPr="007137E0">
              <w:rPr>
                <w:rFonts w:ascii="Arial" w:hAnsi="Arial"/>
                <w:color w:val="000000"/>
                <w:sz w:val="20"/>
                <w:szCs w:val="20"/>
              </w:rPr>
              <w:t>ementi e riscontri sull'organizzazione ed attivita' dell'Amministrazione e di costante monitoraggio sull'attivita' svolta.</w:t>
            </w:r>
          </w:p>
        </w:tc>
      </w:tr>
      <w:tr w:rsidR="00AA54A1" w:rsidRPr="007137E0" w14:paraId="049D68D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A04F39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Societa' ed organismi partecipati dal Ente</w:t>
            </w:r>
          </w:p>
        </w:tc>
        <w:tc>
          <w:tcPr>
            <w:tcW w:w="0" w:type="dxa"/>
            <w:tcBorders>
              <w:bottom w:val="single" w:sz="3" w:space="0" w:color="000001"/>
              <w:right w:val="single" w:sz="3" w:space="0" w:color="000001"/>
            </w:tcBorders>
            <w:shd w:val="clear" w:color="auto" w:fill="auto"/>
          </w:tcPr>
          <w:p w14:paraId="2B01F19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Inquadrandosi nel "gruppo" dell'amministrazione locale sono tenuti ad uniformarsi alle re</w:t>
            </w:r>
            <w:r w:rsidRPr="007137E0">
              <w:rPr>
                <w:rFonts w:ascii="Arial" w:hAnsi="Arial"/>
                <w:color w:val="000000"/>
                <w:sz w:val="20"/>
                <w:szCs w:val="20"/>
              </w:rPr>
              <w:t>gole di legalita', integrita' ed etica adottate dal Ente</w:t>
            </w:r>
          </w:p>
        </w:tc>
      </w:tr>
      <w:tr w:rsidR="00AA54A1" w:rsidRPr="007137E0" w14:paraId="4304443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5CC1B8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Collaboratori e consulenti esterni a qualsiasi titolo</w:t>
            </w:r>
          </w:p>
        </w:tc>
        <w:tc>
          <w:tcPr>
            <w:tcW w:w="0" w:type="dxa"/>
            <w:tcBorders>
              <w:bottom w:val="single" w:sz="3" w:space="0" w:color="000001"/>
              <w:right w:val="single" w:sz="3" w:space="0" w:color="000001"/>
            </w:tcBorders>
            <w:shd w:val="clear" w:color="auto" w:fill="auto"/>
          </w:tcPr>
          <w:p w14:paraId="2248196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Interagendo con l'amministrazione comunale sono tenuti ad uniformarsi alle regole di legalita', integrita' ed etica adottate dal Ente . Sono chiamati a partecipare al processo di gestione del rischio, osservano le misure contenute nel P.T.P.C. e segnalano </w:t>
            </w:r>
            <w:r w:rsidRPr="007137E0">
              <w:rPr>
                <w:rFonts w:ascii="Arial" w:hAnsi="Arial"/>
                <w:color w:val="000000"/>
                <w:sz w:val="20"/>
                <w:szCs w:val="20"/>
              </w:rPr>
              <w:t>le situazioni di illecito (art. 8 Codice di comportamento).</w:t>
            </w:r>
          </w:p>
        </w:tc>
      </w:tr>
      <w:tr w:rsidR="00AA54A1" w:rsidRPr="007137E0" w14:paraId="1925212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5B9AEC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Ufficio contenzioso del lavoro</w:t>
            </w:r>
          </w:p>
        </w:tc>
        <w:tc>
          <w:tcPr>
            <w:tcW w:w="0" w:type="dxa"/>
            <w:tcBorders>
              <w:bottom w:val="single" w:sz="3" w:space="0" w:color="000001"/>
              <w:right w:val="single" w:sz="3" w:space="0" w:color="000001"/>
            </w:tcBorders>
            <w:shd w:val="clear" w:color="auto" w:fill="auto"/>
          </w:tcPr>
          <w:p w14:paraId="0F71BB2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L'Ufficio dei procedimenti disciplinari svolge anche le funzioni dell'Ufficio per la gestione del contenzioso del lavoro di cui all'art. 12 D.Lgs. 165/2001. Svolge </w:t>
            </w:r>
            <w:r w:rsidRPr="007137E0">
              <w:rPr>
                <w:rFonts w:ascii="Arial" w:hAnsi="Arial"/>
                <w:color w:val="000000"/>
                <w:sz w:val="20"/>
                <w:szCs w:val="20"/>
              </w:rPr>
              <w:t xml:space="preserve">i compiti e le funzioni di gestione stragiudiziale delle problematiche inerenti al rapporto di lavoro, alle misure di sicurezza della salute dei lavoratori incluse le misure relative al benessere organizzativo, anche in relazione al piano di miglioramento </w:t>
            </w:r>
            <w:r w:rsidRPr="007137E0">
              <w:rPr>
                <w:rFonts w:ascii="Arial" w:hAnsi="Arial"/>
                <w:color w:val="000000"/>
                <w:sz w:val="20"/>
                <w:szCs w:val="20"/>
              </w:rPr>
              <w:t>del benessere organizzativo</w:t>
            </w:r>
          </w:p>
        </w:tc>
      </w:tr>
      <w:tr w:rsidR="00AA54A1" w:rsidRPr="007137E0" w14:paraId="0BCA76B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076B80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Servizio ispettivo/Servizio di audit</w:t>
            </w:r>
          </w:p>
        </w:tc>
        <w:tc>
          <w:tcPr>
            <w:tcW w:w="0" w:type="dxa"/>
            <w:tcBorders>
              <w:bottom w:val="single" w:sz="3" w:space="0" w:color="000001"/>
              <w:right w:val="single" w:sz="3" w:space="0" w:color="000001"/>
            </w:tcBorders>
            <w:shd w:val="clear" w:color="auto" w:fill="auto"/>
          </w:tcPr>
          <w:p w14:paraId="257EC7F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Il Servizio ispettivo svolge l'attivita' ispettiva ai sensi dell'art. 1, comma 62, della Legge n. 662/1996 e ha il compito di effettuare verifiche a campione sul personale, al fine di accert</w:t>
            </w:r>
            <w:r w:rsidRPr="007137E0">
              <w:rPr>
                <w:rFonts w:ascii="Arial" w:hAnsi="Arial"/>
                <w:color w:val="000000"/>
                <w:sz w:val="20"/>
                <w:szCs w:val="20"/>
              </w:rPr>
              <w:t>are l'osservanza delle disposizioni in materia di incompatibilita', conflitto di interessi, cumulo di impieghi, eventuale iscrizione ad albi professionali, e violazioni tributarie. Il Servizio di audit e' funzionale al monitoraggio e alla revisione del sis</w:t>
            </w:r>
            <w:r w:rsidRPr="007137E0">
              <w:rPr>
                <w:rFonts w:ascii="Arial" w:hAnsi="Arial"/>
                <w:color w:val="000000"/>
                <w:sz w:val="20"/>
                <w:szCs w:val="20"/>
              </w:rPr>
              <w:t>tema di gestione del rischio</w:t>
            </w:r>
          </w:p>
        </w:tc>
      </w:tr>
      <w:tr w:rsidR="00AA54A1" w:rsidRPr="007137E0" w14:paraId="233FA1C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13953D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Dirigenti Responsabili di P.O. per l'area di rispettiva competenza</w:t>
            </w:r>
          </w:p>
        </w:tc>
        <w:tc>
          <w:tcPr>
            <w:tcW w:w="0" w:type="dxa"/>
            <w:tcBorders>
              <w:bottom w:val="single" w:sz="3" w:space="0" w:color="000001"/>
              <w:right w:val="single" w:sz="3" w:space="0" w:color="000001"/>
            </w:tcBorders>
            <w:shd w:val="clear" w:color="auto" w:fill="auto"/>
          </w:tcPr>
          <w:p w14:paraId="3F519D7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 Responsabili di P.O. per l'area di rispettiva competenza costituiscono la struttura stabile di supporto conoscitivo e operativo a supporto del RPC. La strutt</w:t>
            </w:r>
            <w:r w:rsidRPr="007137E0">
              <w:rPr>
                <w:rFonts w:ascii="Arial" w:hAnsi="Arial"/>
                <w:color w:val="000000"/>
                <w:sz w:val="20"/>
                <w:szCs w:val="20"/>
              </w:rPr>
              <w:t>ura e' coordinata dal RPC, e si avvale di appositi servizi di supporto specialistico di anticorruzione.</w:t>
            </w:r>
          </w:p>
          <w:p w14:paraId="3912D9F0" w14:textId="77777777" w:rsidR="00AD58EF" w:rsidRDefault="00B308FD">
            <w:pPr>
              <w:jc w:val="both"/>
            </w:pPr>
            <w:r>
              <w:rPr>
                <w:rFonts w:ascii="Times New Roman" w:hAnsi="Times New Roman"/>
                <w:sz w:val="22"/>
                <w:szCs w:val="22"/>
              </w:rPr>
              <w:t>I Dirigenti /Responsabili di P.O. svolgono attivita' informativa nei confronti del responsabile, dei referenti e dell'autorita' giudiziaria (art. 16 d.l</w:t>
            </w:r>
            <w:r>
              <w:rPr>
                <w:rFonts w:ascii="Times New Roman" w:hAnsi="Times New Roman"/>
                <w:sz w:val="22"/>
                <w:szCs w:val="22"/>
              </w:rPr>
              <w:t>gs. n. 165 del 2001; art. 20 d.P.R. n. 3 del 1957; art.1, comma 3, l. n. 20 del 1994; art. 331 c.p.p.); partecipano al processo di gestione del rischio;propongono le misure di prevenzione (art. 16 d.lgs. n. 165 del 2001); assicurano l'osservanza del Codice</w:t>
            </w:r>
            <w:r>
              <w:rPr>
                <w:rFonts w:ascii="Times New Roman" w:hAnsi="Times New Roman"/>
                <w:sz w:val="22"/>
                <w:szCs w:val="22"/>
              </w:rPr>
              <w:t xml:space="preserve"> di comportamento e verificano le ipotesi di violazione; adottano le misure gestionali, quali l'avvio di procedimenti disciplinari, la sospensione e rotazione del personale (artt. 16 e 55 bis d.lgs. n. 165 del 2001); osservano le misure contenute nel P.T.P</w:t>
            </w:r>
            <w:r>
              <w:rPr>
                <w:rFonts w:ascii="Times New Roman" w:hAnsi="Times New Roman"/>
                <w:sz w:val="22"/>
                <w:szCs w:val="22"/>
              </w:rPr>
              <w:t>.C. (art. 1, comma 14, della l. n. 190 del 2012);</w:t>
            </w:r>
          </w:p>
        </w:tc>
      </w:tr>
      <w:tr w:rsidR="00AA54A1" w:rsidRPr="007137E0" w14:paraId="5515978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B2D539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Dipendenti</w:t>
            </w:r>
          </w:p>
        </w:tc>
        <w:tc>
          <w:tcPr>
            <w:tcW w:w="0" w:type="dxa"/>
            <w:tcBorders>
              <w:bottom w:val="single" w:sz="3" w:space="0" w:color="000001"/>
              <w:right w:val="single" w:sz="3" w:space="0" w:color="000001"/>
            </w:tcBorders>
            <w:shd w:val="clear" w:color="auto" w:fill="auto"/>
          </w:tcPr>
          <w:p w14:paraId="74EC7F9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 dipendenti sono chiamati a partecipare al processo di gestione del rischio, osservano le misure contenute nel P.T.P.C. (art. 1, comma 14, della L. n. 190 del 2012) e segnalano le situazioni di</w:t>
            </w:r>
            <w:r w:rsidRPr="007137E0">
              <w:rPr>
                <w:rFonts w:ascii="Arial" w:hAnsi="Arial"/>
                <w:color w:val="000000"/>
                <w:sz w:val="20"/>
                <w:szCs w:val="20"/>
              </w:rPr>
              <w:t xml:space="preserve"> illecito al proprio responsabile P.O. o all'U.P.D. (art. 54 bis del d.lgs. n. 165 del 2001); segnalano casi di personale conflitto di interessi (art. 6 bis I. n. 241 del 1990; artt. 6 e 7 Codice di comportamento).</w:t>
            </w:r>
          </w:p>
          <w:p w14:paraId="2FE8162E" w14:textId="77777777" w:rsidR="00AD58EF" w:rsidRDefault="00B308FD">
            <w:pPr>
              <w:jc w:val="both"/>
            </w:pPr>
            <w:r>
              <w:rPr>
                <w:rFonts w:ascii="Times New Roman" w:hAnsi="Times New Roman"/>
                <w:sz w:val="22"/>
                <w:szCs w:val="22"/>
              </w:rPr>
              <w:t>Il coinvolgimento di tutto il personale i</w:t>
            </w:r>
            <w:r>
              <w:rPr>
                <w:rFonts w:ascii="Times New Roman" w:hAnsi="Times New Roman"/>
                <w:sz w:val="22"/>
                <w:szCs w:val="22"/>
              </w:rPr>
              <w:t>n servizio (ivi compresi anche gli eventuali collaboratori a tempo determinato o i collaboratori esterni) e' decisivo per la qualita' del PTPC e delle relative misure, cosi' come un'ampia condivisione dell'obiettivo di fondo della lotta alla corruzione e d</w:t>
            </w:r>
            <w:r>
              <w:rPr>
                <w:rFonts w:ascii="Times New Roman" w:hAnsi="Times New Roman"/>
                <w:sz w:val="22"/>
                <w:szCs w:val="22"/>
              </w:rPr>
              <w:t>ei valori che sono alla base del Codice di comportamento dell'Amministrazione.</w:t>
            </w:r>
          </w:p>
          <w:p w14:paraId="75A7B774" w14:textId="77777777" w:rsidR="00AD58EF" w:rsidRDefault="00B308FD">
            <w:pPr>
              <w:jc w:val="both"/>
            </w:pPr>
            <w:r>
              <w:rPr>
                <w:rFonts w:ascii="Times New Roman" w:hAnsi="Times New Roman"/>
                <w:sz w:val="22"/>
                <w:szCs w:val="22"/>
              </w:rPr>
              <w:t xml:space="preserve">Il coinvolgimento va assicurato: </w:t>
            </w:r>
          </w:p>
          <w:p w14:paraId="3E35C7B0" w14:textId="77777777" w:rsidR="00AD58EF" w:rsidRDefault="00B308FD">
            <w:pPr>
              <w:jc w:val="both"/>
            </w:pPr>
            <w:r>
              <w:rPr>
                <w:rFonts w:ascii="Times New Roman" w:hAnsi="Times New Roman"/>
                <w:sz w:val="22"/>
                <w:szCs w:val="22"/>
              </w:rPr>
              <w:t xml:space="preserve">a) in termini di partecipazione attiva al processo di autoanalisi organizzativa e di mappatura dei processi; </w:t>
            </w:r>
          </w:p>
          <w:p w14:paraId="303A902B" w14:textId="77777777" w:rsidR="00AD58EF" w:rsidRDefault="00B308FD">
            <w:pPr>
              <w:jc w:val="both"/>
            </w:pPr>
            <w:r>
              <w:rPr>
                <w:rFonts w:ascii="Times New Roman" w:hAnsi="Times New Roman"/>
                <w:sz w:val="22"/>
                <w:szCs w:val="22"/>
              </w:rPr>
              <w:t xml:space="preserve">b) di partecipazione attiva in sede di definizione delle misure di prevenzione; </w:t>
            </w:r>
          </w:p>
          <w:p w14:paraId="51B9844E" w14:textId="77777777" w:rsidR="00AD58EF" w:rsidRDefault="00B308FD">
            <w:pPr>
              <w:jc w:val="both"/>
            </w:pPr>
            <w:r>
              <w:rPr>
                <w:rFonts w:ascii="Times New Roman" w:hAnsi="Times New Roman"/>
                <w:sz w:val="22"/>
                <w:szCs w:val="22"/>
              </w:rPr>
              <w:t>c) in sede di attuazione delle misure.</w:t>
            </w:r>
          </w:p>
        </w:tc>
      </w:tr>
      <w:tr w:rsidR="00AA54A1" w:rsidRPr="007137E0" w14:paraId="676AA15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861EA4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Organi di controllo inter</w:t>
            </w:r>
            <w:r w:rsidRPr="007137E0">
              <w:rPr>
                <w:rFonts w:ascii="Arial" w:hAnsi="Arial"/>
                <w:color w:val="000000"/>
                <w:sz w:val="20"/>
                <w:szCs w:val="20"/>
              </w:rPr>
              <w:t>no al Ente ( Nucleo di valutazione/Ufficio controllo di gestione, Organo di revisione)</w:t>
            </w:r>
          </w:p>
        </w:tc>
        <w:tc>
          <w:tcPr>
            <w:tcW w:w="0" w:type="dxa"/>
            <w:tcBorders>
              <w:bottom w:val="single" w:sz="3" w:space="0" w:color="000001"/>
              <w:right w:val="single" w:sz="3" w:space="0" w:color="000001"/>
            </w:tcBorders>
            <w:shd w:val="clear" w:color="auto" w:fill="auto"/>
          </w:tcPr>
          <w:p w14:paraId="1F66A64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Sono tenuti alla vigilanza e al referto nei confronti del responsabile della prevenzione della corruzione, dell'organo di indirizzo politico, e degli organi di controllo</w:t>
            </w:r>
            <w:r w:rsidRPr="007137E0">
              <w:rPr>
                <w:rFonts w:ascii="Arial" w:hAnsi="Arial"/>
                <w:color w:val="000000"/>
                <w:sz w:val="20"/>
                <w:szCs w:val="20"/>
              </w:rPr>
              <w:t xml:space="preserve"> esterno.</w:t>
            </w:r>
          </w:p>
          <w:p w14:paraId="4004BF04" w14:textId="77777777" w:rsidR="00AD58EF" w:rsidRDefault="00B308FD">
            <w:pPr>
              <w:jc w:val="both"/>
            </w:pPr>
            <w:r>
              <w:rPr>
                <w:rFonts w:ascii="Times New Roman" w:hAnsi="Times New Roman"/>
                <w:sz w:val="22"/>
                <w:szCs w:val="22"/>
              </w:rPr>
              <w:t>Il PNA ha evidenziato come "le modifiche che il d.lgs. 97/2016 ha apportato alla l. 190/2012 rafforzano le funzioni gia' affidate agli OIV in materia di prevenzione della corruzione e trasparenza dal d.lgs. 33/2013, anche in una logica di coordin</w:t>
            </w:r>
            <w:r>
              <w:rPr>
                <w:rFonts w:ascii="Times New Roman" w:hAnsi="Times New Roman"/>
                <w:sz w:val="22"/>
                <w:szCs w:val="22"/>
              </w:rPr>
              <w:t xml:space="preserve">amento con il RPCT e di relazione con l'ANAC. </w:t>
            </w:r>
          </w:p>
          <w:p w14:paraId="1120C729" w14:textId="77777777" w:rsidR="00AD58EF" w:rsidRDefault="00B308FD">
            <w:pPr>
              <w:jc w:val="both"/>
            </w:pPr>
            <w:r>
              <w:rPr>
                <w:rFonts w:ascii="Times New Roman" w:hAnsi="Times New Roman"/>
                <w:sz w:val="22"/>
                <w:szCs w:val="22"/>
              </w:rPr>
              <w:t>In linea con quanto gia' disposto dall'art. 44 del d.lgs. 33/2013, detti organismi, anche ai fini della validazione della relazione sulla performance, verificano che i PTPC siano coerenti con gli obiettivi sta</w:t>
            </w:r>
            <w:r>
              <w:rPr>
                <w:rFonts w:ascii="Times New Roman" w:hAnsi="Times New Roman"/>
                <w:sz w:val="22"/>
                <w:szCs w:val="22"/>
              </w:rPr>
              <w:t>biliti nei documenti di programmazione strategico-gestionale e, altresi', che nella misurazione e valutazione delle performance si tenga conto degli obiettivi connessi all'anticorruzione e alla trasparenza. In rapporto agli obiettivi inerenti la prevenzion</w:t>
            </w:r>
            <w:r>
              <w:rPr>
                <w:rFonts w:ascii="Times New Roman" w:hAnsi="Times New Roman"/>
                <w:sz w:val="22"/>
                <w:szCs w:val="22"/>
              </w:rPr>
              <w:t>e della corruzione e la trasparenza l'OIV verifica i contenuti della relazione recante i risultati dell'attivita' svolta che il RPCT predispone e trasmette all'OIV, oltre che all'organo di indirizzo, ai sensi dell'art. 1, co. 14, della l. 190/2012. Nell'am</w:t>
            </w:r>
            <w:r>
              <w:rPr>
                <w:rFonts w:ascii="Times New Roman" w:hAnsi="Times New Roman"/>
                <w:sz w:val="22"/>
                <w:szCs w:val="22"/>
              </w:rPr>
              <w:t>bito di tale verifica l'OIV ha la possibilita' di chiedere al RPCT informazioni e documenti che ritiene necessari ed effettuare audizioni di dipendenti (art. 1, co. 8-bis, l. 190/2012). Nell'ambito dei poteri di vigilanza e controllo attribuiti all'ANAC, l</w:t>
            </w:r>
            <w:r>
              <w:rPr>
                <w:rFonts w:ascii="Times New Roman" w:hAnsi="Times New Roman"/>
                <w:sz w:val="22"/>
                <w:szCs w:val="22"/>
              </w:rPr>
              <w:t>'Autorita' si riserva di chiedere informazioni tanto all'OIV quanto al RPCT in merito allo stato di attuazione delle misure di prevenzione della corruzione e trasparenza (art. 1, co. 8-bis, l. 190/2012), anche tenuto conto che l'OIV riceve dal RPCT le segn</w:t>
            </w:r>
            <w:r>
              <w:rPr>
                <w:rFonts w:ascii="Times New Roman" w:hAnsi="Times New Roman"/>
                <w:sz w:val="22"/>
                <w:szCs w:val="22"/>
              </w:rPr>
              <w:t>alazioni riguardanti eventuali disfunzioni inerenti l'attuazione dei PTPC (art. 1, co. 7, l. 190/2012). Cio' in linea di continuita' con quanto gia' disposto dall'art. 45, co. 2, del d.lgs. 33/2013, ove e' prevista la possibilita' per l'ANAC di coinvolgere</w:t>
            </w:r>
            <w:r>
              <w:rPr>
                <w:rFonts w:ascii="Times New Roman" w:hAnsi="Times New Roman"/>
                <w:sz w:val="22"/>
                <w:szCs w:val="22"/>
              </w:rPr>
              <w:t xml:space="preserve"> l'OIV per acquisire ulteriori informazioni sul controllo dell'esatto adempimento degli obblighi di trasparenza. Ulteriori indicazioni sull'attivita' degli OIV in materia di prevenzione della corruzione e di trasparenza potranno essere oggetto di atti di r</w:t>
            </w:r>
            <w:r>
              <w:rPr>
                <w:rFonts w:ascii="Times New Roman" w:hAnsi="Times New Roman"/>
                <w:sz w:val="22"/>
                <w:szCs w:val="22"/>
              </w:rPr>
              <w:t xml:space="preserve">egolamentazione da valutarsi congiuntamente al Dipartimento della funzione pubblica". </w:t>
            </w:r>
          </w:p>
          <w:p w14:paraId="3185270B" w14:textId="77777777" w:rsidR="00AD58EF" w:rsidRDefault="00B308FD">
            <w:pPr>
              <w:jc w:val="both"/>
            </w:pPr>
            <w:r>
              <w:rPr>
                <w:rFonts w:ascii="Times New Roman" w:hAnsi="Times New Roman"/>
                <w:sz w:val="22"/>
                <w:szCs w:val="22"/>
              </w:rPr>
              <w:t>In linea con le previsioni del PNA 2016, il Nucleo di Valutazione:</w:t>
            </w:r>
          </w:p>
          <w:p w14:paraId="5C379ED8" w14:textId="77777777" w:rsidR="00AD58EF" w:rsidRDefault="00B308FD">
            <w:pPr>
              <w:jc w:val="both"/>
            </w:pPr>
            <w:r>
              <w:rPr>
                <w:rFonts w:ascii="Times New Roman" w:hAnsi="Times New Roman"/>
                <w:sz w:val="22"/>
                <w:szCs w:val="22"/>
              </w:rPr>
              <w:t>- verifica la coerenza tra gli obiettivi di trasparenza e quelli indicati nel piano della performance, utilizzando altresi' i dati relativi all'attuazione degli obblighi di trasparenza ai fini della valutazione delle performance (art. 44)verifica i contenu</w:t>
            </w:r>
            <w:r>
              <w:rPr>
                <w:rFonts w:ascii="Times New Roman" w:hAnsi="Times New Roman"/>
                <w:sz w:val="22"/>
                <w:szCs w:val="22"/>
              </w:rPr>
              <w:t>ti della relazione recante i risultati dell'attivita' svolta che il RPCT predispone e trasmette all'OIV, oltre che all'organo di indirizzo, ai sensi dell'art. 1, co. 14, della Legge 190/2012. Nell'ambito di tale verifica ha la possibilita' di chiedere al R</w:t>
            </w:r>
            <w:r>
              <w:rPr>
                <w:rFonts w:ascii="Times New Roman" w:hAnsi="Times New Roman"/>
                <w:sz w:val="22"/>
                <w:szCs w:val="22"/>
              </w:rPr>
              <w:t>PCT informazioni e documenti che ritiene necessari ed effettuare audizioni di dipendenti (art. 1, co. 8-bis, l. 190/2012);</w:t>
            </w:r>
          </w:p>
          <w:p w14:paraId="5CD5BA1B" w14:textId="77777777" w:rsidR="00AD58EF" w:rsidRDefault="00B308FD">
            <w:pPr>
              <w:jc w:val="both"/>
            </w:pPr>
            <w:r>
              <w:rPr>
                <w:rFonts w:ascii="Times New Roman" w:hAnsi="Times New Roman"/>
                <w:sz w:val="22"/>
                <w:szCs w:val="22"/>
              </w:rPr>
              <w:lastRenderedPageBreak/>
              <w:t>- valida la relazione sulle performance, di cui all'art. 10 del d.lgs. 150/2009, dove sono riportati i risultati raggiunti rispetto a</w:t>
            </w:r>
            <w:r>
              <w:rPr>
                <w:rFonts w:ascii="Times New Roman" w:hAnsi="Times New Roman"/>
                <w:sz w:val="22"/>
                <w:szCs w:val="22"/>
              </w:rPr>
              <w:t xml:space="preserve"> quelli programmati e alle risorse; propongono all'organo di indirizzo la valutazione dei dirigenti; promuovono e attestano l'assolvimento degli obblighi di trasparenza (art. 14, co. 1, lett. g), d.lgs. 150/2009). </w:t>
            </w:r>
          </w:p>
          <w:p w14:paraId="0E517E65" w14:textId="77777777" w:rsidR="00AD58EF" w:rsidRDefault="00B308FD">
            <w:pPr>
              <w:jc w:val="both"/>
            </w:pPr>
            <w:r>
              <w:rPr>
                <w:rFonts w:ascii="Times New Roman" w:hAnsi="Times New Roman"/>
                <w:sz w:val="22"/>
                <w:szCs w:val="22"/>
              </w:rPr>
              <w:t>Il Nucleo verifica, inoltre, anche ai fin</w:t>
            </w:r>
            <w:r>
              <w:rPr>
                <w:rFonts w:ascii="Times New Roman" w:hAnsi="Times New Roman"/>
                <w:sz w:val="22"/>
                <w:szCs w:val="22"/>
              </w:rPr>
              <w:t>i della validazione della Relazione sulla performance, che i piani triennali per la prevenzione della corruzione siano coerenti con gli obiettivi stabiliti nei documenti di programmazione strategico-gestionale e che nella misurazione e valutazione delle pe</w:t>
            </w:r>
            <w:r>
              <w:rPr>
                <w:rFonts w:ascii="Times New Roman" w:hAnsi="Times New Roman"/>
                <w:sz w:val="22"/>
                <w:szCs w:val="22"/>
              </w:rPr>
              <w:t>rformance si tenga conto degli obiettivi connessi all'anticorruzione e alla trasparenza. Esso verifica i contenuti della Relazione di cui al comma 14 in rapporto agli obiettivi inerenti alla prevenzione della corruzione e alla trasparenza. A tal fine, il N</w:t>
            </w:r>
            <w:r>
              <w:rPr>
                <w:rFonts w:ascii="Times New Roman" w:hAnsi="Times New Roman"/>
                <w:sz w:val="22"/>
                <w:szCs w:val="22"/>
              </w:rPr>
              <w:t>ucleo medesimo puo' chiedere al Responsabile della prevenzione della corruzione e della trasparenza le informazioni e i documenti necessari per lo svolgimento del controllo e puo' effettuare audizioni di dipendenti. Il Nucleo medesimo riferisce all'Autorit</w:t>
            </w:r>
            <w:r>
              <w:rPr>
                <w:rFonts w:ascii="Times New Roman" w:hAnsi="Times New Roman"/>
                <w:sz w:val="22"/>
                <w:szCs w:val="22"/>
              </w:rPr>
              <w:t>a' nazionale anticorruzione sullo stato di attuazione delle misure di prevenzione della corruzione e di trasparenza.</w:t>
            </w:r>
          </w:p>
        </w:tc>
      </w:tr>
      <w:tr w:rsidR="00AA54A1" w:rsidRPr="007137E0" w14:paraId="44467E6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0BC466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Responsabile Ufficio del personale</w:t>
            </w:r>
          </w:p>
        </w:tc>
        <w:tc>
          <w:tcPr>
            <w:tcW w:w="0" w:type="dxa"/>
            <w:tcBorders>
              <w:bottom w:val="single" w:sz="3" w:space="0" w:color="000001"/>
              <w:right w:val="single" w:sz="3" w:space="0" w:color="000001"/>
            </w:tcBorders>
            <w:shd w:val="clear" w:color="auto" w:fill="auto"/>
          </w:tcPr>
          <w:p w14:paraId="51E4741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chiamato a cooperare all'attuazione e alle modifiche al codice di comportamento e a diffondere buone</w:t>
            </w:r>
            <w:r w:rsidRPr="007137E0">
              <w:rPr>
                <w:rFonts w:ascii="Arial" w:hAnsi="Arial"/>
                <w:color w:val="000000"/>
                <w:sz w:val="20"/>
                <w:szCs w:val="20"/>
              </w:rPr>
              <w:t xml:space="preserve"> pratiche</w:t>
            </w:r>
          </w:p>
        </w:tc>
      </w:tr>
      <w:tr w:rsidR="00AA54A1" w:rsidRPr="007137E0" w14:paraId="5F234C5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F6D32B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Ufficio CED/ ICT</w:t>
            </w:r>
          </w:p>
        </w:tc>
        <w:tc>
          <w:tcPr>
            <w:tcW w:w="0" w:type="dxa"/>
            <w:tcBorders>
              <w:bottom w:val="single" w:sz="3" w:space="0" w:color="000001"/>
              <w:right w:val="single" w:sz="3" w:space="0" w:color="000001"/>
            </w:tcBorders>
            <w:shd w:val="clear" w:color="auto" w:fill="auto"/>
          </w:tcPr>
          <w:p w14:paraId="7B3FF19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competente per il supporto alla digitalizzazione dei processi e per le necessarie misure prevenzione di carattere informatico e tecnologico anche nell'ambito della transizione al digitale</w:t>
            </w:r>
          </w:p>
        </w:tc>
      </w:tr>
      <w:tr w:rsidR="00AA54A1" w:rsidRPr="007137E0" w14:paraId="40A1A10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835CCB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Gestore delle segnalazioni di operazioni sospette</w:t>
            </w:r>
          </w:p>
        </w:tc>
        <w:tc>
          <w:tcPr>
            <w:tcW w:w="0" w:type="dxa"/>
            <w:tcBorders>
              <w:bottom w:val="single" w:sz="3" w:space="0" w:color="000001"/>
              <w:right w:val="single" w:sz="3" w:space="0" w:color="000001"/>
            </w:tcBorders>
            <w:shd w:val="clear" w:color="auto" w:fill="auto"/>
          </w:tcPr>
          <w:p w14:paraId="72FBCAD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competente,</w:t>
            </w:r>
            <w:r w:rsidRPr="007137E0">
              <w:rPr>
                <w:rFonts w:ascii="Arial" w:hAnsi="Arial"/>
                <w:color w:val="000000"/>
                <w:sz w:val="20"/>
                <w:szCs w:val="20"/>
              </w:rPr>
              <w:t xml:space="preserve"> ai sensi del decreto del Ministero dell'interno del 25 settembre 2015, in tema di "Determinazione degli indicatori di anomalia al fine di agevolare l'individuazione di operazioni sospette di riciclaggio e di finanziamento del terrorismo da parte degli uff</w:t>
            </w:r>
            <w:r w:rsidRPr="007137E0">
              <w:rPr>
                <w:rFonts w:ascii="Arial" w:hAnsi="Arial"/>
                <w:color w:val="000000"/>
                <w:sz w:val="20"/>
                <w:szCs w:val="20"/>
              </w:rPr>
              <w:t>ici della pubblica amministrazione"</w:t>
            </w:r>
          </w:p>
        </w:tc>
      </w:tr>
      <w:tr w:rsidR="00AA54A1" w:rsidRPr="007137E0" w14:paraId="000EEEE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3AC4EC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Ufficio dei procedimenti disciplinari (UPD)</w:t>
            </w:r>
          </w:p>
        </w:tc>
        <w:tc>
          <w:tcPr>
            <w:tcW w:w="0" w:type="dxa"/>
            <w:tcBorders>
              <w:bottom w:val="single" w:sz="3" w:space="0" w:color="000001"/>
              <w:right w:val="single" w:sz="3" w:space="0" w:color="000001"/>
            </w:tcBorders>
            <w:shd w:val="clear" w:color="auto" w:fill="auto"/>
          </w:tcPr>
          <w:p w14:paraId="545821E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l'ufficio deputato a vigilare sulla corretta attuazione del codice di comportamento e a proporre eventuali modificazioni nonche' a esercitare la funzione di diffusione di b</w:t>
            </w:r>
            <w:r w:rsidRPr="007137E0">
              <w:rPr>
                <w:rFonts w:ascii="Arial" w:hAnsi="Arial"/>
                <w:color w:val="000000"/>
                <w:sz w:val="20"/>
                <w:szCs w:val="20"/>
              </w:rPr>
              <w:t>uone prassi.</w:t>
            </w:r>
          </w:p>
          <w:p w14:paraId="541A9348" w14:textId="77777777" w:rsidR="00AD58EF" w:rsidRDefault="00B308FD">
            <w:pPr>
              <w:jc w:val="both"/>
            </w:pPr>
            <w:r>
              <w:rPr>
                <w:rFonts w:ascii="Times New Roman" w:hAnsi="Times New Roman"/>
                <w:sz w:val="22"/>
                <w:szCs w:val="22"/>
              </w:rPr>
              <w:t>L'ufficio:</w:t>
            </w:r>
          </w:p>
          <w:p w14:paraId="1A91199C" w14:textId="77777777" w:rsidR="00AD58EF" w:rsidRDefault="00B308FD">
            <w:pPr>
              <w:jc w:val="both"/>
            </w:pPr>
            <w:r>
              <w:rPr>
                <w:rFonts w:ascii="Times New Roman" w:hAnsi="Times New Roman"/>
                <w:sz w:val="22"/>
                <w:szCs w:val="22"/>
              </w:rPr>
              <w:t>svolge i procedimenti disciplinari nell'ambito della propria competenza (articolo 55-bis d.lgs. n. 165 del 2001);</w:t>
            </w:r>
          </w:p>
          <w:p w14:paraId="4B903117" w14:textId="77777777" w:rsidR="00AD58EF" w:rsidRDefault="00B308FD">
            <w:pPr>
              <w:jc w:val="both"/>
            </w:pPr>
            <w:r>
              <w:rPr>
                <w:rFonts w:ascii="Times New Roman" w:hAnsi="Times New Roman"/>
                <w:sz w:val="22"/>
                <w:szCs w:val="22"/>
              </w:rPr>
              <w:t>provvede alle comunicazioni obbligatorie nei confronti dell'autorita' giudiziaria (art. 20 d.P.R. n. 3 del 1957; art.1</w:t>
            </w:r>
            <w:r>
              <w:rPr>
                <w:rFonts w:ascii="Times New Roman" w:hAnsi="Times New Roman"/>
                <w:sz w:val="22"/>
                <w:szCs w:val="22"/>
              </w:rPr>
              <w:t>, comma 3, legge n. 20 del 1994; art. 331 c.p.p.);</w:t>
            </w:r>
          </w:p>
          <w:p w14:paraId="75B81AC4" w14:textId="77777777" w:rsidR="00AD58EF" w:rsidRDefault="00B308FD">
            <w:pPr>
              <w:jc w:val="both"/>
            </w:pPr>
            <w:r>
              <w:rPr>
                <w:rFonts w:ascii="Times New Roman" w:hAnsi="Times New Roman"/>
                <w:sz w:val="22"/>
                <w:szCs w:val="22"/>
              </w:rPr>
              <w:t>cura l'aggiornamento del Codice di comportamento dell'amministrazione, l'esame delle segnalazioni di violazione dei codici di comportamento, la raccolta delle condotte illecite accertate e sanzionate, assi</w:t>
            </w:r>
            <w:r>
              <w:rPr>
                <w:rFonts w:ascii="Times New Roman" w:hAnsi="Times New Roman"/>
                <w:sz w:val="22"/>
                <w:szCs w:val="22"/>
              </w:rPr>
              <w:t>curando le garanzie di cui all'articolo 54-bis del d.lgs. n. 165 del 2001;</w:t>
            </w:r>
          </w:p>
          <w:p w14:paraId="32E7C21F" w14:textId="77777777" w:rsidR="00AD58EF" w:rsidRDefault="00B308FD">
            <w:pPr>
              <w:jc w:val="both"/>
            </w:pPr>
            <w:r>
              <w:rPr>
                <w:rFonts w:ascii="Times New Roman" w:hAnsi="Times New Roman"/>
                <w:sz w:val="22"/>
                <w:szCs w:val="22"/>
              </w:rPr>
              <w:t>vigila, ai sensi dell'art. 15 del d.P.R. 62/2013 "Codice di comportamento dei dipendenti pubblici", sul rispetto del codice di comportamento da parte dei dipendenti dell'ente, ed in</w:t>
            </w:r>
            <w:r>
              <w:rPr>
                <w:rFonts w:ascii="Times New Roman" w:hAnsi="Times New Roman"/>
                <w:sz w:val="22"/>
                <w:szCs w:val="22"/>
              </w:rPr>
              <w:t>terviene, ai sensi dell'art. 15 citato, in caso di violazione.</w:t>
            </w:r>
          </w:p>
        </w:tc>
      </w:tr>
    </w:tbl>
    <w:p w14:paraId="57F03DB4" w14:textId="77777777" w:rsidR="00F761BB" w:rsidRPr="00C02EA4" w:rsidRDefault="00F761BB" w:rsidP="00500CCF">
      <w:pPr>
        <w:rPr>
          <w:rFonts w:ascii="Times New Roman" w:hAnsi="Times New Roman" w:cs="Times New Roman"/>
          <w:b/>
          <w:bCs/>
          <w:sz w:val="22"/>
          <w:szCs w:val="22"/>
        </w:rPr>
      </w:pPr>
    </w:p>
    <w:p w14:paraId="367C1329" w14:textId="77777777" w:rsidR="00F761BB" w:rsidRPr="00C02EA4" w:rsidRDefault="00F761BB" w:rsidP="00500CCF">
      <w:pPr>
        <w:rPr>
          <w:rFonts w:ascii="Times New Roman" w:hAnsi="Times New Roman" w:cs="Times New Roman"/>
          <w:b/>
          <w:sz w:val="22"/>
          <w:szCs w:val="22"/>
        </w:rPr>
      </w:pPr>
    </w:p>
    <w:p w14:paraId="50F7DB2B" w14:textId="77777777" w:rsidR="00F6535F" w:rsidRPr="00C02EA4" w:rsidRDefault="00F6535F" w:rsidP="00500CCF">
      <w:pPr>
        <w:rPr>
          <w:rFonts w:ascii="Times New Roman" w:eastAsiaTheme="majorEastAsia" w:hAnsi="Times New Roman" w:cs="Times New Roman"/>
          <w:b/>
          <w:bCs/>
          <w:color w:val="4F81BD" w:themeColor="accent1"/>
          <w:sz w:val="22"/>
          <w:szCs w:val="22"/>
        </w:rPr>
      </w:pPr>
      <w:r w:rsidRPr="00C02EA4">
        <w:rPr>
          <w:rFonts w:ascii="Times New Roman" w:eastAsiaTheme="majorEastAsia" w:hAnsi="Times New Roman" w:cs="Times New Roman"/>
          <w:b/>
          <w:bCs/>
          <w:color w:val="4F81BD" w:themeColor="accent1"/>
          <w:sz w:val="22"/>
          <w:szCs w:val="22"/>
        </w:rPr>
        <w:t>Organi di controllo esterno all</w:t>
      </w:r>
      <w:r w:rsidR="00C56F6E">
        <w:rPr>
          <w:rFonts w:ascii="Times New Roman" w:eastAsiaTheme="majorEastAsia" w:hAnsi="Times New Roman" w:cs="Times New Roman"/>
          <w:b/>
          <w:bCs/>
          <w:color w:val="4F81BD" w:themeColor="accent1"/>
          <w:sz w:val="22"/>
          <w:szCs w:val="22"/>
        </w:rPr>
        <w:t>'</w:t>
      </w:r>
      <w:r w:rsidRPr="00C02EA4">
        <w:rPr>
          <w:rFonts w:ascii="Times New Roman" w:eastAsiaTheme="majorEastAsia" w:hAnsi="Times New Roman" w:cs="Times New Roman"/>
          <w:b/>
          <w:bCs/>
          <w:color w:val="4F81BD" w:themeColor="accent1"/>
          <w:sz w:val="22"/>
          <w:szCs w:val="22"/>
        </w:rPr>
        <w:t xml:space="preserve">Ente </w:t>
      </w:r>
    </w:p>
    <w:p w14:paraId="4F9FE134" w14:textId="77777777" w:rsidR="004E3B64" w:rsidRPr="00C02EA4" w:rsidRDefault="004E3B64" w:rsidP="004E3B64">
      <w:pPr>
        <w:jc w:val="both"/>
        <w:rPr>
          <w:rFonts w:ascii="Times New Roman" w:hAnsi="Times New Roman" w:cs="Times New Roman"/>
          <w:sz w:val="22"/>
          <w:szCs w:val="22"/>
        </w:rPr>
      </w:pPr>
      <w:r w:rsidRPr="00C02EA4">
        <w:rPr>
          <w:rFonts w:ascii="Times New Roman" w:hAnsi="Times New Roman" w:cs="Times New Roman"/>
          <w:sz w:val="22"/>
          <w:szCs w:val="22"/>
        </w:rPr>
        <w:t>Sono organi di controllo esterni i soggetti indicati nella Tabella che segue:</w:t>
      </w:r>
    </w:p>
    <w:p w14:paraId="438F66E6" w14:textId="77777777" w:rsidR="004E3B64" w:rsidRPr="00C02EA4" w:rsidRDefault="004E3B64" w:rsidP="00500CCF">
      <w:pPr>
        <w:rPr>
          <w:rFonts w:ascii="Times New Roman" w:eastAsiaTheme="majorEastAsia" w:hAnsi="Times New Roman" w:cs="Times New Roman"/>
          <w:b/>
          <w:bCs/>
          <w:color w:val="4F81BD" w:themeColor="accent1"/>
          <w:sz w:val="22"/>
          <w:szCs w:val="22"/>
        </w:rPr>
      </w:pPr>
    </w:p>
    <w:p w14:paraId="6F6B6BAE" w14:textId="77777777" w:rsidR="00F6535F" w:rsidRPr="007A4AB2" w:rsidRDefault="00F6535F" w:rsidP="007A4AB2">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4248"/>
        <w:gridCol w:w="10031"/>
      </w:tblGrid>
      <w:tr w:rsidR="007A4AB2" w:rsidRPr="00C02EA4" w14:paraId="5EF52191" w14:textId="77777777" w:rsidTr="007A4AB2">
        <w:tc>
          <w:tcPr>
            <w:tcW w:w="4248" w:type="dxa"/>
            <w:shd w:val="clear" w:color="auto" w:fill="C6D9F1" w:themeFill="text2" w:themeFillTint="33"/>
          </w:tcPr>
          <w:p w14:paraId="070EE228" w14:textId="77777777" w:rsidR="007A4AB2" w:rsidRPr="00C02EA4" w:rsidRDefault="007A4AB2" w:rsidP="00500CCF">
            <w:pPr>
              <w:jc w:val="center"/>
              <w:rPr>
                <w:rFonts w:ascii="Times New Roman" w:hAnsi="Times New Roman"/>
                <w:b/>
                <w:sz w:val="22"/>
                <w:szCs w:val="22"/>
              </w:rPr>
            </w:pPr>
            <w:r w:rsidRPr="00C02EA4">
              <w:rPr>
                <w:rFonts w:ascii="Times New Roman" w:hAnsi="Times New Roman"/>
                <w:b/>
                <w:iCs/>
                <w:sz w:val="22"/>
                <w:szCs w:val="22"/>
              </w:rPr>
              <w:t>Organi di controllo esterno al Ente</w:t>
            </w:r>
          </w:p>
        </w:tc>
        <w:tc>
          <w:tcPr>
            <w:tcW w:w="10031" w:type="dxa"/>
            <w:shd w:val="clear" w:color="auto" w:fill="C6D9F1" w:themeFill="text2" w:themeFillTint="33"/>
          </w:tcPr>
          <w:p w14:paraId="6106DA64" w14:textId="77777777" w:rsidR="007A4AB2" w:rsidRPr="00C02EA4" w:rsidRDefault="007A4AB2" w:rsidP="00500CCF">
            <w:pPr>
              <w:jc w:val="center"/>
              <w:rPr>
                <w:rFonts w:ascii="Times New Roman" w:hAnsi="Times New Roman"/>
                <w:b/>
                <w:sz w:val="22"/>
                <w:szCs w:val="22"/>
              </w:rPr>
            </w:pPr>
            <w:r>
              <w:rPr>
                <w:rFonts w:ascii="Times New Roman" w:hAnsi="Times New Roman"/>
                <w:b/>
                <w:sz w:val="22"/>
                <w:szCs w:val="22"/>
              </w:rPr>
              <w:t>Descrizione</w:t>
            </w:r>
          </w:p>
        </w:tc>
      </w:tr>
      <w:tr w:rsidR="00AA54A1" w:rsidRPr="007137E0" w14:paraId="656B528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D159F7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Autorita' di vigilanza- ANAC</w:t>
            </w:r>
          </w:p>
        </w:tc>
        <w:tc>
          <w:tcPr>
            <w:tcW w:w="0" w:type="dxa"/>
            <w:tcBorders>
              <w:bottom w:val="single" w:sz="3" w:space="0" w:color="000001"/>
              <w:right w:val="single" w:sz="3" w:space="0" w:color="000001"/>
            </w:tcBorders>
            <w:shd w:val="clear" w:color="auto" w:fill="auto"/>
          </w:tcPr>
          <w:p w14:paraId="4192EE9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L'ANAC</w:t>
            </w:r>
          </w:p>
          <w:p w14:paraId="3CD7312E" w14:textId="77777777" w:rsidR="00AD58EF" w:rsidRDefault="00B308FD">
            <w:pPr>
              <w:jc w:val="both"/>
            </w:pPr>
            <w:r>
              <w:rPr>
                <w:rFonts w:ascii="Times New Roman" w:hAnsi="Times New Roman"/>
                <w:sz w:val="22"/>
                <w:szCs w:val="22"/>
              </w:rPr>
              <w:t xml:space="preserve">- collabora con i paritetici organismi stranieri, con le organizzazioni regionali ed internazionali competenti; </w:t>
            </w:r>
          </w:p>
          <w:p w14:paraId="268678E5" w14:textId="77777777" w:rsidR="00AD58EF" w:rsidRDefault="00B308FD">
            <w:pPr>
              <w:jc w:val="both"/>
            </w:pPr>
            <w:r>
              <w:rPr>
                <w:rFonts w:ascii="Times New Roman" w:hAnsi="Times New Roman"/>
                <w:sz w:val="22"/>
                <w:szCs w:val="22"/>
              </w:rPr>
              <w:t xml:space="preserve">-approva il Piano nazionale anticorruzione (PNA); </w:t>
            </w:r>
          </w:p>
          <w:p w14:paraId="0FD8B21A" w14:textId="77777777" w:rsidR="00AD58EF" w:rsidRDefault="00B308FD">
            <w:pPr>
              <w:jc w:val="both"/>
            </w:pPr>
            <w:r>
              <w:rPr>
                <w:rFonts w:ascii="Times New Roman" w:hAnsi="Times New Roman"/>
                <w:sz w:val="22"/>
                <w:szCs w:val="22"/>
              </w:rPr>
              <w:t xml:space="preserve">-analizza le cause e i fattori della corruzione e definisce gli interventi che ne possono favorire la prevenzione e il contrasto; </w:t>
            </w:r>
          </w:p>
          <w:p w14:paraId="073538CF" w14:textId="77777777" w:rsidR="00AD58EF" w:rsidRDefault="00B308FD">
            <w:pPr>
              <w:jc w:val="both"/>
            </w:pPr>
            <w:r>
              <w:rPr>
                <w:rFonts w:ascii="Times New Roman" w:hAnsi="Times New Roman"/>
                <w:sz w:val="22"/>
                <w:szCs w:val="22"/>
              </w:rPr>
              <w:t>-esprime pareri facoltativi agli organi dello Stato e a tutte le amministrazioni pubbliche, in materia di conformita' di atti</w:t>
            </w:r>
            <w:r>
              <w:rPr>
                <w:rFonts w:ascii="Times New Roman" w:hAnsi="Times New Roman"/>
                <w:sz w:val="22"/>
                <w:szCs w:val="22"/>
              </w:rPr>
              <w:t xml:space="preserve"> e comportamenti dei funzionari pubblici alla legge, ai codici di comportamento e ai contratti, collettivi e individuali, regolanti il rapporto di lavoro pubblico; </w:t>
            </w:r>
          </w:p>
          <w:p w14:paraId="1FD11ADE" w14:textId="77777777" w:rsidR="00AD58EF" w:rsidRDefault="00B308FD">
            <w:pPr>
              <w:jc w:val="both"/>
            </w:pPr>
            <w:r>
              <w:rPr>
                <w:rFonts w:ascii="Times New Roman" w:hAnsi="Times New Roman"/>
                <w:sz w:val="22"/>
                <w:szCs w:val="22"/>
              </w:rPr>
              <w:t>-esprime pareri facoltativi in materia di autorizzazioni, di cui all'articolo 53 del decret</w:t>
            </w:r>
            <w:r>
              <w:rPr>
                <w:rFonts w:ascii="Times New Roman" w:hAnsi="Times New Roman"/>
                <w:sz w:val="22"/>
                <w:szCs w:val="22"/>
              </w:rPr>
              <w:t xml:space="preserve">o legislativo 165/2001, allo svolgimento di incarichi esterni da parte dei dirigenti amministrativi dello Stato e degli enti pubblici nazionali, con particolare riferimento all'applicazione del comma 16-ter, introdotto dalla legge 190/2012; </w:t>
            </w:r>
          </w:p>
          <w:p w14:paraId="34007CEF" w14:textId="77777777" w:rsidR="00AD58EF" w:rsidRDefault="00B308FD">
            <w:pPr>
              <w:jc w:val="both"/>
            </w:pPr>
            <w:r>
              <w:rPr>
                <w:rFonts w:ascii="Times New Roman" w:hAnsi="Times New Roman"/>
                <w:sz w:val="22"/>
                <w:szCs w:val="22"/>
              </w:rPr>
              <w:t>-esercita vigilanza e controllo sull'effettiva applicazione e sull'efficacia delle misure adottate dalle pubbliche amministrazioni e sul rispetto delle regole sulla trasparenza dell'attivita' amministrativa previste dalla legge 190/2012 e dalle altre dispo</w:t>
            </w:r>
            <w:r>
              <w:rPr>
                <w:rFonts w:ascii="Times New Roman" w:hAnsi="Times New Roman"/>
                <w:sz w:val="22"/>
                <w:szCs w:val="22"/>
              </w:rPr>
              <w:t xml:space="preserve">sizioni vigenti; </w:t>
            </w:r>
          </w:p>
          <w:p w14:paraId="11C59ED7" w14:textId="77777777" w:rsidR="00AD58EF" w:rsidRDefault="00B308FD">
            <w:pPr>
              <w:jc w:val="both"/>
            </w:pPr>
            <w:r>
              <w:rPr>
                <w:rFonts w:ascii="Times New Roman" w:hAnsi="Times New Roman"/>
                <w:sz w:val="22"/>
                <w:szCs w:val="22"/>
              </w:rPr>
              <w:t>riferisce al Parlamento, presentando una relazione entro il 31 dicembre di ciascun anno, sull'attivita' di contrasto della corruzione e dell'illegalita' nella pubblica amministrazione e sull'efficacia delle disposizioni vigenti in materia</w:t>
            </w:r>
            <w:r>
              <w:rPr>
                <w:rFonts w:ascii="Times New Roman" w:hAnsi="Times New Roman"/>
                <w:sz w:val="22"/>
                <w:szCs w:val="22"/>
              </w:rPr>
              <w:t>.</w:t>
            </w:r>
          </w:p>
        </w:tc>
      </w:tr>
      <w:tr w:rsidR="00AA54A1" w:rsidRPr="007137E0" w14:paraId="0DB14E2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14AF11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Corte dei Conti in funzione di controllo e di Giudice della responsabilita' amministrativa</w:t>
            </w:r>
          </w:p>
        </w:tc>
        <w:tc>
          <w:tcPr>
            <w:tcW w:w="0" w:type="dxa"/>
            <w:tcBorders>
              <w:bottom w:val="single" w:sz="3" w:space="0" w:color="000001"/>
              <w:right w:val="single" w:sz="3" w:space="0" w:color="000001"/>
            </w:tcBorders>
            <w:shd w:val="clear" w:color="auto" w:fill="auto"/>
          </w:tcPr>
          <w:p w14:paraId="1310FC7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Esercita funzioni di controllo e funzioni giurisdizionali collegate alla responsabilita' amministrativa da fatto illecito, per i danni arrecati con dolo o colpa g</w:t>
            </w:r>
            <w:r w:rsidRPr="007137E0">
              <w:rPr>
                <w:rFonts w:ascii="Arial" w:hAnsi="Arial"/>
                <w:color w:val="000000"/>
              </w:rPr>
              <w:t>rave.</w:t>
            </w:r>
          </w:p>
        </w:tc>
      </w:tr>
      <w:tr w:rsidR="00AA54A1" w:rsidRPr="007137E0" w14:paraId="240DD1C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60FCC2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Altri organi di controllo indipendenti e imparziali eventualmente istituiti dall'amministrazione</w:t>
            </w:r>
          </w:p>
        </w:tc>
        <w:tc>
          <w:tcPr>
            <w:tcW w:w="0" w:type="dxa"/>
            <w:tcBorders>
              <w:bottom w:val="single" w:sz="3" w:space="0" w:color="000001"/>
              <w:right w:val="single" w:sz="3" w:space="0" w:color="000001"/>
            </w:tcBorders>
            <w:shd w:val="clear" w:color="auto" w:fill="auto"/>
          </w:tcPr>
          <w:p w14:paraId="07174DB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Esercitano funzioni di controllo su determinate aree/ processi a rischio indicati dal RPCT ovvero servizi di audit nell'ambito del monitoraggio sul funz</w:t>
            </w:r>
            <w:r w:rsidRPr="007137E0">
              <w:rPr>
                <w:rFonts w:ascii="Arial" w:hAnsi="Arial"/>
                <w:color w:val="000000"/>
              </w:rPr>
              <w:t>ionamento del Piano e sull'efficacia delle misure</w:t>
            </w:r>
          </w:p>
        </w:tc>
      </w:tr>
    </w:tbl>
    <w:p w14:paraId="4136A1A1" w14:textId="77777777" w:rsidR="00F6535F" w:rsidRPr="00C02EA4" w:rsidRDefault="00F6535F" w:rsidP="00500CCF">
      <w:pPr>
        <w:rPr>
          <w:rFonts w:ascii="Times New Roman" w:hAnsi="Times New Roman" w:cs="Times New Roman"/>
          <w:b/>
          <w:sz w:val="22"/>
          <w:szCs w:val="22"/>
        </w:rPr>
      </w:pPr>
    </w:p>
    <w:p w14:paraId="67E37680" w14:textId="77777777" w:rsidR="00F6535F" w:rsidRPr="00C02EA4" w:rsidRDefault="00F6535F" w:rsidP="00500CCF">
      <w:pPr>
        <w:rPr>
          <w:rFonts w:ascii="Times New Roman" w:hAnsi="Times New Roman" w:cs="Times New Roman"/>
          <w:b/>
          <w:sz w:val="22"/>
          <w:szCs w:val="22"/>
        </w:rPr>
      </w:pPr>
    </w:p>
    <w:p w14:paraId="1C46049D" w14:textId="77777777" w:rsidR="007F2ACF" w:rsidRPr="00C02EA4" w:rsidRDefault="007259AE" w:rsidP="00500CCF">
      <w:pPr>
        <w:pStyle w:val="Titolo2"/>
        <w:rPr>
          <w:rFonts w:ascii="Times New Roman" w:hAnsi="Times New Roman" w:cs="Times New Roman"/>
          <w:b/>
          <w:sz w:val="22"/>
          <w:szCs w:val="22"/>
        </w:rPr>
      </w:pPr>
      <w:bookmarkStart w:id="18" w:name="_Toc534628160"/>
      <w:r w:rsidRPr="00C02EA4">
        <w:rPr>
          <w:rStyle w:val="Enfasigrassetto"/>
          <w:rFonts w:ascii="Times New Roman" w:hAnsi="Times New Roman" w:cs="Times New Roman"/>
          <w:b/>
          <w:sz w:val="22"/>
          <w:szCs w:val="22"/>
        </w:rPr>
        <w:t>3. ANALISI DEL CONTESTO</w:t>
      </w:r>
      <w:bookmarkEnd w:id="18"/>
    </w:p>
    <w:p w14:paraId="452BB508" w14:textId="77777777" w:rsidR="00B43737" w:rsidRPr="00C02EA4" w:rsidRDefault="00DD0499" w:rsidP="00500CCF">
      <w:pPr>
        <w:pStyle w:val="Titolo3"/>
        <w:spacing w:before="0"/>
        <w:rPr>
          <w:rFonts w:ascii="Times New Roman" w:hAnsi="Times New Roman" w:cs="Times New Roman"/>
          <w:color w:val="FF0000"/>
          <w:sz w:val="22"/>
          <w:szCs w:val="22"/>
        </w:rPr>
      </w:pPr>
      <w:bookmarkStart w:id="19" w:name="_Toc534628161"/>
      <w:r w:rsidRPr="00C02EA4">
        <w:rPr>
          <w:rFonts w:ascii="Times New Roman" w:hAnsi="Times New Roman" w:cs="Times New Roman"/>
          <w:sz w:val="22"/>
          <w:szCs w:val="22"/>
        </w:rPr>
        <w:t>3.1 Analisi del contesto esterno</w:t>
      </w:r>
      <w:bookmarkEnd w:id="19"/>
    </w:p>
    <w:p w14:paraId="38CCBE03" w14:textId="77777777" w:rsidR="002B7FCB" w:rsidRPr="00C02EA4" w:rsidRDefault="002B7FCB" w:rsidP="002B7FCB">
      <w:pPr>
        <w:jc w:val="both"/>
        <w:rPr>
          <w:rFonts w:ascii="Times New Roman" w:hAnsi="Times New Roman" w:cs="Times New Roman"/>
          <w:color w:val="000007"/>
          <w:sz w:val="22"/>
          <w:szCs w:val="22"/>
        </w:rPr>
      </w:pPr>
      <w:r w:rsidRPr="00C02EA4">
        <w:rPr>
          <w:rFonts w:ascii="Times New Roman" w:hAnsi="Times New Roman" w:cs="Times New Roman"/>
          <w:sz w:val="22"/>
          <w:szCs w:val="22"/>
        </w:rPr>
        <w:t>FINALITA' DELL'ANALISI</w:t>
      </w:r>
    </w:p>
    <w:p w14:paraId="21A24538" w14:textId="77777777" w:rsidR="00AD58EF" w:rsidRDefault="00B308FD">
      <w:pPr>
        <w:jc w:val="both"/>
      </w:pPr>
      <w:r>
        <w:rPr>
          <w:rFonts w:ascii="Times New Roman" w:hAnsi="Times New Roman"/>
          <w:sz w:val="22"/>
          <w:szCs w:val="22"/>
        </w:rPr>
        <w:t>L'analisi del contesto esterno ha l'obiettivo di evidenziare come le caratteristiche dell'ambiente nel quale l'Ente opera possa favorire il verificarsi di fenomeni corruttivi al suo interno. Cio' in relazione sia al territorio di riferimento, sia a possibi</w:t>
      </w:r>
      <w:r>
        <w:rPr>
          <w:rFonts w:ascii="Times New Roman" w:hAnsi="Times New Roman"/>
          <w:sz w:val="22"/>
          <w:szCs w:val="22"/>
        </w:rPr>
        <w:t>li relazioni con portatori di interessi esterni che possono influenzarne l'attivita', anche con specifico riferimento alle strutture da cui e' composta.</w:t>
      </w:r>
    </w:p>
    <w:p w14:paraId="69463DCC" w14:textId="77777777" w:rsidR="00AD58EF" w:rsidRDefault="00AD58EF">
      <w:pPr>
        <w:jc w:val="both"/>
      </w:pPr>
    </w:p>
    <w:p w14:paraId="46BDADC0" w14:textId="77777777" w:rsidR="00AD58EF" w:rsidRDefault="00B308FD">
      <w:pPr>
        <w:jc w:val="both"/>
      </w:pPr>
      <w:r>
        <w:rPr>
          <w:rFonts w:ascii="Times New Roman" w:hAnsi="Times New Roman"/>
          <w:sz w:val="22"/>
          <w:szCs w:val="22"/>
        </w:rPr>
        <w:lastRenderedPageBreak/>
        <w:t>Cosi' come richiede il PNA, nel suo aggiornamento relativo all'anno 2015 confermato, sul punto, dai PN</w:t>
      </w:r>
      <w:r>
        <w:rPr>
          <w:rFonts w:ascii="Times New Roman" w:hAnsi="Times New Roman"/>
          <w:sz w:val="22"/>
          <w:szCs w:val="22"/>
        </w:rPr>
        <w:t>A successivi, l'analisi del contesto esterno va effettuata effettuata sulla base delle fonti disponibili piu' rilevanti ai fini dell'identificazione e dell'analisi dei rischi e, conseguentemente, all'individuazione e programmazione di misure di prevenzione</w:t>
      </w:r>
      <w:r>
        <w:rPr>
          <w:rFonts w:ascii="Times New Roman" w:hAnsi="Times New Roman"/>
          <w:sz w:val="22"/>
          <w:szCs w:val="22"/>
        </w:rPr>
        <w:t xml:space="preserve"> specifiche. </w:t>
      </w:r>
    </w:p>
    <w:p w14:paraId="75BF7524" w14:textId="77777777" w:rsidR="00AD58EF" w:rsidRDefault="00AD58EF">
      <w:pPr>
        <w:jc w:val="both"/>
      </w:pPr>
    </w:p>
    <w:p w14:paraId="4CFDD07A" w14:textId="77777777" w:rsidR="00AD58EF" w:rsidRDefault="00B308FD">
      <w:pPr>
        <w:jc w:val="both"/>
      </w:pPr>
      <w:r>
        <w:rPr>
          <w:rFonts w:ascii="Times New Roman" w:hAnsi="Times New Roman"/>
          <w:sz w:val="22"/>
          <w:szCs w:val="22"/>
        </w:rPr>
        <w:t>Come indicato dall'ANAC, al fine di agevolare il processo di gestione del rischio di corruzione, specie nei piccoli Comuni in cui la scarsita' di risorse non consente di implementare, in tempi brevi, un adeguato processo valutativo, per il r</w:t>
      </w:r>
      <w:r>
        <w:rPr>
          <w:rFonts w:ascii="Times New Roman" w:hAnsi="Times New Roman"/>
          <w:sz w:val="22"/>
          <w:szCs w:val="22"/>
        </w:rPr>
        <w:t>eperimento dei dati relativi all'analisi del contesto esterno, l'Amministrazione si avvale del supporto tecnico e informativo delle Prefetture.</w:t>
      </w:r>
    </w:p>
    <w:p w14:paraId="4033AF76" w14:textId="77777777" w:rsidR="00AD58EF" w:rsidRDefault="00AD58EF">
      <w:pPr>
        <w:jc w:val="both"/>
      </w:pPr>
    </w:p>
    <w:p w14:paraId="19DF253A" w14:textId="77777777" w:rsidR="00AD58EF" w:rsidRDefault="00B308FD">
      <w:pPr>
        <w:jc w:val="both"/>
      </w:pPr>
      <w:r>
        <w:rPr>
          <w:rFonts w:ascii="Times New Roman" w:hAnsi="Times New Roman"/>
          <w:sz w:val="22"/>
          <w:szCs w:val="22"/>
        </w:rPr>
        <w:t>Ai fini dell'analisi del contesto esterno e della predisposizione del PTPCT, costituiscono un utile riferimento</w:t>
      </w:r>
      <w:r>
        <w:rPr>
          <w:rFonts w:ascii="Times New Roman" w:hAnsi="Times New Roman"/>
          <w:sz w:val="22"/>
          <w:szCs w:val="22"/>
        </w:rPr>
        <w:t>, per i comuni del territorio, anche:</w:t>
      </w:r>
    </w:p>
    <w:p w14:paraId="20A3D001" w14:textId="77777777" w:rsidR="00AD58EF" w:rsidRDefault="00B308FD">
      <w:pPr>
        <w:jc w:val="both"/>
      </w:pPr>
      <w:r>
        <w:rPr>
          <w:rFonts w:ascii="Times New Roman" w:hAnsi="Times New Roman"/>
          <w:sz w:val="22"/>
          <w:szCs w:val="22"/>
        </w:rPr>
        <w:t>- le "zone omogenee" delle Citta' metropolitane;</w:t>
      </w:r>
    </w:p>
    <w:p w14:paraId="476F771A" w14:textId="77777777" w:rsidR="00AD58EF" w:rsidRDefault="00B308FD">
      <w:pPr>
        <w:jc w:val="both"/>
      </w:pPr>
      <w:r>
        <w:rPr>
          <w:rFonts w:ascii="Times New Roman" w:hAnsi="Times New Roman"/>
          <w:sz w:val="22"/>
          <w:szCs w:val="22"/>
        </w:rPr>
        <w:t>- le Province;</w:t>
      </w:r>
    </w:p>
    <w:p w14:paraId="1A38F7E4" w14:textId="77777777" w:rsidR="00AD58EF" w:rsidRDefault="00B308FD">
      <w:pPr>
        <w:jc w:val="both"/>
      </w:pPr>
      <w:r>
        <w:rPr>
          <w:rFonts w:ascii="Times New Roman" w:hAnsi="Times New Roman"/>
          <w:sz w:val="22"/>
          <w:szCs w:val="22"/>
        </w:rPr>
        <w:t>- il gestore delle segnalazioni di operazioni sospette, nominato sulla scorta di quanto disposto dal decreto del Ministero dell'interno del 25 settembre 2</w:t>
      </w:r>
      <w:r>
        <w:rPr>
          <w:rFonts w:ascii="Times New Roman" w:hAnsi="Times New Roman"/>
          <w:sz w:val="22"/>
          <w:szCs w:val="22"/>
        </w:rPr>
        <w:t>015 "Determinazione degli indicatori di anomalia al fine di agevolare l'individuazione di operazioni sospette di riciclaggio e di finanziamento del terrorismo da parte degli uffici della pubblica amministrazione".</w:t>
      </w:r>
    </w:p>
    <w:p w14:paraId="168A9855" w14:textId="77777777" w:rsidR="00AD58EF" w:rsidRDefault="00AD58EF">
      <w:pPr>
        <w:jc w:val="both"/>
      </w:pPr>
    </w:p>
    <w:p w14:paraId="5E02B8B0" w14:textId="77777777" w:rsidR="00AD58EF" w:rsidRDefault="00AD58EF">
      <w:pPr>
        <w:jc w:val="both"/>
      </w:pPr>
    </w:p>
    <w:p w14:paraId="2974208A" w14:textId="77777777" w:rsidR="00AD58EF" w:rsidRDefault="00B308FD">
      <w:pPr>
        <w:jc w:val="both"/>
      </w:pPr>
      <w:r>
        <w:rPr>
          <w:rFonts w:ascii="Times New Roman" w:hAnsi="Times New Roman"/>
          <w:sz w:val="22"/>
          <w:szCs w:val="22"/>
        </w:rPr>
        <w:t xml:space="preserve">CONTESTO ESTERNO IN GENERALE </w:t>
      </w:r>
    </w:p>
    <w:p w14:paraId="6711177C" w14:textId="77777777" w:rsidR="00AD58EF" w:rsidRDefault="00B308FD">
      <w:pPr>
        <w:jc w:val="both"/>
      </w:pPr>
      <w:r>
        <w:rPr>
          <w:rFonts w:ascii="Times New Roman" w:hAnsi="Times New Roman"/>
          <w:sz w:val="22"/>
          <w:szCs w:val="22"/>
        </w:rPr>
        <w:t>Con riferi</w:t>
      </w:r>
      <w:r>
        <w:rPr>
          <w:rFonts w:ascii="Times New Roman" w:hAnsi="Times New Roman"/>
          <w:sz w:val="22"/>
          <w:szCs w:val="22"/>
        </w:rPr>
        <w:t>mento all'analisi del contesto esterno, si riportano di seguito i dati e le informazioni desunte dall'ultima Relazione della Prefettura/Ministero Interno, in particolare i dati e le informazioni contenuti nell'ultima Relazione sull'attivita' delle forze di</w:t>
      </w:r>
      <w:r>
        <w:rPr>
          <w:rFonts w:ascii="Times New Roman" w:hAnsi="Times New Roman"/>
          <w:sz w:val="22"/>
          <w:szCs w:val="22"/>
        </w:rPr>
        <w:t xml:space="preserve"> polizia, sullo stato dell'ordine e della sicurezza pubblica e sulla criminalita' organizzata.</w:t>
      </w:r>
    </w:p>
    <w:p w14:paraId="15BEE995" w14:textId="77777777" w:rsidR="00AD58EF" w:rsidRDefault="00AD58EF">
      <w:pPr>
        <w:jc w:val="both"/>
      </w:pPr>
    </w:p>
    <w:p w14:paraId="5813C46E" w14:textId="77777777" w:rsidR="00AD58EF" w:rsidRDefault="00B308FD">
      <w:pPr>
        <w:jc w:val="both"/>
      </w:pPr>
      <w:r>
        <w:rPr>
          <w:rFonts w:ascii="Times New Roman" w:hAnsi="Times New Roman"/>
          <w:sz w:val="22"/>
          <w:szCs w:val="22"/>
        </w:rPr>
        <w:t>La Relazione e' trasmessa dal Ministro dell'Interno alla Presidenza della Camera dei deputati per la provincia di appartenenza dell'amministrazione e, dalla ste</w:t>
      </w:r>
      <w:r>
        <w:rPr>
          <w:rFonts w:ascii="Times New Roman" w:hAnsi="Times New Roman"/>
          <w:sz w:val="22"/>
          <w:szCs w:val="22"/>
        </w:rPr>
        <w:t>ssa, risulta quanto segue:</w:t>
      </w:r>
    </w:p>
    <w:p w14:paraId="09639EDC" w14:textId="77777777" w:rsidR="00AD58EF" w:rsidRDefault="00AD58EF">
      <w:pPr>
        <w:jc w:val="both"/>
      </w:pPr>
    </w:p>
    <w:p w14:paraId="4DD20ACE" w14:textId="77777777" w:rsidR="00AD58EF" w:rsidRDefault="00B308FD">
      <w:pPr>
        <w:jc w:val="both"/>
      </w:pPr>
      <w:r>
        <w:rPr>
          <w:rFonts w:ascii="Times New Roman" w:hAnsi="Times New Roman"/>
          <w:sz w:val="22"/>
          <w:szCs w:val="22"/>
        </w:rPr>
        <w:t>PROVINCIA DI MANTOVA</w:t>
      </w:r>
    </w:p>
    <w:p w14:paraId="0DF5531C" w14:textId="77777777" w:rsidR="00AD58EF" w:rsidRDefault="00AD58EF">
      <w:pPr>
        <w:jc w:val="both"/>
      </w:pPr>
    </w:p>
    <w:p w14:paraId="17821D96" w14:textId="77777777" w:rsidR="00AD58EF" w:rsidRDefault="00B308FD">
      <w:pPr>
        <w:jc w:val="both"/>
      </w:pPr>
      <w:r>
        <w:rPr>
          <w:rFonts w:ascii="Times New Roman" w:hAnsi="Times New Roman"/>
          <w:sz w:val="22"/>
          <w:szCs w:val="22"/>
        </w:rPr>
        <w:t>Per quanto riguarda la Provincia di Mantova, il dato relativo alla infiltrazione mafiosa trova conferma nel rapporto semestrale gennaio - giugno 2018 reso dalla D.I.A. Nazionale al Parlamento, nel quale (pa</w:t>
      </w:r>
      <w:r>
        <w:rPr>
          <w:rFonts w:ascii="Times New Roman" w:hAnsi="Times New Roman"/>
          <w:sz w:val="22"/>
          <w:szCs w:val="22"/>
        </w:rPr>
        <w:t xml:space="preserve">g. 241) viene rilevata la presenza non strutturata di affiliati alla 'ndrangheta, fatta eccezione per il c.d. processo "Pesci". </w:t>
      </w:r>
    </w:p>
    <w:p w14:paraId="75B5B0BF" w14:textId="77777777" w:rsidR="00AD58EF" w:rsidRDefault="00AD58EF">
      <w:pPr>
        <w:jc w:val="both"/>
      </w:pPr>
    </w:p>
    <w:p w14:paraId="564A8480" w14:textId="77777777" w:rsidR="00AD58EF" w:rsidRDefault="00B308FD">
      <w:pPr>
        <w:jc w:val="both"/>
      </w:pPr>
      <w:r>
        <w:rPr>
          <w:rFonts w:ascii="Times New Roman" w:hAnsi="Times New Roman"/>
          <w:sz w:val="22"/>
          <w:szCs w:val="22"/>
        </w:rPr>
        <w:t>Sempre nella richiamata relazione leggiamo (pag. 245) "Il 3 febbraio, infatti, sono state depositate le motivazioni della sent</w:t>
      </w:r>
      <w:r>
        <w:rPr>
          <w:rFonts w:ascii="Times New Roman" w:hAnsi="Times New Roman"/>
          <w:sz w:val="22"/>
          <w:szCs w:val="22"/>
        </w:rPr>
        <w:t>enza emessa dal Tribunale di Mantova727, nell'ambito dell'inchiesta "Pesci", con la quale sono stati condannati per associazione di tipo mafioso 5 affiliati della cosca cutrese GRANDE ARACRI. Dalla lettura delle motivazioni si chiarisce il modus operandi d</w:t>
      </w:r>
      <w:r>
        <w:rPr>
          <w:rFonts w:ascii="Times New Roman" w:hAnsi="Times New Roman"/>
          <w:sz w:val="22"/>
          <w:szCs w:val="22"/>
        </w:rPr>
        <w:t>ella struttura mafiosa stanziata nella Lombardia orientale, delineando una 'ndrangheta degli affari, economicamente dinamica, operativa, catalizzata ed attratta dalla grande o piccola commessa, dal guadagno, dal profitto e dalla speculazione. In diversi pa</w:t>
      </w:r>
      <w:r>
        <w:rPr>
          <w:rFonts w:ascii="Times New Roman" w:hAnsi="Times New Roman"/>
          <w:sz w:val="22"/>
          <w:szCs w:val="22"/>
        </w:rPr>
        <w:t>ssaggi delle motivazioni della sentenza si fa riferimento ad uno stretto rapporto tra il locale stanziato al nord, vera e propria proiezione, pur dotata di autonomia, della cosca cutrese. Nella provincia di Mantova, sempre secondo la ricostruzione del giud</w:t>
      </w:r>
      <w:r>
        <w:rPr>
          <w:rFonts w:ascii="Times New Roman" w:hAnsi="Times New Roman"/>
          <w:sz w:val="22"/>
          <w:szCs w:val="22"/>
        </w:rPr>
        <w:t xml:space="preserve">ice di primo grado, da tempo si sono create le condizioni di un humus socio-economico "straordinariamente favorevole" all'infiltrazione 'ndranghetista soprattutto nel campo delle attivita' legate all'edilizia.". </w:t>
      </w:r>
    </w:p>
    <w:p w14:paraId="03C9F8BF" w14:textId="77777777" w:rsidR="00AD58EF" w:rsidRDefault="00AD58EF">
      <w:pPr>
        <w:jc w:val="both"/>
      </w:pPr>
    </w:p>
    <w:p w14:paraId="76586D7B" w14:textId="77777777" w:rsidR="00AD58EF" w:rsidRDefault="00B308FD">
      <w:pPr>
        <w:jc w:val="both"/>
      </w:pPr>
      <w:r>
        <w:rPr>
          <w:rFonts w:ascii="Times New Roman" w:hAnsi="Times New Roman"/>
          <w:sz w:val="22"/>
          <w:szCs w:val="22"/>
        </w:rPr>
        <w:lastRenderedPageBreak/>
        <w:t>Accanto alla preoccupazione per quanto eme</w:t>
      </w:r>
      <w:r>
        <w:rPr>
          <w:rFonts w:ascii="Times New Roman" w:hAnsi="Times New Roman"/>
          <w:sz w:val="22"/>
          <w:szCs w:val="22"/>
        </w:rPr>
        <w:t>rso nelle indagini sui fenomeni mafiosi, occorre rilevare che i dati relativi ai delitti (fonte U.T.G. di Mantova) evidenziano un calo del 8.91% rispetto all'anno precedente. Dai dati emerge che a fronte di una consistente diminuzione dei reati contro la p</w:t>
      </w:r>
      <w:r>
        <w:rPr>
          <w:rFonts w:ascii="Times New Roman" w:hAnsi="Times New Roman"/>
          <w:sz w:val="22"/>
          <w:szCs w:val="22"/>
        </w:rPr>
        <w:t>ersona, vi e' un incremento delle estorsione, fenomeno tipicamente legato alla pervasione da parte della criminalita' organizzata rispetto al territorio ed alle attivita' economiche.</w:t>
      </w:r>
    </w:p>
    <w:p w14:paraId="396D0D6E" w14:textId="77777777" w:rsidR="00AD58EF" w:rsidRDefault="00AD58EF">
      <w:pPr>
        <w:jc w:val="both"/>
      </w:pPr>
    </w:p>
    <w:p w14:paraId="27A917A5" w14:textId="77777777" w:rsidR="00AD58EF" w:rsidRDefault="00B308FD">
      <w:pPr>
        <w:jc w:val="both"/>
      </w:pPr>
      <w:r>
        <w:rPr>
          <w:rFonts w:ascii="Times New Roman" w:hAnsi="Times New Roman"/>
          <w:sz w:val="22"/>
          <w:szCs w:val="22"/>
        </w:rPr>
        <w:t>Nella Relazione dell'anno giudiziario 2021 per la Corte d'Appello di Bre</w:t>
      </w:r>
      <w:r>
        <w:rPr>
          <w:rFonts w:ascii="Times New Roman" w:hAnsi="Times New Roman"/>
          <w:sz w:val="22"/>
          <w:szCs w:val="22"/>
        </w:rPr>
        <w:t xml:space="preserve">scia si possono trarre utili informazioni per la definizione del contesto esterno del Comune. Seguono alcuni passaggi significativi: </w:t>
      </w:r>
    </w:p>
    <w:p w14:paraId="1CFCD0E3" w14:textId="77777777" w:rsidR="00AD58EF" w:rsidRDefault="00B308FD">
      <w:pPr>
        <w:jc w:val="both"/>
      </w:pPr>
      <w:r>
        <w:rPr>
          <w:rFonts w:ascii="Times New Roman" w:hAnsi="Times New Roman"/>
          <w:sz w:val="22"/>
          <w:szCs w:val="22"/>
        </w:rPr>
        <w:t>"La principale peculiarita' del distretto, come noto, e' che esso ricomprende alcune delle provincie con la piu' alta dens</w:t>
      </w:r>
      <w:r>
        <w:rPr>
          <w:rFonts w:ascii="Times New Roman" w:hAnsi="Times New Roman"/>
          <w:sz w:val="22"/>
          <w:szCs w:val="22"/>
        </w:rPr>
        <w:t>ita' industriale, non solo d'Italia ma d'Europa, che contribuiscono in modo molto significativo alla produzione del PIL nazionale. La provincia di Brescia e' in assoluto la prima provincia industriale in Europa, ma anche le altre province di Bergamo, Manto</w:t>
      </w:r>
      <w:r>
        <w:rPr>
          <w:rFonts w:ascii="Times New Roman" w:hAnsi="Times New Roman"/>
          <w:sz w:val="22"/>
          <w:szCs w:val="22"/>
        </w:rPr>
        <w:t>va e Cremona si distinguono per un elevato numero di imprese che producono ricchezza e che operano nei piu' disparati settori non ultimi quelli dell'agricoltura e della zootecnia. La presenza di importanti arterie stradali ed in genere di ottimi mezzi di c</w:t>
      </w:r>
      <w:r>
        <w:rPr>
          <w:rFonts w:ascii="Times New Roman" w:hAnsi="Times New Roman"/>
          <w:sz w:val="22"/>
          <w:szCs w:val="22"/>
        </w:rPr>
        <w:t>ollegamento - tra i quali anche l'aeroporto "Il Caravaggio" di Orio al Serio, che e' il terzo scalo italiano per transito di passeggeri e che copre anche un importante segmento di mercato dello scambio delle merci a livello internazionale - rende poi il te</w:t>
      </w:r>
      <w:r>
        <w:rPr>
          <w:rFonts w:ascii="Times New Roman" w:hAnsi="Times New Roman"/>
          <w:sz w:val="22"/>
          <w:szCs w:val="22"/>
        </w:rPr>
        <w:t>rritorio particolarmente appetibile per tutti i "crimini di transito" (si pensi ad esempio, ma non solo, al transito delle sostanze stupefacenti). Il territorio e' inoltre connotato da una importante componente migratoria straniera, sia residente che cland</w:t>
      </w:r>
      <w:r>
        <w:rPr>
          <w:rFonts w:ascii="Times New Roman" w:hAnsi="Times New Roman"/>
          <w:sz w:val="22"/>
          <w:szCs w:val="22"/>
        </w:rPr>
        <w:t>estina. Mentre quella residente va sempre piu' integrandosi e contribuisce significativamente alla produzione della ricchezza e quindi al benessere complessivo, la parte clandestina rappresenta un forte elemento di rischio criminale muovendosi necessariame</w:t>
      </w:r>
      <w:r>
        <w:rPr>
          <w:rFonts w:ascii="Times New Roman" w:hAnsi="Times New Roman"/>
          <w:sz w:val="22"/>
          <w:szCs w:val="22"/>
        </w:rPr>
        <w:t>nte nell'alveo dell'illecito. Di qui una particolare incidenza dei procedimenti riguardanti i settori del diritto penale dell'economia, dei reati predatori in generale, degli infortuni sul lavoro e dei reati ambientali. Di qui anche i sempre piu' pervasivi</w:t>
      </w:r>
      <w:r>
        <w:rPr>
          <w:rFonts w:ascii="Times New Roman" w:hAnsi="Times New Roman"/>
          <w:sz w:val="22"/>
          <w:szCs w:val="22"/>
        </w:rPr>
        <w:t xml:space="preserve"> e ricorrenti tentativi di infiltrazione nel tessuto dell'economia locale da parte della criminalita' organizzata, in particolare di quella di matrice mafiosa e 'ndranghetista."</w:t>
      </w:r>
    </w:p>
    <w:p w14:paraId="29E653EE" w14:textId="77777777" w:rsidR="00AD58EF" w:rsidRDefault="00B308FD">
      <w:pPr>
        <w:jc w:val="both"/>
      </w:pPr>
      <w:r>
        <w:rPr>
          <w:rFonts w:ascii="Times New Roman" w:hAnsi="Times New Roman"/>
          <w:sz w:val="22"/>
          <w:szCs w:val="22"/>
        </w:rPr>
        <w:t>"Anche i circondari di Mantova e Cremona, infine, continuano ad essere interes</w:t>
      </w:r>
      <w:r>
        <w:rPr>
          <w:rFonts w:ascii="Times New Roman" w:hAnsi="Times New Roman"/>
          <w:sz w:val="22"/>
          <w:szCs w:val="22"/>
        </w:rPr>
        <w:t>sati da sistematici tentativi della criminalita' organizzata - soprattutto di stampo 'ndranghetista - di infiltrazione nel loro tessuto economico e sociale. Il Procuratore di Mantova ricorda, in particolare, le sentenze emesse nel 2018 nei processi c.d. "P</w:t>
      </w:r>
      <w:r>
        <w:rPr>
          <w:rFonts w:ascii="Times New Roman" w:hAnsi="Times New Roman"/>
          <w:sz w:val="22"/>
          <w:szCs w:val="22"/>
        </w:rPr>
        <w:t>esci" e "Aemilia" che hanno accertato nel mantovano l'esistenza di una 'ndrina diretta emanazione della Cosca Grande Aracri di Curto, ma autonoma ed indipendente da essa, infliggendo pene molto severe per il delitto di cui all'art. 416 bis c.p. Particolare</w:t>
      </w:r>
      <w:r>
        <w:rPr>
          <w:rFonts w:ascii="Times New Roman" w:hAnsi="Times New Roman"/>
          <w:sz w:val="22"/>
          <w:szCs w:val="22"/>
        </w:rPr>
        <w:t xml:space="preserve"> attenzione viene pertanto dedicata dalle rispettive Procure al monitoraggio dei c.d. reati "spia" (incendi dolosi, danneggiamenti, estorsioni, usure, riciclaggio, reati fiscali relativi all'emissione/utilizzazione di fatture per operazioni inesistenti, mi</w:t>
      </w:r>
      <w:r>
        <w:rPr>
          <w:rFonts w:ascii="Times New Roman" w:hAnsi="Times New Roman"/>
          <w:sz w:val="22"/>
          <w:szCs w:val="22"/>
        </w:rPr>
        <w:t>nacce ecc.) che segnano purtroppo un tendenziale preoccupante aumento a riprova dell'inquietante livello di pericolosita' d'infiltrazione raggiunto.</w:t>
      </w:r>
    </w:p>
    <w:p w14:paraId="042EA589" w14:textId="77777777" w:rsidR="00AD58EF" w:rsidRDefault="00B308FD">
      <w:pPr>
        <w:jc w:val="both"/>
      </w:pPr>
      <w:r>
        <w:rPr>
          <w:rFonts w:ascii="Times New Roman" w:hAnsi="Times New Roman"/>
          <w:sz w:val="22"/>
          <w:szCs w:val="22"/>
        </w:rPr>
        <w:t>Secondo il Procuratore di Brescia la legge n. 3 del 9 gennaio 2019, la cd. "spazza corrotti", non ha dato p</w:t>
      </w:r>
      <w:r>
        <w:rPr>
          <w:rFonts w:ascii="Times New Roman" w:hAnsi="Times New Roman"/>
          <w:sz w:val="22"/>
          <w:szCs w:val="22"/>
        </w:rPr>
        <w:t>articolari apporti al contrasto ai crimini contro la Pubblica Amministrazione, anche se forse e' ancora prematuro valutarne l'impatto. In particolare non gli pare che al momento abbiano dato i frutti sperati istituti come la causa di non punibilita' per ch</w:t>
      </w:r>
      <w:r>
        <w:rPr>
          <w:rFonts w:ascii="Times New Roman" w:hAnsi="Times New Roman"/>
          <w:sz w:val="22"/>
          <w:szCs w:val="22"/>
        </w:rPr>
        <w:t>i denuncia volontariamente e in tempo utile il reato o la prevista utilizzabilita' dell'agente sotto copertura in fase di indagini. Rari continuano ad essere gli spunti per l'attivazione di indagini anticorruzione provenienti dagli organi di controllo ammi</w:t>
      </w:r>
      <w:r>
        <w:rPr>
          <w:rFonts w:ascii="Times New Roman" w:hAnsi="Times New Roman"/>
          <w:sz w:val="22"/>
          <w:szCs w:val="22"/>
        </w:rPr>
        <w:t>nistrativo. Nel periodo in esame sono stati iscritti al registro noti 1.015 reati contro la P.A., la gran parte dei quali afferenti a presunti abusi in materia edilizia o ambientale. Stabile resta il numero dei delitti di corruzione (23 rispetto a 21) e qu</w:t>
      </w:r>
      <w:r>
        <w:rPr>
          <w:rFonts w:ascii="Times New Roman" w:hAnsi="Times New Roman"/>
          <w:sz w:val="22"/>
          <w:szCs w:val="22"/>
        </w:rPr>
        <w:t>ello dei delitti di concussione (4 rispetto a 3), mentre si assiste ad un tendenziale raddoppio dei delitti di peculato (da 19 a 33) ed un tendenziale dimezzamento delle frodi comunitarie ed in danno dallo Stato, nonche' delle indebite percezioni di contri</w:t>
      </w:r>
      <w:r>
        <w:rPr>
          <w:rFonts w:ascii="Times New Roman" w:hAnsi="Times New Roman"/>
          <w:sz w:val="22"/>
          <w:szCs w:val="22"/>
        </w:rPr>
        <w:t>buti, finanziamenti ecc. concessi dallo Stato, da altri enti pubblici e dalla Comunita' Europea (da 74 a 39).</w:t>
      </w:r>
    </w:p>
    <w:p w14:paraId="0C91249B" w14:textId="77777777" w:rsidR="00AD58EF" w:rsidRDefault="00B308FD">
      <w:pPr>
        <w:jc w:val="both"/>
      </w:pPr>
      <w:r>
        <w:rPr>
          <w:rFonts w:ascii="Times New Roman" w:hAnsi="Times New Roman"/>
          <w:sz w:val="22"/>
          <w:szCs w:val="22"/>
        </w:rPr>
        <w:t xml:space="preserve">In particolare nell'ambito del distretto della corte d'Appello di Brescia si sottolinea come "Fra i delitti di maggior gravita' e allarme sociale del predetto settore, si segnalano nel periodo 2019/2020 un numero di 29 iscrizioni a carico di soggetti noti </w:t>
      </w:r>
      <w:r>
        <w:rPr>
          <w:rFonts w:ascii="Times New Roman" w:hAnsi="Times New Roman"/>
          <w:sz w:val="22"/>
          <w:szCs w:val="22"/>
        </w:rPr>
        <w:t xml:space="preserve">per corruzione , a fronte dei 50 per il periodo precedente; 7 iscrizioni per il reato di concussione, a fronte di 8 per il periodo precedente; il numero delle iscrizioni per il reato di peculato e' pari a 58, a fronte dei 57 per il periodo precedente. </w:t>
      </w:r>
      <w:r>
        <w:rPr>
          <w:rFonts w:ascii="Times New Roman" w:hAnsi="Times New Roman"/>
          <w:sz w:val="22"/>
          <w:szCs w:val="22"/>
        </w:rPr>
        <w:lastRenderedPageBreak/>
        <w:t xml:space="preserve">Per </w:t>
      </w:r>
      <w:r>
        <w:rPr>
          <w:rFonts w:ascii="Times New Roman" w:hAnsi="Times New Roman"/>
          <w:sz w:val="22"/>
          <w:szCs w:val="22"/>
        </w:rPr>
        <w:t xml:space="preserve">i delitti aventi ad oggetto l'indebita percezione di contributi, finanziamenti e simili concessi dallo Stato, da altri Enti pubblici o dall'Unione Europea (frodi comunitarie) si segnala una diminuzione dei casi 21 accertati, che sono stati 89 a fronte dei </w:t>
      </w:r>
      <w:r>
        <w:rPr>
          <w:rFonts w:ascii="Times New Roman" w:hAnsi="Times New Roman"/>
          <w:sz w:val="22"/>
          <w:szCs w:val="22"/>
        </w:rPr>
        <w:t>126 dell'anno precedente.</w:t>
      </w:r>
    </w:p>
    <w:p w14:paraId="37360BC0" w14:textId="77777777" w:rsidR="00AD58EF" w:rsidRDefault="00B308FD">
      <w:pPr>
        <w:jc w:val="both"/>
      </w:pPr>
      <w:r>
        <w:rPr>
          <w:rFonts w:ascii="Times New Roman" w:hAnsi="Times New Roman"/>
          <w:sz w:val="22"/>
          <w:szCs w:val="22"/>
        </w:rPr>
        <w:t>"..nel circondario di Mantova i reati contro la P.A. sono prossimi all'evanescenza: non si registrano delitti di concussione (erano 3 l'anno precedente), i delitti di corruzione scendono da 3 a 1 e 18 quelli di peculato restano st</w:t>
      </w:r>
      <w:r>
        <w:rPr>
          <w:rFonts w:ascii="Times New Roman" w:hAnsi="Times New Roman"/>
          <w:sz w:val="22"/>
          <w:szCs w:val="22"/>
        </w:rPr>
        <w:t>abili a 5. Solo il dato relativo alle frodi comunitarie ed ai delitti di cui agli artt. 316 bis, 316 ter e 640 bis c.p. registra un'impennata da 10 a 36".</w:t>
      </w:r>
    </w:p>
    <w:p w14:paraId="2F6D9C7E" w14:textId="77777777" w:rsidR="00AD58EF" w:rsidRDefault="00AD58EF">
      <w:pPr>
        <w:jc w:val="both"/>
      </w:pPr>
    </w:p>
    <w:p w14:paraId="1B195C27" w14:textId="77777777" w:rsidR="00AD58EF" w:rsidRDefault="00AD58EF">
      <w:pPr>
        <w:jc w:val="both"/>
      </w:pPr>
    </w:p>
    <w:p w14:paraId="36F0F77F" w14:textId="77777777" w:rsidR="00AD58EF" w:rsidRDefault="00B308FD">
      <w:pPr>
        <w:jc w:val="both"/>
      </w:pPr>
      <w:r>
        <w:rPr>
          <w:rFonts w:ascii="Times New Roman" w:hAnsi="Times New Roman"/>
          <w:sz w:val="22"/>
          <w:szCs w:val="22"/>
        </w:rPr>
        <w:t xml:space="preserve">CONTESTO ESTERNO IN PARTICOLARE </w:t>
      </w:r>
    </w:p>
    <w:p w14:paraId="555386DF" w14:textId="77777777" w:rsidR="00AD58EF" w:rsidRDefault="00B308FD">
      <w:pPr>
        <w:jc w:val="both"/>
      </w:pPr>
      <w:r>
        <w:rPr>
          <w:rFonts w:ascii="Times New Roman" w:hAnsi="Times New Roman"/>
          <w:sz w:val="22"/>
          <w:szCs w:val="22"/>
        </w:rPr>
        <w:t>FUNZIONI ISTITUZIONALI</w:t>
      </w:r>
    </w:p>
    <w:p w14:paraId="0069FAA6" w14:textId="77777777" w:rsidR="00AD58EF" w:rsidRDefault="00B308FD">
      <w:pPr>
        <w:jc w:val="both"/>
      </w:pPr>
      <w:r>
        <w:rPr>
          <w:rFonts w:ascii="Times New Roman" w:hAnsi="Times New Roman"/>
          <w:sz w:val="22"/>
          <w:szCs w:val="22"/>
        </w:rPr>
        <w:t>Tenendo conto del quadro normativo inerente</w:t>
      </w:r>
      <w:r>
        <w:rPr>
          <w:rFonts w:ascii="Times New Roman" w:hAnsi="Times New Roman"/>
          <w:sz w:val="22"/>
          <w:szCs w:val="22"/>
        </w:rPr>
        <w:t xml:space="preserve"> alle funzioni istituzionali di competenza dell'Ente ed al fine di individuare il contesto esterno con riferimento ai soggetti che interagiscono con l'Amministrazione medesima in forza delle sue competenze e che, pertanto, possono influenzarne l'attivita' </w:t>
      </w:r>
      <w:r>
        <w:rPr>
          <w:rFonts w:ascii="Times New Roman" w:hAnsi="Times New Roman"/>
          <w:sz w:val="22"/>
          <w:szCs w:val="22"/>
        </w:rPr>
        <w:t>e' utile, preliminarmente, individuare i prevalenti ambiti di intervento, desumibili dal prospetto sotto descritto che elenca le Missioni e i Programmi del bilancio ad esse riferiti con indicazione delle relative descrizioni nonche' dei rispettivi codici d</w:t>
      </w:r>
      <w:r>
        <w:rPr>
          <w:rFonts w:ascii="Times New Roman" w:hAnsi="Times New Roman"/>
          <w:sz w:val="22"/>
          <w:szCs w:val="22"/>
        </w:rPr>
        <w:t>i riferimento:</w:t>
      </w:r>
    </w:p>
    <w:p w14:paraId="7CC1596A" w14:textId="77777777" w:rsidR="00AD58EF" w:rsidRDefault="00AD58EF">
      <w:pPr>
        <w:jc w:val="both"/>
      </w:pPr>
    </w:p>
    <w:p w14:paraId="209030AC" w14:textId="77777777" w:rsidR="00AD58EF" w:rsidRDefault="00B308FD">
      <w:pPr>
        <w:jc w:val="both"/>
      </w:pPr>
      <w:r>
        <w:rPr>
          <w:rFonts w:ascii="Times New Roman" w:hAnsi="Times New Roman"/>
          <w:sz w:val="22"/>
          <w:szCs w:val="22"/>
        </w:rPr>
        <w:t>MISSIONE 01 Servizi istituzionali, generali e di gestione</w:t>
      </w:r>
    </w:p>
    <w:p w14:paraId="56A7ED68" w14:textId="77777777" w:rsidR="00AD58EF" w:rsidRDefault="00B308FD">
      <w:pPr>
        <w:jc w:val="both"/>
      </w:pPr>
      <w:r>
        <w:rPr>
          <w:rFonts w:ascii="Times New Roman" w:hAnsi="Times New Roman"/>
          <w:sz w:val="22"/>
          <w:szCs w:val="22"/>
        </w:rPr>
        <w:t>0101 Programma 01 Organi istituzionali;</w:t>
      </w:r>
    </w:p>
    <w:p w14:paraId="034B8E18" w14:textId="77777777" w:rsidR="00AD58EF" w:rsidRDefault="00B308FD">
      <w:pPr>
        <w:jc w:val="both"/>
      </w:pPr>
      <w:r>
        <w:rPr>
          <w:rFonts w:ascii="Times New Roman" w:hAnsi="Times New Roman"/>
          <w:sz w:val="22"/>
          <w:szCs w:val="22"/>
        </w:rPr>
        <w:t xml:space="preserve">0102 Programma 02 Segreteria generale; </w:t>
      </w:r>
    </w:p>
    <w:p w14:paraId="0496E3FF" w14:textId="77777777" w:rsidR="00AD58EF" w:rsidRDefault="00B308FD">
      <w:pPr>
        <w:jc w:val="both"/>
      </w:pPr>
      <w:r>
        <w:rPr>
          <w:rFonts w:ascii="Times New Roman" w:hAnsi="Times New Roman"/>
          <w:sz w:val="22"/>
          <w:szCs w:val="22"/>
        </w:rPr>
        <w:t>0103 Programma 03 Gestione economica, finanziaria, programmazione, provveditorato;</w:t>
      </w:r>
    </w:p>
    <w:p w14:paraId="2BB566BC" w14:textId="77777777" w:rsidR="00AD58EF" w:rsidRDefault="00B308FD">
      <w:pPr>
        <w:jc w:val="both"/>
      </w:pPr>
      <w:r>
        <w:rPr>
          <w:rFonts w:ascii="Times New Roman" w:hAnsi="Times New Roman"/>
          <w:sz w:val="22"/>
          <w:szCs w:val="22"/>
        </w:rPr>
        <w:t>0104 Programma 04 G</w:t>
      </w:r>
      <w:r>
        <w:rPr>
          <w:rFonts w:ascii="Times New Roman" w:hAnsi="Times New Roman"/>
          <w:sz w:val="22"/>
          <w:szCs w:val="22"/>
        </w:rPr>
        <w:t>estione delle entrate tributarie e servizi fiscali;</w:t>
      </w:r>
    </w:p>
    <w:p w14:paraId="69331480" w14:textId="77777777" w:rsidR="00AD58EF" w:rsidRDefault="00B308FD">
      <w:pPr>
        <w:jc w:val="both"/>
      </w:pPr>
      <w:r>
        <w:rPr>
          <w:rFonts w:ascii="Times New Roman" w:hAnsi="Times New Roman"/>
          <w:sz w:val="22"/>
          <w:szCs w:val="22"/>
        </w:rPr>
        <w:t>0105 Programma 05 Gestione dei beni demaniali e patrimoniali;</w:t>
      </w:r>
    </w:p>
    <w:p w14:paraId="67A657C3" w14:textId="77777777" w:rsidR="00AD58EF" w:rsidRDefault="00B308FD">
      <w:pPr>
        <w:jc w:val="both"/>
      </w:pPr>
      <w:r>
        <w:rPr>
          <w:rFonts w:ascii="Times New Roman" w:hAnsi="Times New Roman"/>
          <w:sz w:val="22"/>
          <w:szCs w:val="22"/>
        </w:rPr>
        <w:t>0106 Programma 06 Ufficio tecnico;</w:t>
      </w:r>
    </w:p>
    <w:p w14:paraId="7381D384" w14:textId="77777777" w:rsidR="00AD58EF" w:rsidRDefault="00B308FD">
      <w:pPr>
        <w:jc w:val="both"/>
      </w:pPr>
      <w:r>
        <w:rPr>
          <w:rFonts w:ascii="Times New Roman" w:hAnsi="Times New Roman"/>
          <w:sz w:val="22"/>
          <w:szCs w:val="22"/>
        </w:rPr>
        <w:t>0107 Programma 07 Elezioni e consultazioni popolari - Anagrafe e stato civile;</w:t>
      </w:r>
    </w:p>
    <w:p w14:paraId="569C5C92" w14:textId="77777777" w:rsidR="00AD58EF" w:rsidRDefault="00B308FD">
      <w:pPr>
        <w:jc w:val="both"/>
      </w:pPr>
      <w:r>
        <w:rPr>
          <w:rFonts w:ascii="Times New Roman" w:hAnsi="Times New Roman"/>
          <w:sz w:val="22"/>
          <w:szCs w:val="22"/>
        </w:rPr>
        <w:t>0108 Programma 08 Statistica</w:t>
      </w:r>
      <w:r>
        <w:rPr>
          <w:rFonts w:ascii="Times New Roman" w:hAnsi="Times New Roman"/>
          <w:sz w:val="22"/>
          <w:szCs w:val="22"/>
        </w:rPr>
        <w:t xml:space="preserve"> e sistemi informativi;</w:t>
      </w:r>
    </w:p>
    <w:p w14:paraId="4798435A" w14:textId="77777777" w:rsidR="00AD58EF" w:rsidRDefault="00B308FD">
      <w:pPr>
        <w:jc w:val="both"/>
      </w:pPr>
      <w:r>
        <w:rPr>
          <w:rFonts w:ascii="Times New Roman" w:hAnsi="Times New Roman"/>
          <w:sz w:val="22"/>
          <w:szCs w:val="22"/>
        </w:rPr>
        <w:t>0109 Programma 09 Assistenza tecnico-amministrativa agli enti locali;</w:t>
      </w:r>
    </w:p>
    <w:p w14:paraId="375CA644" w14:textId="77777777" w:rsidR="00AD58EF" w:rsidRDefault="00B308FD">
      <w:pPr>
        <w:jc w:val="both"/>
      </w:pPr>
      <w:r>
        <w:rPr>
          <w:rFonts w:ascii="Times New Roman" w:hAnsi="Times New Roman"/>
          <w:sz w:val="22"/>
          <w:szCs w:val="22"/>
        </w:rPr>
        <w:t>0110 Programma 10 Risorse umane;</w:t>
      </w:r>
    </w:p>
    <w:p w14:paraId="78635EFC" w14:textId="77777777" w:rsidR="00AD58EF" w:rsidRDefault="00B308FD">
      <w:pPr>
        <w:jc w:val="both"/>
      </w:pPr>
      <w:r>
        <w:rPr>
          <w:rFonts w:ascii="Times New Roman" w:hAnsi="Times New Roman"/>
          <w:sz w:val="22"/>
          <w:szCs w:val="22"/>
        </w:rPr>
        <w:t>0111 Programma 11 Altri servizi generali;</w:t>
      </w:r>
    </w:p>
    <w:p w14:paraId="173FD30C" w14:textId="77777777" w:rsidR="00AD58EF" w:rsidRDefault="00B308FD">
      <w:pPr>
        <w:jc w:val="both"/>
      </w:pPr>
      <w:r>
        <w:rPr>
          <w:rFonts w:ascii="Times New Roman" w:hAnsi="Times New Roman"/>
          <w:sz w:val="22"/>
          <w:szCs w:val="22"/>
        </w:rPr>
        <w:t>0112 Programma 12 Politica regionale unitaria per i servizi istituzionali, generali e d</w:t>
      </w:r>
      <w:r>
        <w:rPr>
          <w:rFonts w:ascii="Times New Roman" w:hAnsi="Times New Roman"/>
          <w:sz w:val="22"/>
          <w:szCs w:val="22"/>
        </w:rPr>
        <w:t>i gestione (solo per le Regioni).</w:t>
      </w:r>
    </w:p>
    <w:p w14:paraId="0690439D" w14:textId="77777777" w:rsidR="00AD58EF" w:rsidRDefault="00AD58EF">
      <w:pPr>
        <w:jc w:val="both"/>
      </w:pPr>
    </w:p>
    <w:p w14:paraId="677E7FC0" w14:textId="77777777" w:rsidR="00AD58EF" w:rsidRDefault="00B308FD">
      <w:pPr>
        <w:jc w:val="both"/>
      </w:pPr>
      <w:r>
        <w:rPr>
          <w:rFonts w:ascii="Times New Roman" w:hAnsi="Times New Roman"/>
          <w:sz w:val="22"/>
          <w:szCs w:val="22"/>
        </w:rPr>
        <w:t>MISSIONE 03 Ordine pubblico e sicurezza</w:t>
      </w:r>
    </w:p>
    <w:p w14:paraId="7AF7DEE9" w14:textId="77777777" w:rsidR="00AD58EF" w:rsidRDefault="00B308FD">
      <w:pPr>
        <w:jc w:val="both"/>
      </w:pPr>
      <w:r>
        <w:rPr>
          <w:rFonts w:ascii="Times New Roman" w:hAnsi="Times New Roman"/>
          <w:sz w:val="22"/>
          <w:szCs w:val="22"/>
        </w:rPr>
        <w:t>0301 Programma 01 Polizia locale e amministrativa;</w:t>
      </w:r>
    </w:p>
    <w:p w14:paraId="122F7BA5" w14:textId="77777777" w:rsidR="00AD58EF" w:rsidRDefault="00B308FD">
      <w:pPr>
        <w:jc w:val="both"/>
      </w:pPr>
      <w:r>
        <w:rPr>
          <w:rFonts w:ascii="Times New Roman" w:hAnsi="Times New Roman"/>
          <w:sz w:val="22"/>
          <w:szCs w:val="22"/>
        </w:rPr>
        <w:t>0302 Programma 02 Sistema integrato di sicurezza urbana;</w:t>
      </w:r>
    </w:p>
    <w:p w14:paraId="42A72B1A" w14:textId="77777777" w:rsidR="00AD58EF" w:rsidRDefault="00AD58EF">
      <w:pPr>
        <w:jc w:val="both"/>
      </w:pPr>
    </w:p>
    <w:p w14:paraId="222D6D32" w14:textId="77777777" w:rsidR="00AD58EF" w:rsidRDefault="00B308FD">
      <w:pPr>
        <w:jc w:val="both"/>
      </w:pPr>
      <w:r>
        <w:rPr>
          <w:rFonts w:ascii="Times New Roman" w:hAnsi="Times New Roman"/>
          <w:sz w:val="22"/>
          <w:szCs w:val="22"/>
        </w:rPr>
        <w:t>MISSIONE 04 Istruzione e diritto allo studio</w:t>
      </w:r>
    </w:p>
    <w:p w14:paraId="43C2EE75" w14:textId="77777777" w:rsidR="00AD58EF" w:rsidRDefault="00B308FD">
      <w:pPr>
        <w:jc w:val="both"/>
      </w:pPr>
      <w:r>
        <w:rPr>
          <w:rFonts w:ascii="Times New Roman" w:hAnsi="Times New Roman"/>
          <w:sz w:val="22"/>
          <w:szCs w:val="22"/>
        </w:rPr>
        <w:t>0401Programma01Istruzione p</w:t>
      </w:r>
      <w:r>
        <w:rPr>
          <w:rFonts w:ascii="Times New Roman" w:hAnsi="Times New Roman"/>
          <w:sz w:val="22"/>
          <w:szCs w:val="22"/>
        </w:rPr>
        <w:t>rescolastica;</w:t>
      </w:r>
    </w:p>
    <w:p w14:paraId="2842C96F" w14:textId="77777777" w:rsidR="00AD58EF" w:rsidRDefault="00B308FD">
      <w:pPr>
        <w:jc w:val="both"/>
      </w:pPr>
      <w:r>
        <w:rPr>
          <w:rFonts w:ascii="Times New Roman" w:hAnsi="Times New Roman"/>
          <w:sz w:val="22"/>
          <w:szCs w:val="22"/>
        </w:rPr>
        <w:t>0402 Programma 02 Altri ordini di istruzione non universitaria;</w:t>
      </w:r>
    </w:p>
    <w:p w14:paraId="25367361" w14:textId="77777777" w:rsidR="00AD58EF" w:rsidRDefault="00B308FD">
      <w:pPr>
        <w:jc w:val="both"/>
      </w:pPr>
      <w:r>
        <w:rPr>
          <w:rFonts w:ascii="Times New Roman" w:hAnsi="Times New Roman"/>
          <w:sz w:val="22"/>
          <w:szCs w:val="22"/>
        </w:rPr>
        <w:t>0404 Programma 04 Istruzione universitaria;</w:t>
      </w:r>
    </w:p>
    <w:p w14:paraId="34F511BA" w14:textId="77777777" w:rsidR="00AD58EF" w:rsidRDefault="00B308FD">
      <w:pPr>
        <w:jc w:val="both"/>
      </w:pPr>
      <w:r>
        <w:rPr>
          <w:rFonts w:ascii="Times New Roman" w:hAnsi="Times New Roman"/>
          <w:sz w:val="22"/>
          <w:szCs w:val="22"/>
        </w:rPr>
        <w:t>0405 Programma 05 Istruzione tecnica superiore;</w:t>
      </w:r>
    </w:p>
    <w:p w14:paraId="38B5DCF8" w14:textId="77777777" w:rsidR="00AD58EF" w:rsidRDefault="00B308FD">
      <w:pPr>
        <w:jc w:val="both"/>
      </w:pPr>
      <w:r>
        <w:rPr>
          <w:rFonts w:ascii="Times New Roman" w:hAnsi="Times New Roman"/>
          <w:sz w:val="22"/>
          <w:szCs w:val="22"/>
        </w:rPr>
        <w:lastRenderedPageBreak/>
        <w:t>0406 Programma 06 Servizi ausiliari all'istruzione;</w:t>
      </w:r>
    </w:p>
    <w:p w14:paraId="33EAEC1D" w14:textId="77777777" w:rsidR="00AD58EF" w:rsidRDefault="00B308FD">
      <w:pPr>
        <w:jc w:val="both"/>
      </w:pPr>
      <w:r>
        <w:rPr>
          <w:rFonts w:ascii="Times New Roman" w:hAnsi="Times New Roman"/>
          <w:sz w:val="22"/>
          <w:szCs w:val="22"/>
        </w:rPr>
        <w:t>0407 Programma 07 Diritto allo studio;</w:t>
      </w:r>
    </w:p>
    <w:p w14:paraId="5670DC17" w14:textId="77777777" w:rsidR="00AD58EF" w:rsidRDefault="00B308FD">
      <w:pPr>
        <w:jc w:val="both"/>
      </w:pPr>
      <w:r>
        <w:rPr>
          <w:rFonts w:ascii="Times New Roman" w:hAnsi="Times New Roman"/>
          <w:sz w:val="22"/>
          <w:szCs w:val="22"/>
        </w:rPr>
        <w:t>0408 Programma 08 Politica regionale unitaria per l'istruzione e il diritto allo studio (solo per le Regioni).</w:t>
      </w:r>
    </w:p>
    <w:p w14:paraId="42B84A1A" w14:textId="77777777" w:rsidR="00AD58EF" w:rsidRDefault="00AD58EF">
      <w:pPr>
        <w:jc w:val="both"/>
      </w:pPr>
    </w:p>
    <w:p w14:paraId="32FFA8EE" w14:textId="77777777" w:rsidR="00AD58EF" w:rsidRDefault="00B308FD">
      <w:pPr>
        <w:jc w:val="both"/>
      </w:pPr>
      <w:r>
        <w:rPr>
          <w:rFonts w:ascii="Times New Roman" w:hAnsi="Times New Roman"/>
          <w:sz w:val="22"/>
          <w:szCs w:val="22"/>
        </w:rPr>
        <w:t xml:space="preserve">MISSIONE 05 Tutela e valorizzazione dei beni e delle </w:t>
      </w:r>
      <w:r>
        <w:rPr>
          <w:rFonts w:ascii="Times New Roman" w:hAnsi="Times New Roman"/>
          <w:sz w:val="22"/>
          <w:szCs w:val="22"/>
        </w:rPr>
        <w:t>attivita' culturali</w:t>
      </w:r>
    </w:p>
    <w:p w14:paraId="15007201" w14:textId="77777777" w:rsidR="00AD58EF" w:rsidRDefault="00B308FD">
      <w:pPr>
        <w:jc w:val="both"/>
      </w:pPr>
      <w:r>
        <w:rPr>
          <w:rFonts w:ascii="Times New Roman" w:hAnsi="Times New Roman"/>
          <w:sz w:val="22"/>
          <w:szCs w:val="22"/>
        </w:rPr>
        <w:t>0501 Programma 01 Valorizzazione dei beni di interesse storico;</w:t>
      </w:r>
    </w:p>
    <w:p w14:paraId="4D22450A" w14:textId="77777777" w:rsidR="00AD58EF" w:rsidRDefault="00B308FD">
      <w:pPr>
        <w:jc w:val="both"/>
      </w:pPr>
      <w:r>
        <w:rPr>
          <w:rFonts w:ascii="Times New Roman" w:hAnsi="Times New Roman"/>
          <w:sz w:val="22"/>
          <w:szCs w:val="22"/>
        </w:rPr>
        <w:t>0502 Programma 02 Attivita' culturali e interventi diversi nel settore culturale;</w:t>
      </w:r>
    </w:p>
    <w:p w14:paraId="36BF5EB6" w14:textId="77777777" w:rsidR="00AD58EF" w:rsidRDefault="00AD58EF">
      <w:pPr>
        <w:jc w:val="both"/>
      </w:pPr>
    </w:p>
    <w:p w14:paraId="66A129EE" w14:textId="77777777" w:rsidR="00AD58EF" w:rsidRDefault="00AD58EF">
      <w:pPr>
        <w:jc w:val="both"/>
      </w:pPr>
    </w:p>
    <w:p w14:paraId="4FD28A0B" w14:textId="77777777" w:rsidR="00AD58EF" w:rsidRDefault="00B308FD">
      <w:pPr>
        <w:jc w:val="both"/>
      </w:pPr>
      <w:r>
        <w:rPr>
          <w:rFonts w:ascii="Times New Roman" w:hAnsi="Times New Roman"/>
          <w:sz w:val="22"/>
          <w:szCs w:val="22"/>
        </w:rPr>
        <w:t>MISSIONE 06 Politiche giovanili, sport e tempo libero</w:t>
      </w:r>
    </w:p>
    <w:p w14:paraId="5B06A821" w14:textId="77777777" w:rsidR="00AD58EF" w:rsidRDefault="00B308FD">
      <w:pPr>
        <w:jc w:val="both"/>
      </w:pPr>
      <w:r>
        <w:rPr>
          <w:rFonts w:ascii="Times New Roman" w:hAnsi="Times New Roman"/>
          <w:sz w:val="22"/>
          <w:szCs w:val="22"/>
        </w:rPr>
        <w:t>0601 Programma 01 Sport e tempo li</w:t>
      </w:r>
      <w:r>
        <w:rPr>
          <w:rFonts w:ascii="Times New Roman" w:hAnsi="Times New Roman"/>
          <w:sz w:val="22"/>
          <w:szCs w:val="22"/>
        </w:rPr>
        <w:t>bero;</w:t>
      </w:r>
    </w:p>
    <w:p w14:paraId="296CD58D" w14:textId="77777777" w:rsidR="00AD58EF" w:rsidRDefault="00B308FD">
      <w:pPr>
        <w:jc w:val="both"/>
      </w:pPr>
      <w:r>
        <w:rPr>
          <w:rFonts w:ascii="Times New Roman" w:hAnsi="Times New Roman"/>
          <w:sz w:val="22"/>
          <w:szCs w:val="22"/>
        </w:rPr>
        <w:t>0602 Programma 02 Giovani;</w:t>
      </w:r>
    </w:p>
    <w:p w14:paraId="4F495AB6" w14:textId="77777777" w:rsidR="00AD58EF" w:rsidRDefault="00AD58EF">
      <w:pPr>
        <w:jc w:val="both"/>
      </w:pPr>
    </w:p>
    <w:p w14:paraId="4C29E5D0" w14:textId="77777777" w:rsidR="00AD58EF" w:rsidRDefault="00B308FD">
      <w:pPr>
        <w:jc w:val="both"/>
      </w:pPr>
      <w:r>
        <w:rPr>
          <w:rFonts w:ascii="Times New Roman" w:hAnsi="Times New Roman"/>
          <w:sz w:val="22"/>
          <w:szCs w:val="22"/>
        </w:rPr>
        <w:t>MISSIONE 07 Turismo</w:t>
      </w:r>
    </w:p>
    <w:p w14:paraId="7E623367" w14:textId="77777777" w:rsidR="00AD58EF" w:rsidRDefault="00B308FD">
      <w:pPr>
        <w:jc w:val="both"/>
      </w:pPr>
      <w:r>
        <w:rPr>
          <w:rFonts w:ascii="Times New Roman" w:hAnsi="Times New Roman"/>
          <w:sz w:val="22"/>
          <w:szCs w:val="22"/>
        </w:rPr>
        <w:t>0701 Programma 01 Sviluppo e la valorizzazione del turismo;</w:t>
      </w:r>
    </w:p>
    <w:p w14:paraId="185AE444" w14:textId="77777777" w:rsidR="00AD58EF" w:rsidRDefault="00AD58EF">
      <w:pPr>
        <w:jc w:val="both"/>
      </w:pPr>
    </w:p>
    <w:p w14:paraId="71F3C344" w14:textId="77777777" w:rsidR="00AD58EF" w:rsidRDefault="00B308FD">
      <w:pPr>
        <w:jc w:val="both"/>
      </w:pPr>
      <w:r>
        <w:rPr>
          <w:rFonts w:ascii="Times New Roman" w:hAnsi="Times New Roman"/>
          <w:sz w:val="22"/>
          <w:szCs w:val="22"/>
        </w:rPr>
        <w:t>MISSIONE 08 Assetto del territorio ed edilizia abitativa.</w:t>
      </w:r>
    </w:p>
    <w:p w14:paraId="2F96FB3E" w14:textId="77777777" w:rsidR="00AD58EF" w:rsidRDefault="00B308FD">
      <w:pPr>
        <w:jc w:val="both"/>
      </w:pPr>
      <w:r>
        <w:rPr>
          <w:rFonts w:ascii="Times New Roman" w:hAnsi="Times New Roman"/>
          <w:sz w:val="22"/>
          <w:szCs w:val="22"/>
        </w:rPr>
        <w:t>0801 Programma 01 Urbanistica e assetto del territorio;</w:t>
      </w:r>
    </w:p>
    <w:p w14:paraId="4E3156F5" w14:textId="77777777" w:rsidR="00AD58EF" w:rsidRDefault="00B308FD">
      <w:pPr>
        <w:jc w:val="both"/>
      </w:pPr>
      <w:r>
        <w:rPr>
          <w:rFonts w:ascii="Times New Roman" w:hAnsi="Times New Roman"/>
          <w:sz w:val="22"/>
          <w:szCs w:val="22"/>
        </w:rPr>
        <w:t xml:space="preserve">0802 Programma 02 Edilizia </w:t>
      </w:r>
      <w:r>
        <w:rPr>
          <w:rFonts w:ascii="Times New Roman" w:hAnsi="Times New Roman"/>
          <w:sz w:val="22"/>
          <w:szCs w:val="22"/>
        </w:rPr>
        <w:t>residenziale pubblica e locale e piani di edilizia economico-popolare;</w:t>
      </w:r>
    </w:p>
    <w:p w14:paraId="55E1E240" w14:textId="77777777" w:rsidR="00AD58EF" w:rsidRDefault="00AD58EF">
      <w:pPr>
        <w:jc w:val="both"/>
      </w:pPr>
    </w:p>
    <w:p w14:paraId="55B184A5" w14:textId="77777777" w:rsidR="00AD58EF" w:rsidRDefault="00B308FD">
      <w:pPr>
        <w:jc w:val="both"/>
      </w:pPr>
      <w:r>
        <w:rPr>
          <w:rFonts w:ascii="Times New Roman" w:hAnsi="Times New Roman"/>
          <w:sz w:val="22"/>
          <w:szCs w:val="22"/>
        </w:rPr>
        <w:t>MISSIONE 09 Sviluppo sostenibile e tutela del territorio e dell'ambiente.</w:t>
      </w:r>
    </w:p>
    <w:p w14:paraId="163A8E27" w14:textId="77777777" w:rsidR="00AD58EF" w:rsidRDefault="00B308FD">
      <w:pPr>
        <w:jc w:val="both"/>
      </w:pPr>
      <w:r>
        <w:rPr>
          <w:rFonts w:ascii="Times New Roman" w:hAnsi="Times New Roman"/>
          <w:sz w:val="22"/>
          <w:szCs w:val="22"/>
        </w:rPr>
        <w:t>0901 Programma 01 Difesa del suolo;</w:t>
      </w:r>
    </w:p>
    <w:p w14:paraId="5F6C2A55" w14:textId="77777777" w:rsidR="00AD58EF" w:rsidRDefault="00B308FD">
      <w:pPr>
        <w:jc w:val="both"/>
      </w:pPr>
      <w:r>
        <w:rPr>
          <w:rFonts w:ascii="Times New Roman" w:hAnsi="Times New Roman"/>
          <w:sz w:val="22"/>
          <w:szCs w:val="22"/>
        </w:rPr>
        <w:t>0902 Programma 02 Tutela, valorizzazione e recupero ambientale;</w:t>
      </w:r>
    </w:p>
    <w:p w14:paraId="53A0F99C" w14:textId="77777777" w:rsidR="00AD58EF" w:rsidRDefault="00B308FD">
      <w:pPr>
        <w:jc w:val="both"/>
      </w:pPr>
      <w:r>
        <w:rPr>
          <w:rFonts w:ascii="Times New Roman" w:hAnsi="Times New Roman"/>
          <w:sz w:val="22"/>
          <w:szCs w:val="22"/>
        </w:rPr>
        <w:t>0903 Progr</w:t>
      </w:r>
      <w:r>
        <w:rPr>
          <w:rFonts w:ascii="Times New Roman" w:hAnsi="Times New Roman"/>
          <w:sz w:val="22"/>
          <w:szCs w:val="22"/>
        </w:rPr>
        <w:t>amma 03 Rifiuti;</w:t>
      </w:r>
    </w:p>
    <w:p w14:paraId="6194C3BD" w14:textId="77777777" w:rsidR="00AD58EF" w:rsidRDefault="00B308FD">
      <w:pPr>
        <w:jc w:val="both"/>
      </w:pPr>
      <w:r>
        <w:rPr>
          <w:rFonts w:ascii="Times New Roman" w:hAnsi="Times New Roman"/>
          <w:sz w:val="22"/>
          <w:szCs w:val="22"/>
        </w:rPr>
        <w:t>0904 Programma 04 Servizio idrico integrato;</w:t>
      </w:r>
    </w:p>
    <w:p w14:paraId="23262359" w14:textId="77777777" w:rsidR="00AD58EF" w:rsidRDefault="00B308FD">
      <w:pPr>
        <w:jc w:val="both"/>
      </w:pPr>
      <w:r>
        <w:rPr>
          <w:rFonts w:ascii="Times New Roman" w:hAnsi="Times New Roman"/>
          <w:sz w:val="22"/>
          <w:szCs w:val="22"/>
        </w:rPr>
        <w:t>0905 Programma 05 Aree protette, parchi naturali, protezione naturalistica e forestazione;</w:t>
      </w:r>
    </w:p>
    <w:p w14:paraId="0926C036" w14:textId="77777777" w:rsidR="00AD58EF" w:rsidRDefault="00B308FD">
      <w:pPr>
        <w:jc w:val="both"/>
      </w:pPr>
      <w:r>
        <w:rPr>
          <w:rFonts w:ascii="Times New Roman" w:hAnsi="Times New Roman"/>
          <w:sz w:val="22"/>
          <w:szCs w:val="22"/>
        </w:rPr>
        <w:t>0906 Programma 06 Tutela e valorizzazione delle risorse idriche;</w:t>
      </w:r>
    </w:p>
    <w:p w14:paraId="2EA897E8" w14:textId="77777777" w:rsidR="00AD58EF" w:rsidRDefault="00B308FD">
      <w:pPr>
        <w:jc w:val="both"/>
      </w:pPr>
      <w:r>
        <w:rPr>
          <w:rFonts w:ascii="Times New Roman" w:hAnsi="Times New Roman"/>
          <w:sz w:val="22"/>
          <w:szCs w:val="22"/>
        </w:rPr>
        <w:t>0907 Programma 07 Sviluppo sostenibile territorio montano piccoli Comuni;</w:t>
      </w:r>
    </w:p>
    <w:p w14:paraId="14D87347" w14:textId="77777777" w:rsidR="00AD58EF" w:rsidRDefault="00B308FD">
      <w:pPr>
        <w:jc w:val="both"/>
      </w:pPr>
      <w:r>
        <w:rPr>
          <w:rFonts w:ascii="Times New Roman" w:hAnsi="Times New Roman"/>
          <w:sz w:val="22"/>
          <w:szCs w:val="22"/>
        </w:rPr>
        <w:t>0908 Programma 08 Qualita' dell'aria e riduzione dell'inquinamento;</w:t>
      </w:r>
    </w:p>
    <w:p w14:paraId="4ECB3605" w14:textId="77777777" w:rsidR="00AD58EF" w:rsidRDefault="00AD58EF">
      <w:pPr>
        <w:jc w:val="both"/>
      </w:pPr>
    </w:p>
    <w:p w14:paraId="64E445BD" w14:textId="77777777" w:rsidR="00AD58EF" w:rsidRDefault="00B308FD">
      <w:pPr>
        <w:jc w:val="both"/>
      </w:pPr>
      <w:r>
        <w:rPr>
          <w:rFonts w:ascii="Times New Roman" w:hAnsi="Times New Roman"/>
          <w:sz w:val="22"/>
          <w:szCs w:val="22"/>
        </w:rPr>
        <w:t>MISSIONE 10 Trasporti e diritto alla mobilita'</w:t>
      </w:r>
    </w:p>
    <w:p w14:paraId="24546164" w14:textId="77777777" w:rsidR="00AD58EF" w:rsidRDefault="00B308FD">
      <w:pPr>
        <w:jc w:val="both"/>
      </w:pPr>
      <w:r>
        <w:rPr>
          <w:rFonts w:ascii="Times New Roman" w:hAnsi="Times New Roman"/>
          <w:sz w:val="22"/>
          <w:szCs w:val="22"/>
        </w:rPr>
        <w:t>1001 Programma 01 Trasporto ferroviario;</w:t>
      </w:r>
    </w:p>
    <w:p w14:paraId="54290B39" w14:textId="77777777" w:rsidR="00AD58EF" w:rsidRDefault="00B308FD">
      <w:pPr>
        <w:jc w:val="both"/>
      </w:pPr>
      <w:r>
        <w:rPr>
          <w:rFonts w:ascii="Times New Roman" w:hAnsi="Times New Roman"/>
          <w:sz w:val="22"/>
          <w:szCs w:val="22"/>
        </w:rPr>
        <w:t>1002 Programma 02 Traspor</w:t>
      </w:r>
      <w:r>
        <w:rPr>
          <w:rFonts w:ascii="Times New Roman" w:hAnsi="Times New Roman"/>
          <w:sz w:val="22"/>
          <w:szCs w:val="22"/>
        </w:rPr>
        <w:t>to pubblico locale;</w:t>
      </w:r>
    </w:p>
    <w:p w14:paraId="45A07800" w14:textId="77777777" w:rsidR="00AD58EF" w:rsidRDefault="00B308FD">
      <w:pPr>
        <w:jc w:val="both"/>
      </w:pPr>
      <w:r>
        <w:rPr>
          <w:rFonts w:ascii="Times New Roman" w:hAnsi="Times New Roman"/>
          <w:sz w:val="22"/>
          <w:szCs w:val="22"/>
        </w:rPr>
        <w:t>1003 Programma 03 Trasporto per vie d'acqua;</w:t>
      </w:r>
    </w:p>
    <w:p w14:paraId="3828803A" w14:textId="77777777" w:rsidR="00AD58EF" w:rsidRDefault="00B308FD">
      <w:pPr>
        <w:jc w:val="both"/>
      </w:pPr>
      <w:r>
        <w:rPr>
          <w:rFonts w:ascii="Times New Roman" w:hAnsi="Times New Roman"/>
          <w:sz w:val="22"/>
          <w:szCs w:val="22"/>
        </w:rPr>
        <w:t>1004 Programma 04 Altre modalita' di trasporto;</w:t>
      </w:r>
    </w:p>
    <w:p w14:paraId="04CBFDF3" w14:textId="77777777" w:rsidR="00AD58EF" w:rsidRDefault="00B308FD">
      <w:pPr>
        <w:jc w:val="both"/>
      </w:pPr>
      <w:r>
        <w:rPr>
          <w:rFonts w:ascii="Times New Roman" w:hAnsi="Times New Roman"/>
          <w:sz w:val="22"/>
          <w:szCs w:val="22"/>
        </w:rPr>
        <w:t>1005 Programma 05 Viabilita' e infrastrutture stradali;</w:t>
      </w:r>
    </w:p>
    <w:p w14:paraId="20DA14B1" w14:textId="77777777" w:rsidR="00AD58EF" w:rsidRDefault="00AD58EF">
      <w:pPr>
        <w:jc w:val="both"/>
      </w:pPr>
    </w:p>
    <w:p w14:paraId="695893BA" w14:textId="77777777" w:rsidR="00AD58EF" w:rsidRDefault="00AD58EF">
      <w:pPr>
        <w:jc w:val="both"/>
      </w:pPr>
    </w:p>
    <w:p w14:paraId="06284714" w14:textId="77777777" w:rsidR="00AD58EF" w:rsidRDefault="00B308FD">
      <w:pPr>
        <w:jc w:val="both"/>
      </w:pPr>
      <w:r>
        <w:rPr>
          <w:rFonts w:ascii="Times New Roman" w:hAnsi="Times New Roman"/>
          <w:sz w:val="22"/>
          <w:szCs w:val="22"/>
        </w:rPr>
        <w:t>MISSIONE 11 Soccorso civile</w:t>
      </w:r>
    </w:p>
    <w:p w14:paraId="523B6B15" w14:textId="77777777" w:rsidR="00AD58EF" w:rsidRDefault="00B308FD">
      <w:pPr>
        <w:jc w:val="both"/>
      </w:pPr>
      <w:r>
        <w:rPr>
          <w:rFonts w:ascii="Times New Roman" w:hAnsi="Times New Roman"/>
          <w:sz w:val="22"/>
          <w:szCs w:val="22"/>
        </w:rPr>
        <w:t>1101 Programma 01 Sistema di protezione civile;</w:t>
      </w:r>
    </w:p>
    <w:p w14:paraId="4C87F3E6" w14:textId="77777777" w:rsidR="00AD58EF" w:rsidRDefault="00B308FD">
      <w:pPr>
        <w:jc w:val="both"/>
      </w:pPr>
      <w:r>
        <w:rPr>
          <w:rFonts w:ascii="Times New Roman" w:hAnsi="Times New Roman"/>
          <w:sz w:val="22"/>
          <w:szCs w:val="22"/>
        </w:rPr>
        <w:t>1102 Prog</w:t>
      </w:r>
      <w:r>
        <w:rPr>
          <w:rFonts w:ascii="Times New Roman" w:hAnsi="Times New Roman"/>
          <w:sz w:val="22"/>
          <w:szCs w:val="22"/>
        </w:rPr>
        <w:t>ramma 02 Interventi a seguito di calamita' naturali;</w:t>
      </w:r>
    </w:p>
    <w:p w14:paraId="16A48E48" w14:textId="77777777" w:rsidR="00AD58EF" w:rsidRDefault="00AD58EF">
      <w:pPr>
        <w:jc w:val="both"/>
      </w:pPr>
    </w:p>
    <w:p w14:paraId="41F31DD3" w14:textId="77777777" w:rsidR="00AD58EF" w:rsidRDefault="00AD58EF">
      <w:pPr>
        <w:jc w:val="both"/>
      </w:pPr>
    </w:p>
    <w:p w14:paraId="26CBEDF0" w14:textId="77777777" w:rsidR="00AD58EF" w:rsidRDefault="00B308FD">
      <w:pPr>
        <w:jc w:val="both"/>
      </w:pPr>
      <w:r>
        <w:rPr>
          <w:rFonts w:ascii="Times New Roman" w:hAnsi="Times New Roman"/>
          <w:sz w:val="22"/>
          <w:szCs w:val="22"/>
        </w:rPr>
        <w:t>MISSIONE 12 Diritti sociali, politiche sociali e famiglia</w:t>
      </w:r>
    </w:p>
    <w:p w14:paraId="7873D232" w14:textId="77777777" w:rsidR="00AD58EF" w:rsidRDefault="00B308FD">
      <w:pPr>
        <w:jc w:val="both"/>
      </w:pPr>
      <w:r>
        <w:rPr>
          <w:rFonts w:ascii="Times New Roman" w:hAnsi="Times New Roman"/>
          <w:sz w:val="22"/>
          <w:szCs w:val="22"/>
        </w:rPr>
        <w:t xml:space="preserve">1201 Programma 01 Interventi per l'infanzia e i minori e per asili nido; </w:t>
      </w:r>
    </w:p>
    <w:p w14:paraId="0E53C958" w14:textId="77777777" w:rsidR="00AD58EF" w:rsidRDefault="00B308FD">
      <w:pPr>
        <w:jc w:val="both"/>
      </w:pPr>
      <w:r>
        <w:rPr>
          <w:rFonts w:ascii="Times New Roman" w:hAnsi="Times New Roman"/>
          <w:sz w:val="22"/>
          <w:szCs w:val="22"/>
        </w:rPr>
        <w:t>1202 Programma 02 Interventi per la disabilita';</w:t>
      </w:r>
    </w:p>
    <w:p w14:paraId="3F5FEE24" w14:textId="77777777" w:rsidR="00AD58EF" w:rsidRDefault="00B308FD">
      <w:pPr>
        <w:jc w:val="both"/>
      </w:pPr>
      <w:r>
        <w:rPr>
          <w:rFonts w:ascii="Times New Roman" w:hAnsi="Times New Roman"/>
          <w:sz w:val="22"/>
          <w:szCs w:val="22"/>
        </w:rPr>
        <w:t>1203 Programma 03 In</w:t>
      </w:r>
      <w:r>
        <w:rPr>
          <w:rFonts w:ascii="Times New Roman" w:hAnsi="Times New Roman"/>
          <w:sz w:val="22"/>
          <w:szCs w:val="22"/>
        </w:rPr>
        <w:t>terventi per gli anziani;</w:t>
      </w:r>
    </w:p>
    <w:p w14:paraId="5E3FA541" w14:textId="77777777" w:rsidR="00AD58EF" w:rsidRDefault="00B308FD">
      <w:pPr>
        <w:jc w:val="both"/>
      </w:pPr>
      <w:r>
        <w:rPr>
          <w:rFonts w:ascii="Times New Roman" w:hAnsi="Times New Roman"/>
          <w:sz w:val="22"/>
          <w:szCs w:val="22"/>
        </w:rPr>
        <w:t>1204 Programma 04 Interventi per i soggetti a rischio di esclusione sociale;</w:t>
      </w:r>
    </w:p>
    <w:p w14:paraId="4AB3A812" w14:textId="77777777" w:rsidR="00AD58EF" w:rsidRDefault="00B308FD">
      <w:pPr>
        <w:jc w:val="both"/>
      </w:pPr>
      <w:r>
        <w:rPr>
          <w:rFonts w:ascii="Times New Roman" w:hAnsi="Times New Roman"/>
          <w:sz w:val="22"/>
          <w:szCs w:val="22"/>
        </w:rPr>
        <w:t>1205 Programma 05 Interventi per le famiglie;</w:t>
      </w:r>
    </w:p>
    <w:p w14:paraId="6943A53C" w14:textId="77777777" w:rsidR="00AD58EF" w:rsidRDefault="00B308FD">
      <w:pPr>
        <w:jc w:val="both"/>
      </w:pPr>
      <w:r>
        <w:rPr>
          <w:rFonts w:ascii="Times New Roman" w:hAnsi="Times New Roman"/>
          <w:sz w:val="22"/>
          <w:szCs w:val="22"/>
        </w:rPr>
        <w:t>1206 Programma 06 Interventi per il diritto alla casa;</w:t>
      </w:r>
    </w:p>
    <w:p w14:paraId="6326E1CF" w14:textId="77777777" w:rsidR="00AD58EF" w:rsidRDefault="00B308FD">
      <w:pPr>
        <w:jc w:val="both"/>
      </w:pPr>
      <w:r>
        <w:rPr>
          <w:rFonts w:ascii="Times New Roman" w:hAnsi="Times New Roman"/>
          <w:sz w:val="22"/>
          <w:szCs w:val="22"/>
        </w:rPr>
        <w:t>1207 Programma 07 Programmazione e governo della ret</w:t>
      </w:r>
      <w:r>
        <w:rPr>
          <w:rFonts w:ascii="Times New Roman" w:hAnsi="Times New Roman"/>
          <w:sz w:val="22"/>
          <w:szCs w:val="22"/>
        </w:rPr>
        <w:t>e dei servizi sociosanitari e sociali;</w:t>
      </w:r>
    </w:p>
    <w:p w14:paraId="65B1BB6E" w14:textId="77777777" w:rsidR="00AD58EF" w:rsidRDefault="00B308FD">
      <w:pPr>
        <w:jc w:val="both"/>
      </w:pPr>
      <w:r>
        <w:rPr>
          <w:rFonts w:ascii="Times New Roman" w:hAnsi="Times New Roman"/>
          <w:sz w:val="22"/>
          <w:szCs w:val="22"/>
        </w:rPr>
        <w:t>1208 Programma 08 Cooperazione e associazionismo;</w:t>
      </w:r>
    </w:p>
    <w:p w14:paraId="6E70671D" w14:textId="77777777" w:rsidR="00AD58EF" w:rsidRDefault="00B308FD">
      <w:pPr>
        <w:jc w:val="both"/>
      </w:pPr>
      <w:r>
        <w:rPr>
          <w:rFonts w:ascii="Times New Roman" w:hAnsi="Times New Roman"/>
          <w:sz w:val="22"/>
          <w:szCs w:val="22"/>
        </w:rPr>
        <w:t>1209 Programma 09 Servizio necroscopico e cimiteriale;</w:t>
      </w:r>
    </w:p>
    <w:p w14:paraId="6930C2E9" w14:textId="77777777" w:rsidR="00AD58EF" w:rsidRDefault="00AD58EF">
      <w:pPr>
        <w:jc w:val="both"/>
      </w:pPr>
    </w:p>
    <w:p w14:paraId="0EB25CC2" w14:textId="77777777" w:rsidR="00AD58EF" w:rsidRDefault="00B308FD">
      <w:pPr>
        <w:jc w:val="both"/>
      </w:pPr>
      <w:r>
        <w:rPr>
          <w:rFonts w:ascii="Times New Roman" w:hAnsi="Times New Roman"/>
          <w:sz w:val="22"/>
          <w:szCs w:val="22"/>
        </w:rPr>
        <w:t>MISSIONE 13 Tutela della salute</w:t>
      </w:r>
    </w:p>
    <w:p w14:paraId="6B9D3878" w14:textId="77777777" w:rsidR="00AD58EF" w:rsidRDefault="00B308FD">
      <w:pPr>
        <w:jc w:val="both"/>
      </w:pPr>
      <w:r>
        <w:rPr>
          <w:rFonts w:ascii="Times New Roman" w:hAnsi="Times New Roman"/>
          <w:sz w:val="22"/>
          <w:szCs w:val="22"/>
        </w:rPr>
        <w:t>1301 Programma 01 Servizio sanitario regionale - finanziamento ordinario corren</w:t>
      </w:r>
      <w:r>
        <w:rPr>
          <w:rFonts w:ascii="Times New Roman" w:hAnsi="Times New Roman"/>
          <w:sz w:val="22"/>
          <w:szCs w:val="22"/>
        </w:rPr>
        <w:t>te per la garanzia dei LEA;</w:t>
      </w:r>
    </w:p>
    <w:p w14:paraId="098C4411" w14:textId="77777777" w:rsidR="00AD58EF" w:rsidRDefault="00B308FD">
      <w:pPr>
        <w:jc w:val="both"/>
      </w:pPr>
      <w:r>
        <w:rPr>
          <w:rFonts w:ascii="Times New Roman" w:hAnsi="Times New Roman"/>
          <w:sz w:val="22"/>
          <w:szCs w:val="22"/>
        </w:rPr>
        <w:t>1302 Programma 02 Servizio sanitario regionale - finanziamento aggiuntivo corrente per livelli di assistenza superiori ai LEA;</w:t>
      </w:r>
    </w:p>
    <w:p w14:paraId="651BE603" w14:textId="77777777" w:rsidR="00AD58EF" w:rsidRDefault="00B308FD">
      <w:pPr>
        <w:jc w:val="both"/>
      </w:pPr>
      <w:r>
        <w:rPr>
          <w:rFonts w:ascii="Times New Roman" w:hAnsi="Times New Roman"/>
          <w:sz w:val="22"/>
          <w:szCs w:val="22"/>
        </w:rPr>
        <w:t>1303 Programma 03Servizio sanitario regionale - finanziamento aggiuntivo corrente per la copertura dello squilibrio di bilancio c</w:t>
      </w:r>
      <w:r>
        <w:rPr>
          <w:rFonts w:ascii="Times New Roman" w:hAnsi="Times New Roman"/>
          <w:sz w:val="22"/>
          <w:szCs w:val="22"/>
        </w:rPr>
        <w:t xml:space="preserve">orrente; </w:t>
      </w:r>
    </w:p>
    <w:p w14:paraId="7A53F6E0" w14:textId="77777777" w:rsidR="00AD58EF" w:rsidRDefault="00B308FD">
      <w:pPr>
        <w:jc w:val="both"/>
      </w:pPr>
      <w:r>
        <w:rPr>
          <w:rFonts w:ascii="Times New Roman" w:hAnsi="Times New Roman"/>
          <w:sz w:val="22"/>
          <w:szCs w:val="22"/>
        </w:rPr>
        <w:t>1304 Programma 04 Servizio sanitario regionale - ripiano di disavanzi sanitari relativi ad esercizi pregressi;</w:t>
      </w:r>
    </w:p>
    <w:p w14:paraId="0232DDE6" w14:textId="77777777" w:rsidR="00AD58EF" w:rsidRDefault="00B308FD">
      <w:pPr>
        <w:jc w:val="both"/>
      </w:pPr>
      <w:r>
        <w:rPr>
          <w:rFonts w:ascii="Times New Roman" w:hAnsi="Times New Roman"/>
          <w:sz w:val="22"/>
          <w:szCs w:val="22"/>
        </w:rPr>
        <w:t>1305 Programma 05 Servizio sanitario regionale - investimenti sanitari;</w:t>
      </w:r>
    </w:p>
    <w:p w14:paraId="74777108" w14:textId="77777777" w:rsidR="00AD58EF" w:rsidRDefault="00B308FD">
      <w:pPr>
        <w:jc w:val="both"/>
      </w:pPr>
      <w:r>
        <w:rPr>
          <w:rFonts w:ascii="Times New Roman" w:hAnsi="Times New Roman"/>
          <w:sz w:val="22"/>
          <w:szCs w:val="22"/>
        </w:rPr>
        <w:t>1306 Programma 06 Servizio sanitario regionale - restituzione maggiori gettiti SSN;</w:t>
      </w:r>
    </w:p>
    <w:p w14:paraId="25382DC1" w14:textId="77777777" w:rsidR="00AD58EF" w:rsidRDefault="00B308FD">
      <w:pPr>
        <w:jc w:val="both"/>
      </w:pPr>
      <w:r>
        <w:rPr>
          <w:rFonts w:ascii="Times New Roman" w:hAnsi="Times New Roman"/>
          <w:sz w:val="22"/>
          <w:szCs w:val="22"/>
        </w:rPr>
        <w:t>1307 Programma 07 Ulteriori spese in materia sanitaria;</w:t>
      </w:r>
    </w:p>
    <w:p w14:paraId="77401A9A" w14:textId="77777777" w:rsidR="00AD58EF" w:rsidRDefault="00AD58EF">
      <w:pPr>
        <w:jc w:val="both"/>
      </w:pPr>
    </w:p>
    <w:p w14:paraId="71498FD0" w14:textId="77777777" w:rsidR="00AD58EF" w:rsidRDefault="00B308FD">
      <w:pPr>
        <w:jc w:val="both"/>
      </w:pPr>
      <w:r>
        <w:rPr>
          <w:rFonts w:ascii="Times New Roman" w:hAnsi="Times New Roman"/>
          <w:sz w:val="22"/>
          <w:szCs w:val="22"/>
        </w:rPr>
        <w:t>MISSIONE 14 Sviluppo economico e competitivita'</w:t>
      </w:r>
    </w:p>
    <w:p w14:paraId="2E1F00CB" w14:textId="77777777" w:rsidR="00AD58EF" w:rsidRDefault="00B308FD">
      <w:pPr>
        <w:jc w:val="both"/>
      </w:pPr>
      <w:r>
        <w:rPr>
          <w:rFonts w:ascii="Times New Roman" w:hAnsi="Times New Roman"/>
          <w:sz w:val="22"/>
          <w:szCs w:val="22"/>
        </w:rPr>
        <w:t>1401 Programma 01 Industria, PMI e Artigianato;</w:t>
      </w:r>
    </w:p>
    <w:p w14:paraId="766E4AAD" w14:textId="77777777" w:rsidR="00AD58EF" w:rsidRDefault="00B308FD">
      <w:pPr>
        <w:jc w:val="both"/>
      </w:pPr>
      <w:r>
        <w:rPr>
          <w:rFonts w:ascii="Times New Roman" w:hAnsi="Times New Roman"/>
          <w:sz w:val="22"/>
          <w:szCs w:val="22"/>
        </w:rPr>
        <w:t>1402 Programma 02 C</w:t>
      </w:r>
      <w:r>
        <w:rPr>
          <w:rFonts w:ascii="Times New Roman" w:hAnsi="Times New Roman"/>
          <w:sz w:val="22"/>
          <w:szCs w:val="22"/>
        </w:rPr>
        <w:t>ommercio - reti distributive - tutela dei consumatori;</w:t>
      </w:r>
    </w:p>
    <w:p w14:paraId="0033D460" w14:textId="77777777" w:rsidR="00AD58EF" w:rsidRDefault="00B308FD">
      <w:pPr>
        <w:jc w:val="both"/>
      </w:pPr>
      <w:r>
        <w:rPr>
          <w:rFonts w:ascii="Times New Roman" w:hAnsi="Times New Roman"/>
          <w:sz w:val="22"/>
          <w:szCs w:val="22"/>
        </w:rPr>
        <w:t xml:space="preserve">1403 Programma 03 Ricerca e innovazione; </w:t>
      </w:r>
    </w:p>
    <w:p w14:paraId="5F670E5C" w14:textId="77777777" w:rsidR="00AD58EF" w:rsidRDefault="00B308FD">
      <w:pPr>
        <w:jc w:val="both"/>
      </w:pPr>
      <w:r>
        <w:rPr>
          <w:rFonts w:ascii="Times New Roman" w:hAnsi="Times New Roman"/>
          <w:sz w:val="22"/>
          <w:szCs w:val="22"/>
        </w:rPr>
        <w:t>1404 Programma 04 Reti e altri servizi di pubblica utilita';</w:t>
      </w:r>
    </w:p>
    <w:p w14:paraId="0F9ED510" w14:textId="77777777" w:rsidR="00AD58EF" w:rsidRDefault="00B308FD">
      <w:pPr>
        <w:jc w:val="both"/>
      </w:pPr>
      <w:r>
        <w:rPr>
          <w:rFonts w:ascii="Times New Roman" w:hAnsi="Times New Roman"/>
          <w:sz w:val="22"/>
          <w:szCs w:val="22"/>
        </w:rPr>
        <w:t xml:space="preserve">1405 Programma 05 Politica regionale unitaria per lo sviluppo economico e la competitivita' (solo </w:t>
      </w:r>
      <w:r>
        <w:rPr>
          <w:rFonts w:ascii="Times New Roman" w:hAnsi="Times New Roman"/>
          <w:sz w:val="22"/>
          <w:szCs w:val="22"/>
        </w:rPr>
        <w:t>per le Regioni);</w:t>
      </w:r>
    </w:p>
    <w:p w14:paraId="5B608F6B" w14:textId="77777777" w:rsidR="00AD58EF" w:rsidRDefault="00B308FD">
      <w:pPr>
        <w:jc w:val="both"/>
      </w:pPr>
      <w:r>
        <w:rPr>
          <w:rFonts w:ascii="Times New Roman" w:hAnsi="Times New Roman"/>
          <w:sz w:val="22"/>
          <w:szCs w:val="22"/>
        </w:rPr>
        <w:t>MISSIONE 15 Politiche per il lavoro e la formazione professionale.</w:t>
      </w:r>
    </w:p>
    <w:p w14:paraId="226AD616" w14:textId="77777777" w:rsidR="00AD58EF" w:rsidRDefault="00B308FD">
      <w:pPr>
        <w:jc w:val="both"/>
      </w:pPr>
      <w:r>
        <w:rPr>
          <w:rFonts w:ascii="Times New Roman" w:hAnsi="Times New Roman"/>
          <w:sz w:val="22"/>
          <w:szCs w:val="22"/>
        </w:rPr>
        <w:t>1501 Programma 01 Servizi per lo sviluppo del mercato del lavoro;</w:t>
      </w:r>
    </w:p>
    <w:p w14:paraId="77A3D824" w14:textId="77777777" w:rsidR="00AD58EF" w:rsidRDefault="00B308FD">
      <w:pPr>
        <w:jc w:val="both"/>
      </w:pPr>
      <w:r>
        <w:rPr>
          <w:rFonts w:ascii="Times New Roman" w:hAnsi="Times New Roman"/>
          <w:sz w:val="22"/>
          <w:szCs w:val="22"/>
        </w:rPr>
        <w:t>1502 Programma 02 Formazione professionale;</w:t>
      </w:r>
    </w:p>
    <w:p w14:paraId="63A7C839" w14:textId="77777777" w:rsidR="00AD58EF" w:rsidRDefault="00B308FD">
      <w:pPr>
        <w:jc w:val="both"/>
      </w:pPr>
      <w:r>
        <w:rPr>
          <w:rFonts w:ascii="Times New Roman" w:hAnsi="Times New Roman"/>
          <w:sz w:val="22"/>
          <w:szCs w:val="22"/>
        </w:rPr>
        <w:t>1503 Programma 03 Sostegno all'occupazione;</w:t>
      </w:r>
    </w:p>
    <w:p w14:paraId="36B92952" w14:textId="77777777" w:rsidR="00AD58EF" w:rsidRDefault="00AD58EF">
      <w:pPr>
        <w:jc w:val="both"/>
      </w:pPr>
    </w:p>
    <w:p w14:paraId="7872F6DE" w14:textId="77777777" w:rsidR="00AD58EF" w:rsidRDefault="00B308FD">
      <w:pPr>
        <w:jc w:val="both"/>
      </w:pPr>
      <w:r>
        <w:rPr>
          <w:rFonts w:ascii="Times New Roman" w:hAnsi="Times New Roman"/>
          <w:sz w:val="22"/>
          <w:szCs w:val="22"/>
        </w:rPr>
        <w:lastRenderedPageBreak/>
        <w:t>MISSIONE 16 Agric</w:t>
      </w:r>
      <w:r>
        <w:rPr>
          <w:rFonts w:ascii="Times New Roman" w:hAnsi="Times New Roman"/>
          <w:sz w:val="22"/>
          <w:szCs w:val="22"/>
        </w:rPr>
        <w:t>oltura, politiche agroalimentari e pesca</w:t>
      </w:r>
    </w:p>
    <w:p w14:paraId="6D7598CF" w14:textId="77777777" w:rsidR="00AD58EF" w:rsidRDefault="00B308FD">
      <w:pPr>
        <w:jc w:val="both"/>
      </w:pPr>
      <w:r>
        <w:rPr>
          <w:rFonts w:ascii="Times New Roman" w:hAnsi="Times New Roman"/>
          <w:sz w:val="22"/>
          <w:szCs w:val="22"/>
        </w:rPr>
        <w:t>1601 Programma 01 Sviluppo del settore agricolo e del sistema agroalimentare;</w:t>
      </w:r>
    </w:p>
    <w:p w14:paraId="53742845" w14:textId="77777777" w:rsidR="00AD58EF" w:rsidRDefault="00B308FD">
      <w:pPr>
        <w:jc w:val="both"/>
      </w:pPr>
      <w:r>
        <w:rPr>
          <w:rFonts w:ascii="Times New Roman" w:hAnsi="Times New Roman"/>
          <w:sz w:val="22"/>
          <w:szCs w:val="22"/>
        </w:rPr>
        <w:t>1602 Programma 02 Caccia e pesca;</w:t>
      </w:r>
    </w:p>
    <w:p w14:paraId="2A39CEA3" w14:textId="77777777" w:rsidR="00AD58EF" w:rsidRDefault="00AD58EF">
      <w:pPr>
        <w:jc w:val="both"/>
      </w:pPr>
    </w:p>
    <w:p w14:paraId="06B90874" w14:textId="77777777" w:rsidR="00AD58EF" w:rsidRDefault="00B308FD">
      <w:pPr>
        <w:jc w:val="both"/>
      </w:pPr>
      <w:r>
        <w:rPr>
          <w:rFonts w:ascii="Times New Roman" w:hAnsi="Times New Roman"/>
          <w:sz w:val="22"/>
          <w:szCs w:val="22"/>
        </w:rPr>
        <w:t>MISSIONE 17 Energia e diversificazione delle fonti energetiche</w:t>
      </w:r>
    </w:p>
    <w:p w14:paraId="0385F754" w14:textId="77777777" w:rsidR="00AD58EF" w:rsidRDefault="00B308FD">
      <w:pPr>
        <w:jc w:val="both"/>
      </w:pPr>
      <w:r>
        <w:rPr>
          <w:rFonts w:ascii="Times New Roman" w:hAnsi="Times New Roman"/>
          <w:sz w:val="22"/>
          <w:szCs w:val="22"/>
        </w:rPr>
        <w:t>1701 Programma 01 Fonti energetiche;</w:t>
      </w:r>
    </w:p>
    <w:p w14:paraId="456DF2EF" w14:textId="77777777" w:rsidR="00AD58EF" w:rsidRDefault="00AD58EF">
      <w:pPr>
        <w:jc w:val="both"/>
      </w:pPr>
    </w:p>
    <w:p w14:paraId="260D951D" w14:textId="77777777" w:rsidR="00AD58EF" w:rsidRDefault="00B308FD">
      <w:pPr>
        <w:jc w:val="both"/>
      </w:pPr>
      <w:r>
        <w:rPr>
          <w:rFonts w:ascii="Times New Roman" w:hAnsi="Times New Roman"/>
          <w:sz w:val="22"/>
          <w:szCs w:val="22"/>
        </w:rPr>
        <w:t>M</w:t>
      </w:r>
      <w:r>
        <w:rPr>
          <w:rFonts w:ascii="Times New Roman" w:hAnsi="Times New Roman"/>
          <w:sz w:val="22"/>
          <w:szCs w:val="22"/>
        </w:rPr>
        <w:t>ISSIONE 18 Relazioni con le altre autonomie territoriali e locali</w:t>
      </w:r>
    </w:p>
    <w:p w14:paraId="721E4EA7" w14:textId="77777777" w:rsidR="00AD58EF" w:rsidRDefault="00B308FD">
      <w:pPr>
        <w:jc w:val="both"/>
      </w:pPr>
      <w:r>
        <w:rPr>
          <w:rFonts w:ascii="Times New Roman" w:hAnsi="Times New Roman"/>
          <w:sz w:val="22"/>
          <w:szCs w:val="22"/>
        </w:rPr>
        <w:t>1801 Programma 01 Relazioni finanziarie con le altre autonomie territoriali;</w:t>
      </w:r>
    </w:p>
    <w:p w14:paraId="0FBC43B3" w14:textId="77777777" w:rsidR="00AD58EF" w:rsidRDefault="00AD58EF">
      <w:pPr>
        <w:jc w:val="both"/>
      </w:pPr>
    </w:p>
    <w:p w14:paraId="447DD436" w14:textId="77777777" w:rsidR="00AD58EF" w:rsidRDefault="00B308FD">
      <w:pPr>
        <w:jc w:val="both"/>
      </w:pPr>
      <w:r>
        <w:rPr>
          <w:rFonts w:ascii="Times New Roman" w:hAnsi="Times New Roman"/>
          <w:sz w:val="22"/>
          <w:szCs w:val="22"/>
        </w:rPr>
        <w:t>MISSIONE 19 Relazioni internazionali</w:t>
      </w:r>
    </w:p>
    <w:p w14:paraId="2A42FF93" w14:textId="77777777" w:rsidR="00AD58EF" w:rsidRDefault="00B308FD">
      <w:pPr>
        <w:jc w:val="both"/>
      </w:pPr>
      <w:r>
        <w:rPr>
          <w:rFonts w:ascii="Times New Roman" w:hAnsi="Times New Roman"/>
          <w:sz w:val="22"/>
          <w:szCs w:val="22"/>
        </w:rPr>
        <w:t>1901 Programma 01 Relazioni internazionali e Cooperazione allo sviluppo;</w:t>
      </w:r>
    </w:p>
    <w:p w14:paraId="675369B7" w14:textId="77777777" w:rsidR="00AD58EF" w:rsidRDefault="00AD58EF">
      <w:pPr>
        <w:jc w:val="both"/>
      </w:pPr>
    </w:p>
    <w:p w14:paraId="060B7DFB" w14:textId="77777777" w:rsidR="00AD58EF" w:rsidRDefault="00B308FD">
      <w:pPr>
        <w:jc w:val="both"/>
      </w:pPr>
      <w:r>
        <w:rPr>
          <w:rFonts w:ascii="Times New Roman" w:hAnsi="Times New Roman"/>
          <w:sz w:val="22"/>
          <w:szCs w:val="22"/>
        </w:rPr>
        <w:t>MISSIONE 20 Fondi e accantonamenti</w:t>
      </w:r>
    </w:p>
    <w:p w14:paraId="01ECBA43" w14:textId="77777777" w:rsidR="00AD58EF" w:rsidRDefault="00B308FD">
      <w:pPr>
        <w:jc w:val="both"/>
      </w:pPr>
      <w:r>
        <w:rPr>
          <w:rFonts w:ascii="Times New Roman" w:hAnsi="Times New Roman"/>
          <w:sz w:val="22"/>
          <w:szCs w:val="22"/>
        </w:rPr>
        <w:t>2001 Programma 01 Fondo di riserva;</w:t>
      </w:r>
    </w:p>
    <w:p w14:paraId="71B25907" w14:textId="77777777" w:rsidR="00AD58EF" w:rsidRDefault="00B308FD">
      <w:pPr>
        <w:jc w:val="both"/>
      </w:pPr>
      <w:r>
        <w:rPr>
          <w:rFonts w:ascii="Times New Roman" w:hAnsi="Times New Roman"/>
          <w:sz w:val="22"/>
          <w:szCs w:val="22"/>
        </w:rPr>
        <w:t>2002 Programma 02 Fondo crediti di dubbia esigibilita';</w:t>
      </w:r>
    </w:p>
    <w:p w14:paraId="620E66B1" w14:textId="77777777" w:rsidR="00AD58EF" w:rsidRDefault="00B308FD">
      <w:pPr>
        <w:jc w:val="both"/>
      </w:pPr>
      <w:r>
        <w:rPr>
          <w:rFonts w:ascii="Times New Roman" w:hAnsi="Times New Roman"/>
          <w:sz w:val="22"/>
          <w:szCs w:val="22"/>
        </w:rPr>
        <w:t>2003 Programma 03 Altri fondi.</w:t>
      </w:r>
    </w:p>
    <w:p w14:paraId="5D867C86" w14:textId="77777777" w:rsidR="00AD58EF" w:rsidRDefault="00AD58EF">
      <w:pPr>
        <w:jc w:val="both"/>
      </w:pPr>
    </w:p>
    <w:p w14:paraId="0B6413EC" w14:textId="77777777" w:rsidR="00AD58EF" w:rsidRDefault="00B308FD">
      <w:pPr>
        <w:jc w:val="both"/>
      </w:pPr>
      <w:r>
        <w:rPr>
          <w:rFonts w:ascii="Times New Roman" w:hAnsi="Times New Roman"/>
          <w:sz w:val="22"/>
          <w:szCs w:val="22"/>
        </w:rPr>
        <w:t>MISSIONE 50 Debito pubb</w:t>
      </w:r>
      <w:r>
        <w:rPr>
          <w:rFonts w:ascii="Times New Roman" w:hAnsi="Times New Roman"/>
          <w:sz w:val="22"/>
          <w:szCs w:val="22"/>
        </w:rPr>
        <w:t>lico</w:t>
      </w:r>
    </w:p>
    <w:p w14:paraId="195D0626" w14:textId="77777777" w:rsidR="00AD58EF" w:rsidRDefault="00B308FD">
      <w:pPr>
        <w:jc w:val="both"/>
      </w:pPr>
      <w:r>
        <w:rPr>
          <w:rFonts w:ascii="Times New Roman" w:hAnsi="Times New Roman"/>
          <w:sz w:val="22"/>
          <w:szCs w:val="22"/>
        </w:rPr>
        <w:t>5001 Programma 01 Quota interessi ammortamento mutui e prestiti obbligazionari;</w:t>
      </w:r>
    </w:p>
    <w:p w14:paraId="20C1A93D" w14:textId="77777777" w:rsidR="00AD58EF" w:rsidRDefault="00B308FD">
      <w:pPr>
        <w:jc w:val="both"/>
      </w:pPr>
      <w:r>
        <w:rPr>
          <w:rFonts w:ascii="Times New Roman" w:hAnsi="Times New Roman"/>
          <w:sz w:val="22"/>
          <w:szCs w:val="22"/>
        </w:rPr>
        <w:t>5002 Programma 02 Quota capitale ammortamento mutui e prestiti obbligazionari.</w:t>
      </w:r>
    </w:p>
    <w:p w14:paraId="40863CF0" w14:textId="77777777" w:rsidR="00AD58EF" w:rsidRDefault="00AD58EF">
      <w:pPr>
        <w:jc w:val="both"/>
      </w:pPr>
    </w:p>
    <w:p w14:paraId="78DC8A5E" w14:textId="77777777" w:rsidR="00AD58EF" w:rsidRDefault="00B308FD">
      <w:pPr>
        <w:jc w:val="both"/>
      </w:pPr>
      <w:r>
        <w:rPr>
          <w:rFonts w:ascii="Times New Roman" w:hAnsi="Times New Roman"/>
          <w:sz w:val="22"/>
          <w:szCs w:val="22"/>
        </w:rPr>
        <w:t>MISSIONE 60 Anticipazioni finanziarie</w:t>
      </w:r>
    </w:p>
    <w:p w14:paraId="3FB5276B" w14:textId="77777777" w:rsidR="00AD58EF" w:rsidRDefault="00B308FD">
      <w:pPr>
        <w:jc w:val="both"/>
      </w:pPr>
      <w:r>
        <w:rPr>
          <w:rFonts w:ascii="Times New Roman" w:hAnsi="Times New Roman"/>
          <w:sz w:val="22"/>
          <w:szCs w:val="22"/>
        </w:rPr>
        <w:t>6001 Programma 01 Restituzione anticipazioni di tesor</w:t>
      </w:r>
      <w:r>
        <w:rPr>
          <w:rFonts w:ascii="Times New Roman" w:hAnsi="Times New Roman"/>
          <w:sz w:val="22"/>
          <w:szCs w:val="22"/>
        </w:rPr>
        <w:t>eria.</w:t>
      </w:r>
    </w:p>
    <w:p w14:paraId="23B603AC" w14:textId="77777777" w:rsidR="00AD58EF" w:rsidRDefault="00AD58EF">
      <w:pPr>
        <w:jc w:val="both"/>
      </w:pPr>
    </w:p>
    <w:p w14:paraId="18B7A21F" w14:textId="77777777" w:rsidR="00AD58EF" w:rsidRDefault="00B308FD">
      <w:pPr>
        <w:jc w:val="both"/>
      </w:pPr>
      <w:r>
        <w:rPr>
          <w:rFonts w:ascii="Times New Roman" w:hAnsi="Times New Roman"/>
          <w:sz w:val="22"/>
          <w:szCs w:val="22"/>
        </w:rPr>
        <w:t>MISSIONE 99 Servizi per conto terzi</w:t>
      </w:r>
    </w:p>
    <w:p w14:paraId="57D3416C" w14:textId="77777777" w:rsidR="00AD58EF" w:rsidRDefault="00B308FD">
      <w:pPr>
        <w:jc w:val="both"/>
      </w:pPr>
      <w:r>
        <w:rPr>
          <w:rFonts w:ascii="Times New Roman" w:hAnsi="Times New Roman"/>
          <w:sz w:val="22"/>
          <w:szCs w:val="22"/>
        </w:rPr>
        <w:t>9901 Programma 01 Servizi per conto terzi - Partite di giro;</w:t>
      </w:r>
    </w:p>
    <w:p w14:paraId="5E81B4FC" w14:textId="77777777" w:rsidR="00AD58EF" w:rsidRDefault="00B308FD">
      <w:pPr>
        <w:jc w:val="both"/>
      </w:pPr>
      <w:r>
        <w:rPr>
          <w:rFonts w:ascii="Times New Roman" w:hAnsi="Times New Roman"/>
          <w:sz w:val="22"/>
          <w:szCs w:val="22"/>
        </w:rPr>
        <w:t xml:space="preserve">9902 Programma 02 Anticipazioni per il finanziamento del sistema sanitario nazionale. </w:t>
      </w:r>
    </w:p>
    <w:p w14:paraId="3108FED7" w14:textId="77777777" w:rsidR="00AD58EF" w:rsidRDefault="00AD58EF">
      <w:pPr>
        <w:jc w:val="both"/>
      </w:pPr>
    </w:p>
    <w:p w14:paraId="41254909" w14:textId="77777777" w:rsidR="00AD58EF" w:rsidRDefault="00B308FD">
      <w:pPr>
        <w:jc w:val="both"/>
      </w:pPr>
      <w:r>
        <w:rPr>
          <w:rFonts w:ascii="Times New Roman" w:hAnsi="Times New Roman"/>
          <w:sz w:val="22"/>
          <w:szCs w:val="22"/>
        </w:rPr>
        <w:t>INTERRELAZIONI</w:t>
      </w:r>
    </w:p>
    <w:p w14:paraId="4E6FAA52" w14:textId="77777777" w:rsidR="00AD58EF" w:rsidRDefault="00B308FD">
      <w:pPr>
        <w:jc w:val="both"/>
      </w:pPr>
      <w:r>
        <w:rPr>
          <w:rFonts w:ascii="Times New Roman" w:hAnsi="Times New Roman"/>
          <w:sz w:val="22"/>
          <w:szCs w:val="22"/>
        </w:rPr>
        <w:t xml:space="preserve">Sulla base delle descritte funzioni ed ambiti di </w:t>
      </w:r>
      <w:r>
        <w:rPr>
          <w:rFonts w:ascii="Times New Roman" w:hAnsi="Times New Roman"/>
          <w:sz w:val="22"/>
          <w:szCs w:val="22"/>
        </w:rPr>
        <w:t>intervento, i principali soggetti che interagiscono con l'Ente sono i seguenti:</w:t>
      </w:r>
    </w:p>
    <w:p w14:paraId="2CE5F3A4" w14:textId="77777777" w:rsidR="00AD58EF" w:rsidRDefault="00B308FD">
      <w:pPr>
        <w:jc w:val="both"/>
      </w:pPr>
      <w:r>
        <w:rPr>
          <w:rFonts w:ascii="Times New Roman" w:hAnsi="Times New Roman"/>
          <w:sz w:val="22"/>
          <w:szCs w:val="22"/>
        </w:rPr>
        <w:t xml:space="preserve">- Cittadini; </w:t>
      </w:r>
    </w:p>
    <w:p w14:paraId="0CC0AAFB" w14:textId="77777777" w:rsidR="00AD58EF" w:rsidRDefault="00B308FD">
      <w:pPr>
        <w:jc w:val="both"/>
      </w:pPr>
      <w:r>
        <w:rPr>
          <w:rFonts w:ascii="Times New Roman" w:hAnsi="Times New Roman"/>
          <w:sz w:val="22"/>
          <w:szCs w:val="22"/>
        </w:rPr>
        <w:t>- Utenti dei servizi pubblici;</w:t>
      </w:r>
    </w:p>
    <w:p w14:paraId="566C0ED6" w14:textId="77777777" w:rsidR="00AD58EF" w:rsidRDefault="00B308FD">
      <w:pPr>
        <w:jc w:val="both"/>
      </w:pPr>
      <w:r>
        <w:rPr>
          <w:rFonts w:ascii="Times New Roman" w:hAnsi="Times New Roman"/>
          <w:sz w:val="22"/>
          <w:szCs w:val="22"/>
        </w:rPr>
        <w:t>- Partiti e gruppi politici;</w:t>
      </w:r>
    </w:p>
    <w:p w14:paraId="0A8215AA" w14:textId="77777777" w:rsidR="00AD58EF" w:rsidRDefault="00B308FD">
      <w:pPr>
        <w:jc w:val="both"/>
      </w:pPr>
      <w:r>
        <w:rPr>
          <w:rFonts w:ascii="Times New Roman" w:hAnsi="Times New Roman"/>
          <w:sz w:val="22"/>
          <w:szCs w:val="22"/>
        </w:rPr>
        <w:t xml:space="preserve">- Societa' controllate; </w:t>
      </w:r>
    </w:p>
    <w:p w14:paraId="3B85E024" w14:textId="77777777" w:rsidR="00AD58EF" w:rsidRDefault="00B308FD">
      <w:pPr>
        <w:jc w:val="both"/>
      </w:pPr>
      <w:r>
        <w:rPr>
          <w:rFonts w:ascii="Times New Roman" w:hAnsi="Times New Roman"/>
          <w:sz w:val="22"/>
          <w:szCs w:val="22"/>
        </w:rPr>
        <w:t>- Societa' partecipate;</w:t>
      </w:r>
    </w:p>
    <w:p w14:paraId="19F4A690" w14:textId="77777777" w:rsidR="00AD58EF" w:rsidRDefault="00B308FD">
      <w:pPr>
        <w:jc w:val="both"/>
      </w:pPr>
      <w:r>
        <w:rPr>
          <w:rFonts w:ascii="Times New Roman" w:hAnsi="Times New Roman"/>
          <w:sz w:val="22"/>
          <w:szCs w:val="22"/>
        </w:rPr>
        <w:t xml:space="preserve">- Societa' non controllate ne' partecipate; </w:t>
      </w:r>
    </w:p>
    <w:p w14:paraId="59A6A1DA" w14:textId="77777777" w:rsidR="00AD58EF" w:rsidRDefault="00B308FD">
      <w:pPr>
        <w:jc w:val="both"/>
      </w:pPr>
      <w:r>
        <w:rPr>
          <w:rFonts w:ascii="Times New Roman" w:hAnsi="Times New Roman"/>
          <w:sz w:val="22"/>
          <w:szCs w:val="22"/>
        </w:rPr>
        <w:lastRenderedPageBreak/>
        <w:t>- Impres</w:t>
      </w:r>
      <w:r>
        <w:rPr>
          <w:rFonts w:ascii="Times New Roman" w:hAnsi="Times New Roman"/>
          <w:sz w:val="22"/>
          <w:szCs w:val="22"/>
        </w:rPr>
        <w:t>e pubbliche e private;</w:t>
      </w:r>
    </w:p>
    <w:p w14:paraId="689C033B" w14:textId="77777777" w:rsidR="00AD58EF" w:rsidRDefault="00B308FD">
      <w:pPr>
        <w:jc w:val="both"/>
      </w:pPr>
      <w:r>
        <w:rPr>
          <w:rFonts w:ascii="Times New Roman" w:hAnsi="Times New Roman"/>
          <w:sz w:val="22"/>
          <w:szCs w:val="22"/>
        </w:rPr>
        <w:t>- Imprese partecipanti alle procedure di affidamento;</w:t>
      </w:r>
    </w:p>
    <w:p w14:paraId="4434E2DF" w14:textId="77777777" w:rsidR="00AD58EF" w:rsidRDefault="00B308FD">
      <w:pPr>
        <w:jc w:val="both"/>
      </w:pPr>
      <w:r>
        <w:rPr>
          <w:rFonts w:ascii="Times New Roman" w:hAnsi="Times New Roman"/>
          <w:sz w:val="22"/>
          <w:szCs w:val="22"/>
        </w:rPr>
        <w:t>- Imprese esecutrici di contratti;</w:t>
      </w:r>
    </w:p>
    <w:p w14:paraId="3BF06931" w14:textId="77777777" w:rsidR="00AD58EF" w:rsidRDefault="00B308FD">
      <w:pPr>
        <w:jc w:val="both"/>
      </w:pPr>
      <w:r>
        <w:rPr>
          <w:rFonts w:ascii="Times New Roman" w:hAnsi="Times New Roman"/>
          <w:sz w:val="22"/>
          <w:szCs w:val="22"/>
        </w:rPr>
        <w:t>- Concessionari;</w:t>
      </w:r>
    </w:p>
    <w:p w14:paraId="11005106" w14:textId="77777777" w:rsidR="00AD58EF" w:rsidRDefault="00B308FD">
      <w:pPr>
        <w:jc w:val="both"/>
      </w:pPr>
      <w:r>
        <w:rPr>
          <w:rFonts w:ascii="Times New Roman" w:hAnsi="Times New Roman"/>
          <w:sz w:val="22"/>
          <w:szCs w:val="22"/>
        </w:rPr>
        <w:t>- Promotori;</w:t>
      </w:r>
    </w:p>
    <w:p w14:paraId="54310CF3" w14:textId="77777777" w:rsidR="00AD58EF" w:rsidRDefault="00B308FD">
      <w:pPr>
        <w:jc w:val="both"/>
      </w:pPr>
      <w:r>
        <w:rPr>
          <w:rFonts w:ascii="Times New Roman" w:hAnsi="Times New Roman"/>
          <w:sz w:val="22"/>
          <w:szCs w:val="22"/>
        </w:rPr>
        <w:t>- Associazioni;</w:t>
      </w:r>
    </w:p>
    <w:p w14:paraId="78CAA1D6" w14:textId="77777777" w:rsidR="00AD58EF" w:rsidRDefault="00B308FD">
      <w:pPr>
        <w:jc w:val="both"/>
      </w:pPr>
      <w:r>
        <w:rPr>
          <w:rFonts w:ascii="Times New Roman" w:hAnsi="Times New Roman"/>
          <w:sz w:val="22"/>
          <w:szCs w:val="22"/>
        </w:rPr>
        <w:t>- Fondazioni;</w:t>
      </w:r>
    </w:p>
    <w:p w14:paraId="10AF8D99" w14:textId="77777777" w:rsidR="00AD58EF" w:rsidRDefault="00B308FD">
      <w:pPr>
        <w:jc w:val="both"/>
      </w:pPr>
      <w:r>
        <w:rPr>
          <w:rFonts w:ascii="Times New Roman" w:hAnsi="Times New Roman"/>
          <w:sz w:val="22"/>
          <w:szCs w:val="22"/>
        </w:rPr>
        <w:t>- Organizzazioni di volontariato e soggetti del terzo settore;</w:t>
      </w:r>
    </w:p>
    <w:p w14:paraId="39D7EDFD" w14:textId="77777777" w:rsidR="00AD58EF" w:rsidRDefault="00B308FD">
      <w:pPr>
        <w:jc w:val="both"/>
      </w:pPr>
      <w:r>
        <w:rPr>
          <w:rFonts w:ascii="Times New Roman" w:hAnsi="Times New Roman"/>
          <w:sz w:val="22"/>
          <w:szCs w:val="22"/>
        </w:rPr>
        <w:t>- Amministrazioni pubbliche centrali;</w:t>
      </w:r>
    </w:p>
    <w:p w14:paraId="2BD1E0B9" w14:textId="77777777" w:rsidR="00AD58EF" w:rsidRDefault="00B308FD">
      <w:pPr>
        <w:jc w:val="both"/>
      </w:pPr>
      <w:r>
        <w:rPr>
          <w:rFonts w:ascii="Times New Roman" w:hAnsi="Times New Roman"/>
          <w:sz w:val="22"/>
          <w:szCs w:val="22"/>
        </w:rPr>
        <w:t>- Amministrazioni pubbliche locali;</w:t>
      </w:r>
    </w:p>
    <w:p w14:paraId="2DA6DC92" w14:textId="77777777" w:rsidR="00AD58EF" w:rsidRDefault="00B308FD">
      <w:pPr>
        <w:jc w:val="both"/>
      </w:pPr>
      <w:r>
        <w:rPr>
          <w:rFonts w:ascii="Times New Roman" w:hAnsi="Times New Roman"/>
          <w:sz w:val="22"/>
          <w:szCs w:val="22"/>
        </w:rPr>
        <w:t xml:space="preserve">- Enti nazionali di previdenza e assistenza; </w:t>
      </w:r>
    </w:p>
    <w:p w14:paraId="75688BD3" w14:textId="77777777" w:rsidR="00AD58EF" w:rsidRDefault="00B308FD">
      <w:pPr>
        <w:jc w:val="both"/>
      </w:pPr>
      <w:r>
        <w:rPr>
          <w:rFonts w:ascii="Times New Roman" w:hAnsi="Times New Roman"/>
          <w:sz w:val="22"/>
          <w:szCs w:val="22"/>
        </w:rPr>
        <w:t xml:space="preserve">- Ordini professionali; </w:t>
      </w:r>
    </w:p>
    <w:p w14:paraId="46C92619" w14:textId="77777777" w:rsidR="00AD58EF" w:rsidRDefault="00B308FD">
      <w:pPr>
        <w:jc w:val="both"/>
      </w:pPr>
      <w:r>
        <w:rPr>
          <w:rFonts w:ascii="Times New Roman" w:hAnsi="Times New Roman"/>
          <w:sz w:val="22"/>
          <w:szCs w:val="22"/>
        </w:rPr>
        <w:t>- ANCI (Associazione Nazionale Comuni Italiani);</w:t>
      </w:r>
      <w:r>
        <w:rPr>
          <w:rFonts w:ascii="Times New Roman" w:hAnsi="Times New Roman"/>
          <w:sz w:val="22"/>
          <w:szCs w:val="22"/>
        </w:rPr>
        <w:t xml:space="preserve"> </w:t>
      </w:r>
    </w:p>
    <w:p w14:paraId="2DC75E15" w14:textId="77777777" w:rsidR="00AD58EF" w:rsidRDefault="00B308FD">
      <w:pPr>
        <w:jc w:val="both"/>
      </w:pPr>
      <w:r>
        <w:rPr>
          <w:rFonts w:ascii="Times New Roman" w:hAnsi="Times New Roman"/>
          <w:sz w:val="22"/>
          <w:szCs w:val="22"/>
        </w:rPr>
        <w:t xml:space="preserve">- ANCPI (Associazione Nazionale Piccoli Comuni Italiani); </w:t>
      </w:r>
    </w:p>
    <w:p w14:paraId="54710CAA" w14:textId="77777777" w:rsidR="00AD58EF" w:rsidRDefault="00B308FD">
      <w:pPr>
        <w:jc w:val="both"/>
      </w:pPr>
      <w:r>
        <w:rPr>
          <w:rFonts w:ascii="Times New Roman" w:hAnsi="Times New Roman"/>
          <w:sz w:val="22"/>
          <w:szCs w:val="22"/>
        </w:rPr>
        <w:t xml:space="preserve">- Osservatori Regionali; </w:t>
      </w:r>
    </w:p>
    <w:p w14:paraId="0FFFC913" w14:textId="77777777" w:rsidR="00AD58EF" w:rsidRDefault="00B308FD">
      <w:pPr>
        <w:jc w:val="both"/>
      </w:pPr>
      <w:r>
        <w:rPr>
          <w:rFonts w:ascii="Times New Roman" w:hAnsi="Times New Roman"/>
          <w:sz w:val="22"/>
          <w:szCs w:val="22"/>
        </w:rPr>
        <w:t xml:space="preserve">- Organizzazioni sindacali rappresentative degli operatori economici (Confindustria: ANCE; ecc.); </w:t>
      </w:r>
    </w:p>
    <w:p w14:paraId="62D1A648" w14:textId="77777777" w:rsidR="00AD58EF" w:rsidRDefault="00B308FD">
      <w:pPr>
        <w:jc w:val="both"/>
      </w:pPr>
      <w:r>
        <w:rPr>
          <w:rFonts w:ascii="Times New Roman" w:hAnsi="Times New Roman"/>
          <w:sz w:val="22"/>
          <w:szCs w:val="22"/>
        </w:rPr>
        <w:t>- Organizzazioni sindacali dei lavoratori (FILCA CGL, UIL, FENEAL ecc.</w:t>
      </w:r>
      <w:r>
        <w:rPr>
          <w:rFonts w:ascii="Times New Roman" w:hAnsi="Times New Roman"/>
          <w:sz w:val="22"/>
          <w:szCs w:val="22"/>
        </w:rPr>
        <w:t xml:space="preserve">); </w:t>
      </w:r>
    </w:p>
    <w:p w14:paraId="1FE503D5" w14:textId="77777777" w:rsidR="00AD58EF" w:rsidRDefault="00B308FD">
      <w:pPr>
        <w:jc w:val="both"/>
      </w:pPr>
      <w:r>
        <w:rPr>
          <w:rFonts w:ascii="Times New Roman" w:hAnsi="Times New Roman"/>
          <w:sz w:val="22"/>
          <w:szCs w:val="22"/>
        </w:rPr>
        <w:t xml:space="preserve">- Organizzazioni rappresentative delle societa' organismi di attestazione; </w:t>
      </w:r>
    </w:p>
    <w:p w14:paraId="2FD0B688" w14:textId="77777777" w:rsidR="00AD58EF" w:rsidRDefault="00B308FD">
      <w:pPr>
        <w:jc w:val="both"/>
      </w:pPr>
      <w:r>
        <w:rPr>
          <w:rFonts w:ascii="Times New Roman" w:hAnsi="Times New Roman"/>
          <w:sz w:val="22"/>
          <w:szCs w:val="22"/>
        </w:rPr>
        <w:t xml:space="preserve">- Associazioni degli Ordini professionali; </w:t>
      </w:r>
    </w:p>
    <w:p w14:paraId="74F74310" w14:textId="77777777" w:rsidR="00AD58EF" w:rsidRDefault="00B308FD">
      <w:pPr>
        <w:jc w:val="both"/>
      </w:pPr>
      <w:r>
        <w:rPr>
          <w:rFonts w:ascii="Times New Roman" w:hAnsi="Times New Roman"/>
          <w:sz w:val="22"/>
          <w:szCs w:val="22"/>
        </w:rPr>
        <w:t>- Camere di commercio.</w:t>
      </w:r>
    </w:p>
    <w:p w14:paraId="4CD4BDD7" w14:textId="77777777" w:rsidR="00AD58EF" w:rsidRDefault="00AD58EF">
      <w:pPr>
        <w:jc w:val="both"/>
      </w:pPr>
    </w:p>
    <w:p w14:paraId="1883B2DB" w14:textId="77777777" w:rsidR="00AD58EF" w:rsidRDefault="00B308FD">
      <w:pPr>
        <w:jc w:val="both"/>
      </w:pPr>
      <w:r>
        <w:rPr>
          <w:rFonts w:ascii="Times New Roman" w:hAnsi="Times New Roman"/>
          <w:sz w:val="22"/>
          <w:szCs w:val="22"/>
        </w:rPr>
        <w:t>L'interazione con i soggetti sopra indicati, la frequenza di detta interazione anche in relazione alla numer</w:t>
      </w:r>
      <w:r>
        <w:rPr>
          <w:rFonts w:ascii="Times New Roman" w:hAnsi="Times New Roman"/>
          <w:sz w:val="22"/>
          <w:szCs w:val="22"/>
        </w:rPr>
        <w:t>osita' dei soggetti, nonche', da un lato la rilevanza degli interessi sottesi e, dall'altro lato, l'incidenza degli interessi e i fini specifici perseguiti, in forma singola o associata, dai soggetti di cui sopra, sono tutti elementi alla luce dei quali e'</w:t>
      </w:r>
      <w:r>
        <w:rPr>
          <w:rFonts w:ascii="Times New Roman" w:hAnsi="Times New Roman"/>
          <w:sz w:val="22"/>
          <w:szCs w:val="22"/>
        </w:rPr>
        <w:t xml:space="preserve"> stata elaborata la Matrice di analisi del contesto esterno, contenuta nell'omonimo allegato, che, tenuto conto dei principali dati analizzati e dei fattori di cui sopra, illustra l'incidenza del contesto esterno sull'attivita' amministrativa e sul process</w:t>
      </w:r>
      <w:r>
        <w:rPr>
          <w:rFonts w:ascii="Times New Roman" w:hAnsi="Times New Roman"/>
          <w:sz w:val="22"/>
          <w:szCs w:val="22"/>
        </w:rPr>
        <w:t>o decisionale e, conseguentemente, la sua relazione con il livello di rischio considerato nel presente PTPCT.</w:t>
      </w:r>
    </w:p>
    <w:p w14:paraId="0F71358E" w14:textId="77777777" w:rsidR="00A604B1" w:rsidRDefault="00A604B1" w:rsidP="00500CCF">
      <w:pPr>
        <w:pStyle w:val="Titolo3"/>
        <w:spacing w:before="0"/>
        <w:rPr>
          <w:rFonts w:ascii="Times New Roman" w:hAnsi="Times New Roman" w:cs="Times New Roman"/>
          <w:sz w:val="22"/>
          <w:szCs w:val="22"/>
        </w:rPr>
      </w:pPr>
      <w:bookmarkStart w:id="20" w:name="_Toc534628162"/>
    </w:p>
    <w:p w14:paraId="052052B2" w14:textId="77777777" w:rsidR="00B43737" w:rsidRPr="00C02EA4" w:rsidRDefault="00DD0499"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3.2. Analisi del contesto interno</w:t>
      </w:r>
      <w:bookmarkEnd w:id="20"/>
    </w:p>
    <w:p w14:paraId="44111C6E" w14:textId="77777777" w:rsidR="002203DD" w:rsidRPr="00C02EA4" w:rsidRDefault="002203DD" w:rsidP="00500CCF">
      <w:pPr>
        <w:rPr>
          <w:rFonts w:ascii="Times New Roman" w:hAnsi="Times New Roman" w:cs="Times New Roman"/>
          <w:sz w:val="22"/>
          <w:szCs w:val="22"/>
        </w:rPr>
      </w:pPr>
    </w:p>
    <w:p w14:paraId="5F7C706A" w14:textId="77777777" w:rsidR="00B43737" w:rsidRPr="00C02EA4" w:rsidRDefault="00B43737" w:rsidP="00500CCF">
      <w:pPr>
        <w:pStyle w:val="Titolo4"/>
        <w:rPr>
          <w:rFonts w:ascii="Times New Roman" w:hAnsi="Times New Roman" w:cs="Times New Roman"/>
          <w:sz w:val="22"/>
          <w:szCs w:val="22"/>
        </w:rPr>
      </w:pPr>
      <w:bookmarkStart w:id="21" w:name="_Toc534628163"/>
      <w:r w:rsidRPr="00C02EA4">
        <w:rPr>
          <w:rFonts w:ascii="Times New Roman" w:hAnsi="Times New Roman" w:cs="Times New Roman"/>
          <w:sz w:val="22"/>
          <w:szCs w:val="22"/>
        </w:rPr>
        <w:t>a) 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1"/>
      <w:r w:rsidRPr="00C02EA4">
        <w:rPr>
          <w:rFonts w:ascii="Times New Roman" w:hAnsi="Times New Roman" w:cs="Times New Roman"/>
          <w:sz w:val="22"/>
          <w:szCs w:val="22"/>
        </w:rPr>
        <w:t xml:space="preserve"> </w:t>
      </w:r>
    </w:p>
    <w:p w14:paraId="43F18526"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L'analisi del contesto interno focalizza e mette in evidenza i dati e le informazioni relative alla organizzazione e alla gestione operativa dell'ente in grado di influenzare la sensibilita' della struttura al rischio corruzione. In rapporto al sistema delle responsabilita' e al livello di complessita' dell'Amministrazione , l'analisi del contesto interno considera le informazioni e i dati riepilogati dalle tabelle che seguono, desunti anche da altri strumenti di programmazione tra cui il Piano delle Performance, il conto annuale e il Documento Unico di Programmazione.</w:t>
      </w:r>
    </w:p>
    <w:p w14:paraId="238DD933" w14:textId="77777777" w:rsidR="00AD58EF" w:rsidRDefault="00AD58EF">
      <w:pPr>
        <w:jc w:val="both"/>
      </w:pPr>
    </w:p>
    <w:p w14:paraId="13D23D91" w14:textId="77777777" w:rsidR="00AD58EF" w:rsidRDefault="00B308FD">
      <w:pPr>
        <w:jc w:val="both"/>
      </w:pPr>
      <w:r>
        <w:rPr>
          <w:rFonts w:ascii="Times New Roman" w:hAnsi="Times New Roman"/>
          <w:sz w:val="22"/>
          <w:szCs w:val="22"/>
        </w:rPr>
        <w:t>Attraverso ta</w:t>
      </w:r>
      <w:r>
        <w:rPr>
          <w:rFonts w:ascii="Times New Roman" w:hAnsi="Times New Roman"/>
          <w:sz w:val="22"/>
          <w:szCs w:val="22"/>
        </w:rPr>
        <w:t>le metodologia, indicata dall'aggiornamento 2015 del PNA e confermata dal PNA 2019, il presente PTCPT utilizza tutti i dati gia' disponibili, e valorizza elementi di conoscenza e sinergie interne, proprio nella logica della coerente integrazione fra strume</w:t>
      </w:r>
      <w:r>
        <w:rPr>
          <w:rFonts w:ascii="Times New Roman" w:hAnsi="Times New Roman"/>
          <w:sz w:val="22"/>
          <w:szCs w:val="22"/>
        </w:rPr>
        <w:t>nti e sostenibilita' organizzativa.</w:t>
      </w:r>
    </w:p>
    <w:p w14:paraId="03909475" w14:textId="77777777" w:rsidR="00F14EB7" w:rsidRPr="00C02EA4" w:rsidRDefault="00F14EB7" w:rsidP="00500CCF">
      <w:pPr>
        <w:rPr>
          <w:rFonts w:ascii="Times New Roman" w:hAnsi="Times New Roman" w:cs="Times New Roman"/>
          <w:b/>
          <w:bCs/>
          <w:sz w:val="22"/>
          <w:szCs w:val="22"/>
        </w:rPr>
      </w:pPr>
    </w:p>
    <w:p w14:paraId="5C9C097E" w14:textId="77777777" w:rsidR="009C2304" w:rsidRPr="00C02EA4" w:rsidRDefault="009C2304" w:rsidP="00500CCF">
      <w:pPr>
        <w:pStyle w:val="Titolo5"/>
        <w:spacing w:before="0"/>
        <w:rPr>
          <w:rFonts w:ascii="Times New Roman" w:hAnsi="Times New Roman" w:cs="Times New Roman"/>
          <w:sz w:val="22"/>
          <w:szCs w:val="22"/>
        </w:rPr>
      </w:pPr>
      <w:bookmarkStart w:id="22" w:name="_Toc534628164"/>
      <w:r w:rsidRPr="00C02EA4">
        <w:rPr>
          <w:rFonts w:ascii="Times New Roman" w:hAnsi="Times New Roman" w:cs="Times New Roman"/>
          <w:sz w:val="22"/>
          <w:szCs w:val="22"/>
        </w:rPr>
        <w:t>Tabelle riepilogative sull</w:t>
      </w:r>
      <w:r w:rsidR="00C56F6E">
        <w:rPr>
          <w:rFonts w:ascii="Times New Roman" w:hAnsi="Times New Roman" w:cs="Times New Roman"/>
          <w:sz w:val="22"/>
          <w:szCs w:val="22"/>
        </w:rPr>
        <w:t>'</w:t>
      </w:r>
      <w:r w:rsidRPr="00C02EA4">
        <w:rPr>
          <w:rFonts w:ascii="Times New Roman" w:hAnsi="Times New Roman" w:cs="Times New Roman"/>
          <w:sz w:val="22"/>
          <w:szCs w:val="22"/>
        </w:rPr>
        <w:t>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2"/>
      <w:r w:rsidRPr="00C02EA4">
        <w:rPr>
          <w:rFonts w:ascii="Times New Roman" w:hAnsi="Times New Roman" w:cs="Times New Roman"/>
          <w:sz w:val="22"/>
          <w:szCs w:val="22"/>
        </w:rPr>
        <w:t xml:space="preserve"> </w:t>
      </w:r>
    </w:p>
    <w:p w14:paraId="6925216E" w14:textId="77777777" w:rsidR="00F14EB7" w:rsidRPr="00C02EA4" w:rsidRDefault="00F14EB7" w:rsidP="00500CCF">
      <w:pPr>
        <w:rPr>
          <w:rFonts w:ascii="Times New Roman" w:hAnsi="Times New Roman" w:cs="Times New Roman"/>
          <w:b/>
          <w:bCs/>
          <w:sz w:val="22"/>
          <w:szCs w:val="22"/>
        </w:rPr>
      </w:pPr>
    </w:p>
    <w:p w14:paraId="50806010" w14:textId="77777777" w:rsidR="00FC03EC" w:rsidRPr="00C02EA4" w:rsidRDefault="00FC03EC" w:rsidP="00500CCF">
      <w:pPr>
        <w:pStyle w:val="Titolo5"/>
        <w:spacing w:before="0"/>
        <w:rPr>
          <w:rFonts w:ascii="Times New Roman" w:hAnsi="Times New Roman" w:cs="Times New Roman"/>
          <w:sz w:val="22"/>
          <w:szCs w:val="22"/>
        </w:rPr>
      </w:pPr>
      <w:bookmarkStart w:id="23" w:name="_Toc534628165"/>
      <w:r w:rsidRPr="00C02EA4">
        <w:rPr>
          <w:rFonts w:ascii="Times New Roman" w:hAnsi="Times New Roman" w:cs="Times New Roman"/>
          <w:sz w:val="22"/>
          <w:szCs w:val="22"/>
        </w:rPr>
        <w:t>Organigramma</w:t>
      </w:r>
      <w:bookmarkEnd w:id="23"/>
      <w:r w:rsidRPr="00C02EA4">
        <w:rPr>
          <w:rFonts w:ascii="Times New Roman" w:hAnsi="Times New Roman" w:cs="Times New Roman"/>
          <w:sz w:val="22"/>
          <w:szCs w:val="22"/>
        </w:rPr>
        <w:t xml:space="preserve"> </w:t>
      </w:r>
    </w:p>
    <w:p w14:paraId="67F21D40" w14:textId="77777777" w:rsidR="004C6DFF" w:rsidRPr="00C02EA4" w:rsidRDefault="004C6DFF" w:rsidP="004C6DFF">
      <w:pPr>
        <w:jc w:val="both"/>
        <w:rPr>
          <w:rFonts w:ascii="Times New Roman" w:hAnsi="Times New Roman" w:cs="Times New Roman"/>
          <w:sz w:val="22"/>
          <w:szCs w:val="22"/>
        </w:rPr>
      </w:pPr>
      <w:bookmarkStart w:id="24" w:name="_Toc534628166"/>
      <w:r w:rsidRPr="00C02EA4">
        <w:rPr>
          <w:rFonts w:ascii="Times New Roman" w:hAnsi="Times New Roman" w:cs="Times New Roman"/>
          <w:sz w:val="22"/>
          <w:szCs w:val="22"/>
        </w:rPr>
        <w:t>La struttura organizzativa del Comune di Canneto sull'Oglio, dal 01/01/2021, e' la seguente:</w:t>
      </w:r>
    </w:p>
    <w:p w14:paraId="4E591F7A" w14:textId="77777777" w:rsidR="00AD58EF" w:rsidRDefault="00B308FD">
      <w:pPr>
        <w:jc w:val="both"/>
      </w:pPr>
      <w:r>
        <w:rPr>
          <w:rFonts w:ascii="Times New Roman" w:hAnsi="Times New Roman"/>
          <w:sz w:val="22"/>
          <w:szCs w:val="22"/>
        </w:rPr>
        <w:t>Area "Bilancio, Contabilita' e Personale"</w:t>
      </w:r>
    </w:p>
    <w:p w14:paraId="4C19757E" w14:textId="77777777" w:rsidR="00AD58EF" w:rsidRDefault="00B308FD">
      <w:pPr>
        <w:jc w:val="both"/>
      </w:pPr>
      <w:r>
        <w:rPr>
          <w:rFonts w:ascii="Times New Roman" w:hAnsi="Times New Roman"/>
          <w:sz w:val="22"/>
          <w:szCs w:val="22"/>
        </w:rPr>
        <w:t>Area "Polizia Locale"</w:t>
      </w:r>
    </w:p>
    <w:p w14:paraId="07BD4B61" w14:textId="77777777" w:rsidR="00AD58EF" w:rsidRDefault="00B308FD">
      <w:pPr>
        <w:jc w:val="both"/>
      </w:pPr>
      <w:r>
        <w:rPr>
          <w:rFonts w:ascii="Times New Roman" w:hAnsi="Times New Roman"/>
          <w:sz w:val="22"/>
          <w:szCs w:val="22"/>
        </w:rPr>
        <w:t>Area "Amministrativa"</w:t>
      </w:r>
    </w:p>
    <w:p w14:paraId="04016B3C" w14:textId="77777777" w:rsidR="00AD58EF" w:rsidRDefault="00B308FD">
      <w:pPr>
        <w:jc w:val="both"/>
      </w:pPr>
      <w:r>
        <w:rPr>
          <w:rFonts w:ascii="Times New Roman" w:hAnsi="Times New Roman"/>
          <w:sz w:val="22"/>
          <w:szCs w:val="22"/>
        </w:rPr>
        <w:t>"Area "Economico Finanziaria"</w:t>
      </w:r>
    </w:p>
    <w:p w14:paraId="457B899B" w14:textId="77777777" w:rsidR="00AD58EF" w:rsidRDefault="00B308FD">
      <w:pPr>
        <w:jc w:val="both"/>
      </w:pPr>
      <w:r>
        <w:rPr>
          <w:rFonts w:ascii="Times New Roman" w:hAnsi="Times New Roman"/>
          <w:sz w:val="22"/>
          <w:szCs w:val="22"/>
        </w:rPr>
        <w:t>Area "Tecnica"</w:t>
      </w:r>
    </w:p>
    <w:p w14:paraId="2F5ACA9D" w14:textId="77777777" w:rsidR="00AD58EF" w:rsidRDefault="00AD58EF">
      <w:pPr>
        <w:jc w:val="both"/>
      </w:pPr>
    </w:p>
    <w:p w14:paraId="491BB191" w14:textId="77777777" w:rsidR="00AD58EF" w:rsidRDefault="00B308FD">
      <w:pPr>
        <w:jc w:val="both"/>
      </w:pPr>
      <w:r>
        <w:rPr>
          <w:rFonts w:ascii="Times New Roman" w:hAnsi="Times New Roman"/>
          <w:sz w:val="22"/>
          <w:szCs w:val="22"/>
        </w:rPr>
        <w:t>L'organigramma risulta dall'allegato al presente PTPCT.</w:t>
      </w:r>
    </w:p>
    <w:p w14:paraId="4677DAEC" w14:textId="77777777" w:rsidR="004C6DFF" w:rsidRPr="00C02EA4" w:rsidRDefault="004C6DFF" w:rsidP="004C6DFF">
      <w:pPr>
        <w:jc w:val="both"/>
        <w:rPr>
          <w:rFonts w:ascii="Times New Roman" w:hAnsi="Times New Roman" w:cs="Times New Roman"/>
          <w:sz w:val="22"/>
          <w:szCs w:val="22"/>
        </w:rPr>
      </w:pPr>
    </w:p>
    <w:p w14:paraId="7F166201"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(immagine da inserire)</w:t>
      </w:r>
    </w:p>
    <w:p w14:paraId="18BAAB24" w14:textId="77777777" w:rsidR="004C6DFF" w:rsidRPr="00C02EA4" w:rsidRDefault="004C6DFF" w:rsidP="00500CCF">
      <w:pPr>
        <w:pStyle w:val="Titolo5"/>
        <w:spacing w:before="0"/>
        <w:rPr>
          <w:rFonts w:ascii="Times New Roman" w:hAnsi="Times New Roman" w:cs="Times New Roman"/>
          <w:sz w:val="22"/>
          <w:szCs w:val="22"/>
        </w:rPr>
      </w:pPr>
    </w:p>
    <w:p w14:paraId="4C443169" w14:textId="77777777" w:rsidR="00FC03EC" w:rsidRPr="00C02EA4" w:rsidRDefault="00FC03EC"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Struttura di supporto del RPC</w:t>
      </w:r>
      <w:bookmarkEnd w:id="24"/>
      <w:r w:rsidRPr="00C02EA4">
        <w:rPr>
          <w:rFonts w:ascii="Times New Roman" w:hAnsi="Times New Roman" w:cs="Times New Roman"/>
          <w:sz w:val="22"/>
          <w:szCs w:val="22"/>
        </w:rPr>
        <w:t xml:space="preserve"> </w:t>
      </w:r>
    </w:p>
    <w:p w14:paraId="6F285EDC"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Allo stato attuale, nell'ambito dell'organizzazione dell'Ente, la struttura di supporto al RPCT, tenuto conto della complessita' e della articolazione dei compiti assegnati a tale figura, e' costituita da tutti i responsabili P.O., e si avvale del supporto del Nucleo di Valutazione.</w:t>
      </w:r>
    </w:p>
    <w:p w14:paraId="7ACC1654" w14:textId="77777777" w:rsidR="00AD58EF" w:rsidRDefault="00AD58EF">
      <w:pPr>
        <w:jc w:val="both"/>
      </w:pPr>
    </w:p>
    <w:p w14:paraId="028190D3" w14:textId="77777777" w:rsidR="00AD58EF" w:rsidRDefault="00B308FD">
      <w:pPr>
        <w:jc w:val="both"/>
      </w:pPr>
      <w:r>
        <w:rPr>
          <w:rFonts w:ascii="Times New Roman" w:hAnsi="Times New Roman"/>
          <w:sz w:val="22"/>
          <w:szCs w:val="22"/>
        </w:rPr>
        <w:t>Referente del RPC e' la Responsabile dell'Area Amministrativa, dott.ssa Sabrina Braghini.</w:t>
      </w:r>
    </w:p>
    <w:p w14:paraId="3F9DAF51" w14:textId="77777777" w:rsidR="00AA1C61" w:rsidRPr="00C02EA4" w:rsidRDefault="00AA1C61" w:rsidP="00500CCF">
      <w:pPr>
        <w:rPr>
          <w:rFonts w:ascii="Times New Roman" w:hAnsi="Times New Roman" w:cs="Times New Roman"/>
          <w:b/>
          <w:bCs/>
          <w:sz w:val="22"/>
          <w:szCs w:val="22"/>
        </w:rPr>
      </w:pPr>
    </w:p>
    <w:p w14:paraId="1F5B86E7" w14:textId="77777777" w:rsidR="00FC03EC" w:rsidRPr="00C02EA4" w:rsidRDefault="00FC03EC" w:rsidP="00500CCF">
      <w:pPr>
        <w:rPr>
          <w:rFonts w:ascii="Times New Roman" w:hAnsi="Times New Roman" w:cs="Times New Roman"/>
          <w:b/>
          <w:bCs/>
          <w:sz w:val="22"/>
          <w:szCs w:val="22"/>
        </w:rPr>
      </w:pPr>
    </w:p>
    <w:p w14:paraId="1553198C" w14:textId="77777777" w:rsidR="009C2304" w:rsidRPr="00C02EA4" w:rsidRDefault="009C2304" w:rsidP="00500CCF">
      <w:pPr>
        <w:pStyle w:val="Titolo5"/>
        <w:spacing w:before="0"/>
        <w:rPr>
          <w:rFonts w:ascii="Times New Roman" w:hAnsi="Times New Roman" w:cs="Times New Roman"/>
          <w:sz w:val="22"/>
          <w:szCs w:val="22"/>
        </w:rPr>
      </w:pPr>
      <w:bookmarkStart w:id="25" w:name="_Toc534628167"/>
      <w:r w:rsidRPr="00C02EA4">
        <w:rPr>
          <w:rFonts w:ascii="Times New Roman" w:hAnsi="Times New Roman" w:cs="Times New Roman"/>
          <w:sz w:val="22"/>
          <w:szCs w:val="22"/>
        </w:rPr>
        <w:t>Organi di indirizzo politico</w:t>
      </w:r>
      <w:r w:rsidR="00964E17">
        <w:rPr>
          <w:rFonts w:ascii="Times New Roman" w:hAnsi="Times New Roman" w:cs="Times New Roman"/>
          <w:sz w:val="22"/>
          <w:szCs w:val="22"/>
        </w:rPr>
        <w:t>-</w:t>
      </w:r>
      <w:r w:rsidRPr="00C02EA4">
        <w:rPr>
          <w:rFonts w:ascii="Times New Roman" w:hAnsi="Times New Roman" w:cs="Times New Roman"/>
          <w:sz w:val="22"/>
          <w:szCs w:val="22"/>
        </w:rPr>
        <w:t>amministrativo</w:t>
      </w:r>
      <w:bookmarkEnd w:id="25"/>
      <w:r w:rsidRPr="00C02EA4">
        <w:rPr>
          <w:rFonts w:ascii="Times New Roman" w:hAnsi="Times New Roman" w:cs="Times New Roman"/>
          <w:sz w:val="22"/>
          <w:szCs w:val="22"/>
        </w:rPr>
        <w:t xml:space="preserve"> </w:t>
      </w:r>
    </w:p>
    <w:p w14:paraId="3007CA3B" w14:textId="7777777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Di seguito si indicano i componenti dell'organo rappresentativo e di indirizzo e di controllo politico-amministrativo (Consiglio comunale) ed esecutivo (Giunta comunale) dell'Ente, diretti protagonisti, unitamente al RPCT, della strategia di prevenzione della corruzione.</w:t>
      </w:r>
    </w:p>
    <w:p w14:paraId="35E60004" w14:textId="77777777" w:rsidR="00AD58EF" w:rsidRDefault="00AD58EF">
      <w:pPr>
        <w:jc w:val="both"/>
      </w:pPr>
    </w:p>
    <w:p w14:paraId="539B7756" w14:textId="77777777" w:rsidR="00AD58EF" w:rsidRDefault="00B308FD">
      <w:pPr>
        <w:jc w:val="both"/>
      </w:pPr>
      <w:r>
        <w:rPr>
          <w:rFonts w:ascii="Times New Roman" w:hAnsi="Times New Roman"/>
          <w:sz w:val="22"/>
          <w:szCs w:val="22"/>
        </w:rPr>
        <w:t>La Giunta comunale adotta il PTPCT e , successivamente all'adozione, lo appro</w:t>
      </w:r>
      <w:r>
        <w:rPr>
          <w:rFonts w:ascii="Times New Roman" w:hAnsi="Times New Roman"/>
          <w:sz w:val="22"/>
          <w:szCs w:val="22"/>
        </w:rPr>
        <w:t>vano in via definitiva, consegnando lo strumento di prevenzione alla struttura organizzativa per la relativa attuazione.</w:t>
      </w:r>
    </w:p>
    <w:p w14:paraId="0E3E0EF0" w14:textId="77777777" w:rsidR="009F71B8" w:rsidRDefault="009F71B8" w:rsidP="009F71B8">
      <w:pPr>
        <w:jc w:val="both"/>
        <w:rPr>
          <w:rFonts w:ascii="Times New Roman" w:hAnsi="Times New Roman" w:cs="Times New Roman"/>
          <w:sz w:val="22"/>
          <w:szCs w:val="22"/>
        </w:rPr>
      </w:pPr>
    </w:p>
    <w:p w14:paraId="7DCFC7DA" w14:textId="77777777" w:rsidR="009F71B8" w:rsidRPr="00C02EA4" w:rsidRDefault="009F71B8" w:rsidP="009F71B8">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1A82A221" w14:textId="77777777" w:rsidTr="000E21B6">
        <w:tc>
          <w:tcPr>
            <w:tcW w:w="7137" w:type="dxa"/>
            <w:shd w:val="clear" w:color="auto" w:fill="C6D9F1" w:themeFill="text2" w:themeFillTint="33"/>
          </w:tcPr>
          <w:p w14:paraId="2732FF04"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6A6E0A00"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AA54A1" w:rsidRPr="007137E0" w14:paraId="0702B66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9296B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Sindaco</w:t>
            </w:r>
          </w:p>
        </w:tc>
        <w:tc>
          <w:tcPr>
            <w:tcW w:w="0" w:type="dxa"/>
            <w:tcBorders>
              <w:bottom w:val="single" w:sz="3" w:space="0" w:color="000001"/>
              <w:right w:val="single" w:sz="3" w:space="0" w:color="000001"/>
            </w:tcBorders>
            <w:shd w:val="clear" w:color="auto" w:fill="auto"/>
          </w:tcPr>
          <w:p w14:paraId="32ABE1D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dott. Ficicchia Nicolo'</w:t>
            </w:r>
          </w:p>
        </w:tc>
      </w:tr>
      <w:tr w:rsidR="00AA54A1" w:rsidRPr="007137E0" w14:paraId="204E5F2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E1CCFC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Vice sindaco/assessore</w:t>
            </w:r>
          </w:p>
        </w:tc>
        <w:tc>
          <w:tcPr>
            <w:tcW w:w="0" w:type="dxa"/>
            <w:tcBorders>
              <w:bottom w:val="single" w:sz="3" w:space="0" w:color="000001"/>
              <w:right w:val="single" w:sz="3" w:space="0" w:color="000001"/>
            </w:tcBorders>
            <w:shd w:val="clear" w:color="auto" w:fill="auto"/>
          </w:tcPr>
          <w:p w14:paraId="025C0C3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Alberini Barbara</w:t>
            </w:r>
          </w:p>
        </w:tc>
      </w:tr>
      <w:tr w:rsidR="00AA54A1" w:rsidRPr="007137E0" w14:paraId="430913F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9A5DAB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Assessore</w:t>
            </w:r>
          </w:p>
        </w:tc>
        <w:tc>
          <w:tcPr>
            <w:tcW w:w="0" w:type="dxa"/>
            <w:tcBorders>
              <w:bottom w:val="single" w:sz="3" w:space="0" w:color="000001"/>
              <w:right w:val="single" w:sz="3" w:space="0" w:color="000001"/>
            </w:tcBorders>
            <w:shd w:val="clear" w:color="auto" w:fill="auto"/>
          </w:tcPr>
          <w:p w14:paraId="6AC5D85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Arienti Valeria</w:t>
            </w:r>
          </w:p>
        </w:tc>
      </w:tr>
      <w:tr w:rsidR="00AA54A1" w:rsidRPr="007137E0" w14:paraId="4FA69D4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E4FB18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Assessore</w:t>
            </w:r>
          </w:p>
        </w:tc>
        <w:tc>
          <w:tcPr>
            <w:tcW w:w="0" w:type="dxa"/>
            <w:tcBorders>
              <w:bottom w:val="single" w:sz="3" w:space="0" w:color="000001"/>
              <w:right w:val="single" w:sz="3" w:space="0" w:color="000001"/>
            </w:tcBorders>
            <w:shd w:val="clear" w:color="auto" w:fill="auto"/>
          </w:tcPr>
          <w:p w14:paraId="625AC78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Bottarelli Gianluca</w:t>
            </w:r>
          </w:p>
        </w:tc>
      </w:tr>
      <w:tr w:rsidR="00AA54A1" w:rsidRPr="007137E0" w14:paraId="4955C5E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5EC8EF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Assessore</w:t>
            </w:r>
          </w:p>
        </w:tc>
        <w:tc>
          <w:tcPr>
            <w:tcW w:w="0" w:type="dxa"/>
            <w:tcBorders>
              <w:bottom w:val="single" w:sz="3" w:space="0" w:color="000001"/>
              <w:right w:val="single" w:sz="3" w:space="0" w:color="000001"/>
            </w:tcBorders>
            <w:shd w:val="clear" w:color="auto" w:fill="auto"/>
          </w:tcPr>
          <w:p w14:paraId="1F34D82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Spitti Stefano</w:t>
            </w:r>
          </w:p>
        </w:tc>
      </w:tr>
      <w:tr w:rsidR="00AA54A1" w:rsidRPr="007137E0" w14:paraId="54A693B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A97334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1596C8E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Pancera Alessandro</w:t>
            </w:r>
          </w:p>
        </w:tc>
      </w:tr>
      <w:tr w:rsidR="00AA54A1" w:rsidRPr="007137E0" w14:paraId="7C96644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57EDEF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3F3C04F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Spitti Stefano</w:t>
            </w:r>
          </w:p>
        </w:tc>
      </w:tr>
      <w:tr w:rsidR="00AA54A1" w:rsidRPr="007137E0" w14:paraId="4320912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091994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5CB266D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De Domizio Nicola</w:t>
            </w:r>
          </w:p>
        </w:tc>
      </w:tr>
      <w:tr w:rsidR="00AA54A1" w:rsidRPr="007137E0" w14:paraId="62A64DB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36DB52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32CC4CA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Acerbi Carlo</w:t>
            </w:r>
          </w:p>
        </w:tc>
      </w:tr>
      <w:tr w:rsidR="00AA54A1" w:rsidRPr="007137E0" w14:paraId="3C1EF04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FFEFD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15A027A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Alberini Stefano</w:t>
            </w:r>
          </w:p>
        </w:tc>
      </w:tr>
      <w:tr w:rsidR="00AA54A1" w:rsidRPr="007137E0" w14:paraId="64FF802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9F4211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75A5642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Visini Michele</w:t>
            </w:r>
          </w:p>
        </w:tc>
      </w:tr>
      <w:tr w:rsidR="00AA54A1" w:rsidRPr="007137E0" w14:paraId="4B63C96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8E5737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558ADD9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Novellini Luca</w:t>
            </w:r>
          </w:p>
        </w:tc>
      </w:tr>
      <w:tr w:rsidR="00AA54A1" w:rsidRPr="007137E0" w14:paraId="5E60ED7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E31CB8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67590D5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Mozzanica Francesca</w:t>
            </w:r>
          </w:p>
        </w:tc>
      </w:tr>
      <w:tr w:rsidR="00AA54A1" w:rsidRPr="007137E0" w14:paraId="2534D05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783A11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1FC6B5A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Zecchina Raffaella</w:t>
            </w:r>
          </w:p>
        </w:tc>
      </w:tr>
      <w:tr w:rsidR="00AA54A1" w:rsidRPr="007137E0" w14:paraId="2F6D46C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62A7F2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575D400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Casnici Roberto</w:t>
            </w:r>
          </w:p>
        </w:tc>
      </w:tr>
      <w:tr w:rsidR="00AA54A1" w:rsidRPr="007137E0" w14:paraId="1A8FAE7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E41D12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0E02C01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Zaltieri Gabriele</w:t>
            </w:r>
          </w:p>
        </w:tc>
      </w:tr>
      <w:tr w:rsidR="00AA54A1" w:rsidRPr="007137E0" w14:paraId="2BCE9AE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524ADA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3B2594E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Doro Noemi</w:t>
            </w:r>
          </w:p>
        </w:tc>
      </w:tr>
    </w:tbl>
    <w:p w14:paraId="3019EEE8" w14:textId="77777777" w:rsidR="000D0677" w:rsidRPr="00C02EA4" w:rsidRDefault="000D0677" w:rsidP="000D0677">
      <w:pPr>
        <w:pStyle w:val="Titolo5"/>
        <w:spacing w:before="0"/>
        <w:rPr>
          <w:rFonts w:ascii="Times New Roman" w:hAnsi="Times New Roman" w:cs="Times New Roman"/>
          <w:sz w:val="22"/>
          <w:szCs w:val="22"/>
        </w:rPr>
      </w:pPr>
      <w:bookmarkStart w:id="26" w:name="_Toc534628168"/>
    </w:p>
    <w:p w14:paraId="6DEF0355" w14:textId="77777777" w:rsidR="000D0677" w:rsidRPr="00C02EA4" w:rsidRDefault="000D0677" w:rsidP="000D0677">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RPCT</w:t>
      </w:r>
      <w:bookmarkEnd w:id="26"/>
    </w:p>
    <w:p w14:paraId="055FD7E8" w14:textId="77777777" w:rsidR="000D0677" w:rsidRPr="00C02EA4"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RPCT, che riveste il ruolo e svolge i compiti indicati dalla Legge 190/2012 e specificati dall'ANAC nei PNA:</w:t>
      </w:r>
    </w:p>
    <w:p w14:paraId="48EA94DB" w14:textId="77777777" w:rsidR="000D0677" w:rsidRPr="00C02EA4" w:rsidRDefault="000D0677" w:rsidP="000D0677">
      <w:pPr>
        <w:rPr>
          <w:rFonts w:ascii="Times New Roman" w:hAnsi="Times New Roman" w:cs="Times New Roman"/>
          <w:sz w:val="22"/>
          <w:szCs w:val="22"/>
        </w:rPr>
      </w:pPr>
    </w:p>
    <w:p w14:paraId="6A5D6A86"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2BB9BB6A" w14:textId="77777777" w:rsidTr="000D0677">
        <w:tc>
          <w:tcPr>
            <w:tcW w:w="7137" w:type="dxa"/>
            <w:shd w:val="clear" w:color="auto" w:fill="C6D9F1" w:themeFill="text2" w:themeFillTint="33"/>
          </w:tcPr>
          <w:p w14:paraId="1CCC9623"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6FA86F10"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4F75690F" w14:textId="77777777" w:rsidTr="000D0677">
        <w:tc>
          <w:tcPr>
            <w:tcW w:w="7137" w:type="dxa"/>
          </w:tcPr>
          <w:p w14:paraId="0F579C11"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RPCT</w:t>
            </w:r>
          </w:p>
        </w:tc>
        <w:tc>
          <w:tcPr>
            <w:tcW w:w="7142" w:type="dxa"/>
          </w:tcPr>
          <w:p w14:paraId="2F0AE163" w14:textId="77777777"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avv. Coppola Paolo</w:t>
            </w:r>
          </w:p>
        </w:tc>
      </w:tr>
      <w:tr w:rsidR="000D0677" w:rsidRPr="00C02EA4" w14:paraId="515BA17C" w14:textId="77777777" w:rsidTr="000D0677">
        <w:tc>
          <w:tcPr>
            <w:tcW w:w="7137" w:type="dxa"/>
          </w:tcPr>
          <w:p w14:paraId="664C32F9"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Atto di nomina RPCT</w:t>
            </w:r>
          </w:p>
        </w:tc>
        <w:tc>
          <w:tcPr>
            <w:tcW w:w="7142" w:type="dxa"/>
          </w:tcPr>
          <w:p w14:paraId="144C6216" w14:textId="77777777" w:rsidR="000D0677" w:rsidRPr="00C02EA4" w:rsidRDefault="00D66A65" w:rsidP="00EB1FFD">
            <w:pPr>
              <w:rPr>
                <w:rFonts w:ascii="Times New Roman" w:hAnsi="Times New Roman"/>
                <w:bCs/>
                <w:color w:val="FF0000"/>
                <w:sz w:val="22"/>
                <w:szCs w:val="22"/>
              </w:rPr>
            </w:pPr>
            <w:r>
              <w:rPr>
                <w:rFonts w:ascii="Times New Roman" w:hAnsi="Times New Roman"/>
                <w:bCs/>
                <w:sz w:val="22"/>
                <w:szCs w:val="22"/>
              </w:rPr>
              <w:t>Atto</w:t>
            </w:r>
            <w:r w:rsidR="000D0677" w:rsidRPr="00C02EA4">
              <w:rPr>
                <w:rFonts w:ascii="Times New Roman" w:hAnsi="Times New Roman"/>
                <w:bCs/>
                <w:sz w:val="22"/>
                <w:szCs w:val="22"/>
              </w:rPr>
              <w:t xml:space="preserve"> n.</w:t>
            </w:r>
            <w:r w:rsidR="000D0677">
              <w:rPr>
                <w:rFonts w:ascii="Times New Roman" w:hAnsi="Times New Roman"/>
                <w:bCs/>
                <w:sz w:val="22"/>
                <w:szCs w:val="22"/>
              </w:rPr>
              <w:t xml:space="preserve"> </w:t>
            </w:r>
            <w:r w:rsidR="000D0677" w:rsidRPr="00C02EA4">
              <w:rPr>
                <w:rFonts w:ascii="Times New Roman" w:hAnsi="Times New Roman"/>
                <w:sz w:val="22"/>
                <w:szCs w:val="22"/>
              </w:rPr>
              <w:t>24</w:t>
            </w:r>
            <w:r w:rsidR="000D0677">
              <w:rPr>
                <w:rFonts w:ascii="Times New Roman" w:hAnsi="Times New Roman"/>
                <w:sz w:val="22"/>
                <w:szCs w:val="22"/>
              </w:rPr>
              <w:t xml:space="preserve"> </w:t>
            </w:r>
            <w:r w:rsidR="000D0677" w:rsidRPr="00C02EA4">
              <w:rPr>
                <w:rFonts w:ascii="Times New Roman" w:hAnsi="Times New Roman"/>
                <w:bCs/>
                <w:sz w:val="22"/>
                <w:szCs w:val="22"/>
              </w:rPr>
              <w:t>del</w:t>
            </w:r>
            <w:r w:rsidR="000D0677">
              <w:rPr>
                <w:rFonts w:ascii="Times New Roman" w:hAnsi="Times New Roman"/>
                <w:bCs/>
                <w:sz w:val="22"/>
                <w:szCs w:val="22"/>
              </w:rPr>
              <w:t xml:space="preserve"> </w:t>
            </w:r>
            <w:r w:rsidR="000D0677" w:rsidRPr="00C02EA4">
              <w:rPr>
                <w:rFonts w:ascii="Times New Roman" w:hAnsi="Times New Roman"/>
                <w:sz w:val="22"/>
                <w:szCs w:val="22"/>
              </w:rPr>
              <w:t>01-12-2020</w:t>
            </w:r>
          </w:p>
        </w:tc>
      </w:tr>
    </w:tbl>
    <w:p w14:paraId="434EF46E" w14:textId="77777777" w:rsidR="000D0677" w:rsidRPr="00C02EA4" w:rsidRDefault="000D0677" w:rsidP="000D0677">
      <w:pPr>
        <w:pStyle w:val="Titolo5"/>
        <w:spacing w:before="0"/>
        <w:rPr>
          <w:rFonts w:ascii="Times New Roman" w:hAnsi="Times New Roman" w:cs="Times New Roman"/>
          <w:sz w:val="22"/>
          <w:szCs w:val="22"/>
        </w:rPr>
      </w:pPr>
    </w:p>
    <w:p w14:paraId="4703E665" w14:textId="77777777" w:rsidR="000D0677" w:rsidRPr="00C02EA4" w:rsidRDefault="000D0677" w:rsidP="000D0677">
      <w:pPr>
        <w:pStyle w:val="Titolo5"/>
        <w:spacing w:before="0"/>
        <w:rPr>
          <w:rFonts w:ascii="Times New Roman" w:hAnsi="Times New Roman" w:cs="Times New Roman"/>
          <w:sz w:val="22"/>
          <w:szCs w:val="22"/>
        </w:rPr>
      </w:pPr>
      <w:r>
        <w:rPr>
          <w:rFonts w:ascii="Times New Roman" w:hAnsi="Times New Roman" w:cs="Times New Roman"/>
          <w:sz w:val="22"/>
          <w:szCs w:val="22"/>
        </w:rPr>
        <w:t>PDO/RPD</w:t>
      </w:r>
    </w:p>
    <w:p w14:paraId="7BAA80A3" w14:textId="77777777" w:rsidR="000D0677" w:rsidRPr="00C02EA4"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Il RPD puo' essere individuato in una professionalita' interna all'ente, purche' indipendente e imparziale e priva di compiti di amministrazione attiva, o assolvere ai suoi compiti in base ad un contratto di servizi stipulato con persona fisica o giuridica esterna all'ente (art. 37 del Regolamento (UE) 2016/679).</w:t>
      </w:r>
    </w:p>
    <w:p w14:paraId="5715E626" w14:textId="77777777" w:rsidR="00AD58EF" w:rsidRDefault="00AD58EF">
      <w:pPr>
        <w:jc w:val="both"/>
      </w:pPr>
    </w:p>
    <w:p w14:paraId="7E2B203C" w14:textId="77777777" w:rsidR="00AD58EF" w:rsidRDefault="00B308FD">
      <w:pPr>
        <w:jc w:val="both"/>
      </w:pPr>
      <w:r>
        <w:rPr>
          <w:rFonts w:ascii="Times New Roman" w:hAnsi="Times New Roman"/>
          <w:sz w:val="22"/>
          <w:szCs w:val="22"/>
        </w:rPr>
        <w:t>Secondo quanto indicato dall'ANAC nell'aggiornamento del PNA 2018 (Delibera n. 1074 del 21 novembre 2018 fermo restando che il RPCT e' sempre un sog</w:t>
      </w:r>
      <w:r>
        <w:rPr>
          <w:rFonts w:ascii="Times New Roman" w:hAnsi="Times New Roman"/>
          <w:sz w:val="22"/>
          <w:szCs w:val="22"/>
        </w:rPr>
        <w:t xml:space="preserve">getto interno, qualora il RPD sia individuato anch'esso fra soggetti interni, tale figura non deve coincidere con il RPCT, per quanto possibile. </w:t>
      </w:r>
    </w:p>
    <w:p w14:paraId="5780953B" w14:textId="77777777" w:rsidR="00AD58EF" w:rsidRDefault="00AD58EF">
      <w:pPr>
        <w:jc w:val="both"/>
      </w:pPr>
    </w:p>
    <w:p w14:paraId="7AE9E6F3" w14:textId="77777777" w:rsidR="00AD58EF" w:rsidRDefault="00B308FD">
      <w:pPr>
        <w:jc w:val="both"/>
      </w:pPr>
      <w:r>
        <w:rPr>
          <w:rFonts w:ascii="Times New Roman" w:hAnsi="Times New Roman"/>
          <w:sz w:val="22"/>
          <w:szCs w:val="22"/>
        </w:rPr>
        <w:t>L'ANAC valuta, infatti, che la sovrapposizione dei due ruoli possa rischiare di limitare l'effettivita' dello</w:t>
      </w:r>
      <w:r>
        <w:rPr>
          <w:rFonts w:ascii="Times New Roman" w:hAnsi="Times New Roman"/>
          <w:sz w:val="22"/>
          <w:szCs w:val="22"/>
        </w:rPr>
        <w:t xml:space="preserve"> svolgimento delle attivita' riconducibili alle due diverse funzioni, tenuto conto dei numerosi compiti e responsabilita' che la normativa attribuisce sia al RPD che al RPCT.</w:t>
      </w:r>
    </w:p>
    <w:p w14:paraId="7A4DF568" w14:textId="77777777" w:rsidR="00AD58EF" w:rsidRDefault="00AD58EF">
      <w:pPr>
        <w:jc w:val="both"/>
      </w:pPr>
    </w:p>
    <w:p w14:paraId="1BCC7DCF" w14:textId="77777777" w:rsidR="00AD58EF" w:rsidRDefault="00B308FD">
      <w:pPr>
        <w:jc w:val="both"/>
      </w:pPr>
      <w:r>
        <w:rPr>
          <w:rFonts w:ascii="Times New Roman" w:hAnsi="Times New Roman"/>
          <w:sz w:val="22"/>
          <w:szCs w:val="22"/>
        </w:rPr>
        <w:t>Eventuali eccezioni possono essere ammesse solo in enti di piccoli dimensioni qualora la carenza di personale renda, da un punto di vista organizzativo, non possibile tenere distinte le due funzioni. In tali casi, le amministrazioni e gli enti, con motivat</w:t>
      </w:r>
      <w:r>
        <w:rPr>
          <w:rFonts w:ascii="Times New Roman" w:hAnsi="Times New Roman"/>
          <w:sz w:val="22"/>
          <w:szCs w:val="22"/>
        </w:rPr>
        <w:t>a e specifica determinazione, possono attribuire allo stesso soggetto il ruolo di RPCT e RPD.</w:t>
      </w:r>
    </w:p>
    <w:p w14:paraId="0F033EC0" w14:textId="77777777" w:rsidR="00AD58EF" w:rsidRDefault="00AD58EF">
      <w:pPr>
        <w:jc w:val="both"/>
      </w:pPr>
    </w:p>
    <w:p w14:paraId="0A8B0958" w14:textId="77777777" w:rsidR="00AD58EF" w:rsidRDefault="00B308FD">
      <w:pPr>
        <w:jc w:val="both"/>
      </w:pPr>
      <w:r>
        <w:rPr>
          <w:rFonts w:ascii="Times New Roman" w:hAnsi="Times New Roman"/>
          <w:sz w:val="22"/>
          <w:szCs w:val="22"/>
        </w:rPr>
        <w:t>Di seguito vengono indicati i dati del DPO/RPD, che riveste il ruolo e svolge i compiti specificati nel Regolamento (UE) n. 679/2016, e nel D.Lgs. n.196/2003:</w:t>
      </w:r>
    </w:p>
    <w:p w14:paraId="12F23449"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1B9095F1" w14:textId="77777777" w:rsidTr="000D0677">
        <w:tc>
          <w:tcPr>
            <w:tcW w:w="7137" w:type="dxa"/>
            <w:shd w:val="clear" w:color="auto" w:fill="C6D9F1" w:themeFill="text2" w:themeFillTint="33"/>
          </w:tcPr>
          <w:p w14:paraId="70CC9AA6"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7455D31B"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09F0EDE1" w14:textId="77777777" w:rsidTr="000D0677">
        <w:tc>
          <w:tcPr>
            <w:tcW w:w="7137" w:type="dxa"/>
          </w:tcPr>
          <w:p w14:paraId="14D4FE05" w14:textId="77777777" w:rsidR="000D0677" w:rsidRPr="00C02EA4" w:rsidRDefault="000D0677" w:rsidP="00EB1FFD">
            <w:pPr>
              <w:rPr>
                <w:rFonts w:ascii="Times New Roman" w:hAnsi="Times New Roman"/>
                <w:bCs/>
                <w:sz w:val="22"/>
                <w:szCs w:val="22"/>
              </w:rPr>
            </w:pPr>
            <w:r>
              <w:rPr>
                <w:rFonts w:ascii="Times New Roman" w:hAnsi="Times New Roman"/>
                <w:bCs/>
                <w:sz w:val="22"/>
                <w:szCs w:val="22"/>
              </w:rPr>
              <w:t>PDO/</w:t>
            </w:r>
            <w:r w:rsidRPr="00C02EA4">
              <w:rPr>
                <w:rFonts w:ascii="Times New Roman" w:hAnsi="Times New Roman"/>
                <w:bCs/>
                <w:sz w:val="22"/>
                <w:szCs w:val="22"/>
              </w:rPr>
              <w:t>RP</w:t>
            </w:r>
            <w:r>
              <w:rPr>
                <w:rFonts w:ascii="Times New Roman" w:hAnsi="Times New Roman"/>
                <w:bCs/>
                <w:sz w:val="22"/>
                <w:szCs w:val="22"/>
              </w:rPr>
              <w:t>D</w:t>
            </w:r>
          </w:p>
        </w:tc>
        <w:tc>
          <w:tcPr>
            <w:tcW w:w="7142" w:type="dxa"/>
          </w:tcPr>
          <w:p w14:paraId="4A21B386" w14:textId="77777777"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ICAR srl - Avv. Guido Paratico</w:t>
            </w:r>
          </w:p>
        </w:tc>
      </w:tr>
    </w:tbl>
    <w:p w14:paraId="7AE28E2D" w14:textId="77777777" w:rsidR="000D0677" w:rsidRDefault="000D0677" w:rsidP="00500CCF">
      <w:pPr>
        <w:pStyle w:val="Titolo5"/>
        <w:spacing w:before="0"/>
        <w:rPr>
          <w:rFonts w:ascii="Times New Roman" w:hAnsi="Times New Roman" w:cs="Times New Roman"/>
          <w:sz w:val="22"/>
          <w:szCs w:val="22"/>
        </w:rPr>
      </w:pPr>
      <w:bookmarkStart w:id="27" w:name="_Toc534628169"/>
    </w:p>
    <w:p w14:paraId="60755273" w14:textId="77777777"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Gestore delle segnalazioni di operazioni sospette</w:t>
      </w:r>
      <w:bookmarkEnd w:id="27"/>
    </w:p>
    <w:p w14:paraId="0FE8FA98" w14:textId="77777777" w:rsidR="00347F32" w:rsidRPr="00C02EA4" w:rsidRDefault="00347F32" w:rsidP="00347F32">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Gestore delle segnalazioni di operazioni sospette, che riveste il ruolo e svolge i compiti indicati dal D.Lgs. 21 n. 231/2007 n. 231 di attuazione della direttiva 2005/60/CE concernente la prevenzione dell'utilizzo del sistema finanziario a scopo di riciclaggio dei proventi di attivita' criminose e di finanziamento del terrorismo nonche' della direttiva 2006/70/CE che ne reca misure di esecuzione.</w:t>
      </w:r>
    </w:p>
    <w:p w14:paraId="77E25383" w14:textId="77777777" w:rsidR="00347F32" w:rsidRDefault="00347F32" w:rsidP="00347F32">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B25F83" w:rsidRPr="00C02EA4" w14:paraId="345D2D66" w14:textId="77777777" w:rsidTr="00B25F83">
        <w:tc>
          <w:tcPr>
            <w:tcW w:w="7137" w:type="dxa"/>
            <w:shd w:val="clear" w:color="auto" w:fill="C6D9F1" w:themeFill="text2" w:themeFillTint="33"/>
          </w:tcPr>
          <w:p w14:paraId="40AAAE91" w14:textId="77777777" w:rsidR="00B25F83" w:rsidRPr="00C02EA4" w:rsidRDefault="00A604B1" w:rsidP="00EB1FFD">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6EF7D2C1" w14:textId="77777777" w:rsidR="00B25F83" w:rsidRPr="00C02EA4" w:rsidRDefault="00B25F83" w:rsidP="00EB1FFD">
            <w:pPr>
              <w:jc w:val="center"/>
              <w:rPr>
                <w:rFonts w:ascii="Times New Roman" w:hAnsi="Times New Roman"/>
                <w:b/>
                <w:bCs/>
                <w:sz w:val="22"/>
                <w:szCs w:val="22"/>
              </w:rPr>
            </w:pPr>
            <w:r>
              <w:rPr>
                <w:rFonts w:ascii="Times New Roman" w:hAnsi="Times New Roman"/>
                <w:b/>
                <w:bCs/>
                <w:sz w:val="22"/>
                <w:szCs w:val="22"/>
              </w:rPr>
              <w:t>Nominativo</w:t>
            </w:r>
          </w:p>
        </w:tc>
      </w:tr>
      <w:tr w:rsidR="00B25F83" w:rsidRPr="00C02EA4" w14:paraId="5729E0A8" w14:textId="77777777" w:rsidTr="00EB1FFD">
        <w:tc>
          <w:tcPr>
            <w:tcW w:w="7137" w:type="dxa"/>
            <w:vAlign w:val="center"/>
          </w:tcPr>
          <w:p w14:paraId="75A3827C" w14:textId="77777777" w:rsidR="00B25F83" w:rsidRPr="00C02EA4" w:rsidRDefault="00B25F83" w:rsidP="00B25F83">
            <w:pPr>
              <w:rPr>
                <w:rFonts w:ascii="Times New Roman" w:eastAsia="Times New Roman" w:hAnsi="Times New Roman"/>
                <w:sz w:val="22"/>
                <w:szCs w:val="22"/>
              </w:rPr>
            </w:pPr>
            <w:r w:rsidRPr="00C02EA4">
              <w:rPr>
                <w:rFonts w:ascii="Times New Roman" w:hAnsi="Times New Roman"/>
                <w:sz w:val="22"/>
                <w:szCs w:val="22"/>
              </w:rPr>
              <w:t>G</w:t>
            </w:r>
            <w:r w:rsidRPr="00C02EA4">
              <w:rPr>
                <w:rFonts w:ascii="Times New Roman" w:eastAsia="Times New Roman" w:hAnsi="Times New Roman"/>
                <w:sz w:val="22"/>
                <w:szCs w:val="22"/>
              </w:rPr>
              <w:t>estore delle segnalazioni di operazioni sospette</w:t>
            </w:r>
          </w:p>
          <w:p w14:paraId="1CD1C67C" w14:textId="77777777" w:rsidR="00B25F83" w:rsidRPr="00C02EA4" w:rsidRDefault="00B25F83" w:rsidP="00B25F83">
            <w:pPr>
              <w:rPr>
                <w:rFonts w:ascii="Times New Roman" w:hAnsi="Times New Roman"/>
                <w:bCs/>
                <w:sz w:val="22"/>
                <w:szCs w:val="22"/>
              </w:rPr>
            </w:pPr>
          </w:p>
        </w:tc>
        <w:tc>
          <w:tcPr>
            <w:tcW w:w="7142" w:type="dxa"/>
            <w:vAlign w:val="center"/>
          </w:tcPr>
          <w:p w14:paraId="36B84B34" w14:textId="77777777" w:rsidR="00B25F83" w:rsidRPr="00C02EA4" w:rsidRDefault="00B25F83" w:rsidP="00B25F83">
            <w:pPr>
              <w:rPr>
                <w:rFonts w:ascii="Times New Roman" w:hAnsi="Times New Roman"/>
                <w:bCs/>
                <w:color w:val="FF0000"/>
                <w:sz w:val="22"/>
                <w:szCs w:val="22"/>
              </w:rPr>
            </w:pPr>
            <w:r w:rsidRPr="00C02EA4">
              <w:rPr>
                <w:rFonts w:ascii="Times New Roman" w:hAnsi="Times New Roman"/>
                <w:sz w:val="22"/>
                <w:szCs w:val="22"/>
              </w:rPr>
              <w:t>avv. Coppola Paolo</w:t>
            </w:r>
          </w:p>
        </w:tc>
      </w:tr>
    </w:tbl>
    <w:p w14:paraId="7C9C73E8" w14:textId="77777777" w:rsidR="00B25F83" w:rsidRPr="00C02EA4" w:rsidRDefault="00B25F83" w:rsidP="00347F32">
      <w:pPr>
        <w:rPr>
          <w:rFonts w:ascii="Times New Roman" w:hAnsi="Times New Roman" w:cs="Times New Roman"/>
          <w:sz w:val="22"/>
          <w:szCs w:val="22"/>
        </w:rPr>
      </w:pPr>
    </w:p>
    <w:p w14:paraId="1917742F" w14:textId="77777777" w:rsidR="001D1417" w:rsidRPr="00C02EA4" w:rsidRDefault="001D1417" w:rsidP="00500CCF">
      <w:pPr>
        <w:rPr>
          <w:rFonts w:ascii="Times New Roman" w:hAnsi="Times New Roman" w:cs="Times New Roman"/>
          <w:sz w:val="22"/>
          <w:szCs w:val="22"/>
        </w:rPr>
      </w:pPr>
    </w:p>
    <w:p w14:paraId="33D0EDF1" w14:textId="77777777" w:rsidR="00F85F81" w:rsidRPr="00C02EA4" w:rsidRDefault="00F85F81" w:rsidP="00500CCF">
      <w:pPr>
        <w:rPr>
          <w:rFonts w:ascii="Times New Roman" w:hAnsi="Times New Roman" w:cs="Times New Roman"/>
          <w:sz w:val="22"/>
          <w:szCs w:val="22"/>
        </w:rPr>
      </w:pPr>
    </w:p>
    <w:p w14:paraId="7144F93C" w14:textId="77777777" w:rsidR="00ED1436" w:rsidRPr="00C02EA4" w:rsidRDefault="00CE7884" w:rsidP="00500CCF">
      <w:pPr>
        <w:pStyle w:val="Titolo5"/>
        <w:spacing w:before="0"/>
        <w:rPr>
          <w:rFonts w:ascii="Times New Roman" w:hAnsi="Times New Roman" w:cs="Times New Roman"/>
          <w:sz w:val="22"/>
          <w:szCs w:val="22"/>
        </w:rPr>
      </w:pPr>
      <w:bookmarkStart w:id="28" w:name="_Toc534628170"/>
      <w:r w:rsidRPr="00C02EA4">
        <w:rPr>
          <w:rFonts w:ascii="Times New Roman" w:hAnsi="Times New Roman" w:cs="Times New Roman"/>
          <w:bCs/>
          <w:sz w:val="22"/>
          <w:szCs w:val="22"/>
        </w:rPr>
        <w:t>Dirigenti/P.O.</w:t>
      </w:r>
      <w:r w:rsidR="00ED1436" w:rsidRPr="00C02EA4">
        <w:rPr>
          <w:rFonts w:ascii="Times New Roman" w:hAnsi="Times New Roman" w:cs="Times New Roman"/>
          <w:bCs/>
          <w:sz w:val="22"/>
          <w:szCs w:val="22"/>
        </w:rPr>
        <w:t xml:space="preserve"> : r</w:t>
      </w:r>
      <w:r w:rsidR="00ED1436" w:rsidRPr="00C02EA4">
        <w:rPr>
          <w:rFonts w:ascii="Times New Roman" w:hAnsi="Times New Roman" w:cs="Times New Roman"/>
          <w:sz w:val="22"/>
          <w:szCs w:val="22"/>
        </w:rPr>
        <w:t>uoli e responsabilit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28"/>
      <w:r w:rsidR="00ED1436" w:rsidRPr="00C02EA4">
        <w:rPr>
          <w:rFonts w:ascii="Times New Roman" w:hAnsi="Times New Roman" w:cs="Times New Roman"/>
          <w:sz w:val="22"/>
          <w:szCs w:val="22"/>
        </w:rPr>
        <w:t xml:space="preserve"> </w:t>
      </w:r>
    </w:p>
    <w:p w14:paraId="7E1A65F5" w14:textId="77777777" w:rsidR="003246EC" w:rsidRPr="00C02EA4" w:rsidRDefault="003246EC" w:rsidP="003246EC">
      <w:pPr>
        <w:jc w:val="both"/>
        <w:rPr>
          <w:rFonts w:ascii="Times New Roman" w:hAnsi="Times New Roman" w:cs="Times New Roman"/>
          <w:color w:val="FF0000"/>
          <w:sz w:val="22"/>
          <w:szCs w:val="22"/>
        </w:rPr>
      </w:pPr>
      <w:r w:rsidRPr="00C02EA4">
        <w:rPr>
          <w:rFonts w:ascii="Times New Roman" w:hAnsi="Times New Roman" w:cs="Times New Roman"/>
          <w:sz w:val="22"/>
          <w:szCs w:val="22"/>
        </w:rPr>
        <w:t>La tabella sotto riportata indica l'elenco dei responsabili P.O. con la specificazione dei ruoli e delle correlate responsabilita', tenuto conto che la collaborazione degli stessi in tutte le fasi di gestione del rischio e' fondamentale per consentire al RPCT e all'organo di indirizzo, che adotta e approva il PTPCT, di definire misure concrete e sostenibili da un punto di vista organizzativo entro tempi chiaramente definiti:</w:t>
      </w:r>
    </w:p>
    <w:p w14:paraId="55C66F40" w14:textId="77777777" w:rsidR="000C3CB6" w:rsidRPr="00C02EA4" w:rsidRDefault="000C3CB6" w:rsidP="00500CCF">
      <w:pPr>
        <w:rPr>
          <w:rFonts w:ascii="Times New Roman" w:hAnsi="Times New Roman" w:cs="Times New Roman"/>
          <w:sz w:val="22"/>
          <w:szCs w:val="22"/>
        </w:rPr>
      </w:pPr>
    </w:p>
    <w:p w14:paraId="38A6BED8" w14:textId="77777777" w:rsidR="000C3CB6" w:rsidRPr="00C02EA4" w:rsidRDefault="000C3CB6" w:rsidP="009F71B8">
      <w:pPr>
        <w:jc w:val="both"/>
        <w:rPr>
          <w:rFonts w:ascii="Times New Roman" w:hAnsi="Times New Roman" w:cs="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2972"/>
        <w:gridCol w:w="2208"/>
        <w:gridCol w:w="9099"/>
      </w:tblGrid>
      <w:tr w:rsidR="00DF380A" w:rsidRPr="009715AE" w14:paraId="08B280BE" w14:textId="77777777" w:rsidTr="000E21B6">
        <w:tc>
          <w:tcPr>
            <w:tcW w:w="1041" w:type="pct"/>
            <w:shd w:val="clear" w:color="auto" w:fill="C6D9F1" w:themeFill="text2" w:themeFillTint="33"/>
            <w:vAlign w:val="center"/>
          </w:tcPr>
          <w:p w14:paraId="6FF44114"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lastRenderedPageBreak/>
              <w:t>Ruolo</w:t>
            </w:r>
          </w:p>
        </w:tc>
        <w:tc>
          <w:tcPr>
            <w:tcW w:w="773" w:type="pct"/>
            <w:shd w:val="clear" w:color="auto" w:fill="C6D9F1" w:themeFill="text2" w:themeFillTint="33"/>
            <w:vAlign w:val="center"/>
            <w:hideMark/>
          </w:tcPr>
          <w:p w14:paraId="08718997" w14:textId="77777777" w:rsidR="00DF380A" w:rsidRPr="000E21B6" w:rsidRDefault="00701212" w:rsidP="000E21B6">
            <w:pPr>
              <w:jc w:val="center"/>
              <w:rPr>
                <w:rFonts w:ascii="Times New Roman" w:hAnsi="Times New Roman" w:cs="Times New Roman"/>
                <w:b/>
                <w:sz w:val="22"/>
                <w:szCs w:val="22"/>
              </w:rPr>
            </w:pPr>
            <w:r w:rsidRPr="000E21B6">
              <w:rPr>
                <w:rFonts w:ascii="Times New Roman" w:hAnsi="Times New Roman" w:cs="Times New Roman"/>
                <w:b/>
                <w:sz w:val="22"/>
                <w:szCs w:val="22"/>
              </w:rPr>
              <w:t>Nominativo</w:t>
            </w:r>
          </w:p>
        </w:tc>
        <w:tc>
          <w:tcPr>
            <w:tcW w:w="3186" w:type="pct"/>
            <w:shd w:val="clear" w:color="auto" w:fill="C6D9F1" w:themeFill="text2" w:themeFillTint="33"/>
            <w:vAlign w:val="center"/>
            <w:hideMark/>
          </w:tcPr>
          <w:p w14:paraId="06B819EF"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Responsabilita</w:t>
            </w:r>
            <w:r w:rsidR="00C56F6E" w:rsidRPr="000E21B6">
              <w:rPr>
                <w:rFonts w:ascii="Times New Roman" w:hAnsi="Times New Roman" w:cs="Times New Roman"/>
                <w:b/>
                <w:sz w:val="22"/>
                <w:szCs w:val="22"/>
              </w:rPr>
              <w:t>'</w:t>
            </w:r>
            <w:r w:rsidR="00DF380A" w:rsidRPr="000E21B6">
              <w:rPr>
                <w:rFonts w:ascii="Times New Roman" w:hAnsi="Times New Roman" w:cs="Times New Roman"/>
                <w:b/>
                <w:sz w:val="22"/>
                <w:szCs w:val="22"/>
              </w:rPr>
              <w:t xml:space="preserve"> nella struttura organizzativa</w:t>
            </w:r>
          </w:p>
          <w:p w14:paraId="5FC7A284"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(area/settore)</w:t>
            </w:r>
          </w:p>
        </w:tc>
      </w:tr>
      <w:tr w:rsidR="00AA54A1" w:rsidRPr="007137E0" w14:paraId="263192C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301A3E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0F8EB0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585DEBF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Segreteria Sindaco</w:t>
            </w:r>
          </w:p>
        </w:tc>
      </w:tr>
      <w:tr w:rsidR="00AA54A1" w:rsidRPr="007137E0" w14:paraId="654425BF"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6D8E3C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9A6994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67528EF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Segreteria</w:t>
            </w:r>
          </w:p>
        </w:tc>
      </w:tr>
      <w:tr w:rsidR="00AA54A1" w:rsidRPr="007137E0" w14:paraId="6D36115E"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269062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21EB48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w:t>
            </w:r>
            <w:r w:rsidRPr="007137E0">
              <w:rPr>
                <w:rFonts w:ascii="Arial" w:hAnsi="Arial"/>
                <w:color w:val="000000"/>
                <w:sz w:val="20"/>
                <w:szCs w:val="20"/>
              </w:rPr>
              <w:t>irettivo Braghini Sabrina</w:t>
            </w:r>
          </w:p>
        </w:tc>
        <w:tc>
          <w:tcPr>
            <w:tcW w:w="0" w:type="dxa"/>
            <w:tcBorders>
              <w:top w:val="single" w:sz="3" w:space="0" w:color="000001"/>
              <w:left w:val="single" w:sz="3" w:space="0" w:color="000001"/>
              <w:bottom w:val="single" w:sz="3" w:space="0" w:color="000001"/>
            </w:tcBorders>
            <w:shd w:val="clear" w:color="auto" w:fill="auto"/>
          </w:tcPr>
          <w:p w14:paraId="3EFF8FA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Contratti</w:t>
            </w:r>
          </w:p>
        </w:tc>
      </w:tr>
      <w:tr w:rsidR="00AA54A1" w:rsidRPr="007137E0" w14:paraId="12D2EEA8"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E4522F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D5BDD4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58460FA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Stampa</w:t>
            </w:r>
          </w:p>
        </w:tc>
      </w:tr>
      <w:tr w:rsidR="00AA54A1" w:rsidRPr="007137E0" w14:paraId="0D086B2A"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11A61F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C2D571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6273BC3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Relazioni con il pubblico</w:t>
            </w:r>
          </w:p>
        </w:tc>
      </w:tr>
      <w:tr w:rsidR="00AA54A1" w:rsidRPr="007137E0" w14:paraId="4129BD4E"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703F44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DBF800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069FF29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Notifiche</w:t>
            </w:r>
          </w:p>
        </w:tc>
      </w:tr>
      <w:tr w:rsidR="00AA54A1" w:rsidRPr="007137E0" w14:paraId="2A1F938E"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950333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4CAF6E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w:t>
            </w:r>
            <w:r w:rsidRPr="007137E0">
              <w:rPr>
                <w:rFonts w:ascii="Arial" w:hAnsi="Arial"/>
                <w:color w:val="000000"/>
                <w:sz w:val="20"/>
                <w:szCs w:val="20"/>
              </w:rPr>
              <w:t>tore direttivo Braghini Sabrina</w:t>
            </w:r>
          </w:p>
        </w:tc>
        <w:tc>
          <w:tcPr>
            <w:tcW w:w="0" w:type="dxa"/>
            <w:tcBorders>
              <w:top w:val="single" w:sz="3" w:space="0" w:color="000001"/>
              <w:left w:val="single" w:sz="3" w:space="0" w:color="000001"/>
              <w:bottom w:val="single" w:sz="3" w:space="0" w:color="000001"/>
            </w:tcBorders>
            <w:shd w:val="clear" w:color="auto" w:fill="auto"/>
          </w:tcPr>
          <w:p w14:paraId="496E5E2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ARCHIVIO E PROTOCOLLO Archivio</w:t>
            </w:r>
          </w:p>
        </w:tc>
      </w:tr>
      <w:tr w:rsidR="00AA54A1" w:rsidRPr="007137E0" w14:paraId="6C4532E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86C72B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378F4C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22532F2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ARCHIVIO E PROTOCOLLO Protocollo</w:t>
            </w:r>
          </w:p>
        </w:tc>
      </w:tr>
      <w:tr w:rsidR="00AA54A1" w:rsidRPr="007137E0" w14:paraId="6AF5878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5BF91A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144832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0C671DF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Cultura sport e tempo libero Biblioteca</w:t>
            </w:r>
          </w:p>
        </w:tc>
      </w:tr>
      <w:tr w:rsidR="00AA54A1" w:rsidRPr="007137E0" w14:paraId="3B30C808"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85D87C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72FDF8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329FE56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Cultura sport e tempo libero Cultura</w:t>
            </w:r>
          </w:p>
        </w:tc>
      </w:tr>
      <w:tr w:rsidR="00AA54A1" w:rsidRPr="007137E0" w14:paraId="6D81ED98"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976C16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3BE69F3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w:t>
            </w:r>
            <w:r w:rsidRPr="007137E0">
              <w:rPr>
                <w:rFonts w:ascii="Arial" w:hAnsi="Arial"/>
                <w:color w:val="000000"/>
                <w:sz w:val="20"/>
                <w:szCs w:val="20"/>
              </w:rPr>
              <w:t>aghini Sabrina</w:t>
            </w:r>
          </w:p>
        </w:tc>
        <w:tc>
          <w:tcPr>
            <w:tcW w:w="0" w:type="dxa"/>
            <w:tcBorders>
              <w:top w:val="single" w:sz="3" w:space="0" w:color="000001"/>
              <w:left w:val="single" w:sz="3" w:space="0" w:color="000001"/>
              <w:bottom w:val="single" w:sz="3" w:space="0" w:color="000001"/>
            </w:tcBorders>
            <w:shd w:val="clear" w:color="auto" w:fill="auto"/>
          </w:tcPr>
          <w:p w14:paraId="1976615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Cultura sport e tempo libero Musei</w:t>
            </w:r>
          </w:p>
        </w:tc>
      </w:tr>
      <w:tr w:rsidR="00AA54A1" w:rsidRPr="007137E0" w14:paraId="564D1A14"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C84E4F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151B90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3733B90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SOCIALI E ISTRUZIONE Sport e tempo libero</w:t>
            </w:r>
          </w:p>
        </w:tc>
      </w:tr>
      <w:tr w:rsidR="00AA54A1" w:rsidRPr="007137E0" w14:paraId="5F700D9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6EE57D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0ACC67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5F47C57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SOCIALI E ISTRUZIONE Servizi scolastici</w:t>
            </w:r>
          </w:p>
        </w:tc>
      </w:tr>
      <w:tr w:rsidR="00AA54A1" w:rsidRPr="007137E0" w14:paraId="0D92808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8C6817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261BF1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1AECE82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SOCIALI E ISTRUZIONE Servizi sociali</w:t>
            </w:r>
          </w:p>
        </w:tc>
      </w:tr>
      <w:tr w:rsidR="00AA54A1" w:rsidRPr="007137E0" w14:paraId="50B57F3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85A620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E6FD1A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32CBD4F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Demografici Anagrafe</w:t>
            </w:r>
          </w:p>
        </w:tc>
      </w:tr>
      <w:tr w:rsidR="00AA54A1" w:rsidRPr="007137E0" w14:paraId="5EE29966"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DDD398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AF4581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5AE3593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Demografici Stato civile</w:t>
            </w:r>
          </w:p>
        </w:tc>
      </w:tr>
      <w:tr w:rsidR="00AA54A1" w:rsidRPr="007137E0" w14:paraId="4C0C34B2"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623D90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84924B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w:t>
            </w:r>
            <w:r w:rsidRPr="007137E0">
              <w:rPr>
                <w:rFonts w:ascii="Arial" w:hAnsi="Arial"/>
                <w:color w:val="000000"/>
                <w:sz w:val="20"/>
                <w:szCs w:val="20"/>
              </w:rPr>
              <w:t>aghini Sabrina</w:t>
            </w:r>
          </w:p>
        </w:tc>
        <w:tc>
          <w:tcPr>
            <w:tcW w:w="0" w:type="dxa"/>
            <w:tcBorders>
              <w:top w:val="single" w:sz="3" w:space="0" w:color="000001"/>
              <w:left w:val="single" w:sz="3" w:space="0" w:color="000001"/>
              <w:bottom w:val="single" w:sz="3" w:space="0" w:color="000001"/>
            </w:tcBorders>
            <w:shd w:val="clear" w:color="auto" w:fill="auto"/>
          </w:tcPr>
          <w:p w14:paraId="4911D45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Demografici Elettorale e Leva</w:t>
            </w:r>
          </w:p>
        </w:tc>
      </w:tr>
      <w:tr w:rsidR="00AA54A1" w:rsidRPr="007137E0" w14:paraId="092E7E35"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B4E6CC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AAEE4A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0286D1E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Demografici Servizi cimiteriali</w:t>
            </w:r>
          </w:p>
        </w:tc>
      </w:tr>
      <w:tr w:rsidR="00AA54A1" w:rsidRPr="007137E0" w14:paraId="603A17E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7AC661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BD5389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0DE9DFC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Personale Gestione giuridica del personale dipendente</w:t>
            </w:r>
          </w:p>
        </w:tc>
      </w:tr>
      <w:tr w:rsidR="00AA54A1" w:rsidRPr="007137E0" w14:paraId="321240D3"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FB4C20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483713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019AFE1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2 - Area Amministrativa Personale </w:t>
            </w:r>
            <w:r w:rsidRPr="007137E0">
              <w:rPr>
                <w:rFonts w:ascii="Arial" w:hAnsi="Arial"/>
                <w:color w:val="000000"/>
                <w:sz w:val="20"/>
                <w:szCs w:val="20"/>
              </w:rPr>
              <w:t>Gestione economica del personale dipendente</w:t>
            </w:r>
          </w:p>
        </w:tc>
      </w:tr>
      <w:tr w:rsidR="00AA54A1" w:rsidRPr="007137E0" w14:paraId="0A76AE83"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14DA64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AF1166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2DF4268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SOCIETA' PARTECIPATE Partecipazioni</w:t>
            </w:r>
          </w:p>
        </w:tc>
      </w:tr>
      <w:tr w:rsidR="00AA54A1" w:rsidRPr="007137E0" w14:paraId="64C06847"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611842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690868B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Arienti Maria Pia Caterina</w:t>
            </w:r>
          </w:p>
        </w:tc>
        <w:tc>
          <w:tcPr>
            <w:tcW w:w="0" w:type="dxa"/>
            <w:tcBorders>
              <w:top w:val="single" w:sz="3" w:space="0" w:color="000001"/>
              <w:left w:val="single" w:sz="3" w:space="0" w:color="000001"/>
              <w:bottom w:val="single" w:sz="3" w:space="0" w:color="000001"/>
            </w:tcBorders>
            <w:shd w:val="clear" w:color="auto" w:fill="auto"/>
          </w:tcPr>
          <w:p w14:paraId="02A73C4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3 - Area Economico-finanziaria BILANCIO - CONTABILITA' - ECONOMATO Programmazione e pianificazione</w:t>
            </w:r>
          </w:p>
        </w:tc>
      </w:tr>
      <w:tr w:rsidR="00AA54A1" w:rsidRPr="007137E0" w14:paraId="4999AC4F"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46D48A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F883B5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Arienti Maria Pia Caterina</w:t>
            </w:r>
          </w:p>
        </w:tc>
        <w:tc>
          <w:tcPr>
            <w:tcW w:w="0" w:type="dxa"/>
            <w:tcBorders>
              <w:top w:val="single" w:sz="3" w:space="0" w:color="000001"/>
              <w:left w:val="single" w:sz="3" w:space="0" w:color="000001"/>
              <w:bottom w:val="single" w:sz="3" w:space="0" w:color="000001"/>
            </w:tcBorders>
            <w:shd w:val="clear" w:color="auto" w:fill="auto"/>
          </w:tcPr>
          <w:p w14:paraId="1859D6F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3 - Area Economico-finanziaria BILANCIO - CON</w:t>
            </w:r>
            <w:r w:rsidRPr="007137E0">
              <w:rPr>
                <w:rFonts w:ascii="Arial" w:hAnsi="Arial"/>
                <w:color w:val="000000"/>
                <w:sz w:val="20"/>
                <w:szCs w:val="20"/>
              </w:rPr>
              <w:t>TABILITA' - ECONOMATO Controllo di gestione</w:t>
            </w:r>
          </w:p>
        </w:tc>
      </w:tr>
      <w:tr w:rsidR="00AA54A1" w:rsidRPr="007137E0" w14:paraId="46B9560A"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7742AF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EA11E8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761CB78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3 - Area Economico-finanziaria BILANCIO - CONTABILITA' - ECONOMATO Economato</w:t>
            </w:r>
          </w:p>
        </w:tc>
      </w:tr>
      <w:tr w:rsidR="00AA54A1" w:rsidRPr="007137E0" w14:paraId="2A398B8C"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F2686B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409EB9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Arienti Maria Pia Caterina</w:t>
            </w:r>
          </w:p>
        </w:tc>
        <w:tc>
          <w:tcPr>
            <w:tcW w:w="0" w:type="dxa"/>
            <w:tcBorders>
              <w:top w:val="single" w:sz="3" w:space="0" w:color="000001"/>
              <w:left w:val="single" w:sz="3" w:space="0" w:color="000001"/>
              <w:bottom w:val="single" w:sz="3" w:space="0" w:color="000001"/>
            </w:tcBorders>
            <w:shd w:val="clear" w:color="auto" w:fill="auto"/>
          </w:tcPr>
          <w:p w14:paraId="5BA0285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3 - Area Economico-finanziaria TRIBUTI Tributi</w:t>
            </w:r>
          </w:p>
        </w:tc>
      </w:tr>
      <w:tr w:rsidR="00AA54A1" w:rsidRPr="007137E0" w14:paraId="30A7624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CAB34D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F1680F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2D5F009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MANUTENZIONE PATRIMONIO LAVORI PUBBLICI Opere e Lavori pubblici</w:t>
            </w:r>
          </w:p>
        </w:tc>
      </w:tr>
      <w:tr w:rsidR="00AA54A1" w:rsidRPr="007137E0" w14:paraId="3AE481A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072E09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21ED8A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246B13D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MANUT</w:t>
            </w:r>
            <w:r w:rsidRPr="007137E0">
              <w:rPr>
                <w:rFonts w:ascii="Arial" w:hAnsi="Arial"/>
                <w:color w:val="000000"/>
                <w:sz w:val="20"/>
                <w:szCs w:val="20"/>
              </w:rPr>
              <w:t>ENZIONE PATRIMONIO LAVORI PUBBLICI Manutenzioni</w:t>
            </w:r>
          </w:p>
        </w:tc>
      </w:tr>
      <w:tr w:rsidR="00AA54A1" w:rsidRPr="007137E0" w14:paraId="647476B2"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B4EFB7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0122AF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6406659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MANUTENZIONE PATRIMONIO LAVORI PUBBLICI Protezione Civile</w:t>
            </w:r>
          </w:p>
        </w:tc>
      </w:tr>
      <w:tr w:rsidR="00AA54A1" w:rsidRPr="007137E0" w14:paraId="4AEAB962"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2FA7BE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E6F523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4FB0C10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MANUTENZIONE PATRIMONIO LAVORI PUBBLICI Patrimonio</w:t>
            </w:r>
          </w:p>
        </w:tc>
      </w:tr>
      <w:tr w:rsidR="00AA54A1" w:rsidRPr="007137E0" w14:paraId="2218FB0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9D6BE2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E49473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4C3ED90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URBANISTICA ED EDILIZIA PRIVATA Urbanistica</w:t>
            </w:r>
          </w:p>
        </w:tc>
      </w:tr>
      <w:tr w:rsidR="00AA54A1" w:rsidRPr="007137E0" w14:paraId="3293F7FC"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361E27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D3A33F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Istruttore Direttivo </w:t>
            </w:r>
            <w:r w:rsidRPr="007137E0">
              <w:rPr>
                <w:rFonts w:ascii="Arial" w:hAnsi="Arial"/>
                <w:color w:val="000000"/>
                <w:sz w:val="20"/>
                <w:szCs w:val="20"/>
              </w:rPr>
              <w:t>Somenzi Daniele</w:t>
            </w:r>
          </w:p>
        </w:tc>
        <w:tc>
          <w:tcPr>
            <w:tcW w:w="0" w:type="dxa"/>
            <w:tcBorders>
              <w:top w:val="single" w:sz="3" w:space="0" w:color="000001"/>
              <w:left w:val="single" w:sz="3" w:space="0" w:color="000001"/>
              <w:bottom w:val="single" w:sz="3" w:space="0" w:color="000001"/>
            </w:tcBorders>
            <w:shd w:val="clear" w:color="auto" w:fill="auto"/>
          </w:tcPr>
          <w:p w14:paraId="4CE970A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URBANISTICA ED EDILIZIA PRIVATA Edilizia Privata</w:t>
            </w:r>
          </w:p>
        </w:tc>
      </w:tr>
      <w:tr w:rsidR="00AA54A1" w:rsidRPr="007137E0" w14:paraId="0CE1272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19D4A4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3A3837F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19C7465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SUAP Sportello unico per le attivita' produttive</w:t>
            </w:r>
          </w:p>
        </w:tc>
      </w:tr>
      <w:tr w:rsidR="00AA54A1" w:rsidRPr="007137E0" w14:paraId="37E882CC"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4A7F6E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AB8FAA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1574AB9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Ecologia e ambiente Ecologia</w:t>
            </w:r>
          </w:p>
        </w:tc>
      </w:tr>
      <w:tr w:rsidR="00AA54A1" w:rsidRPr="007137E0" w14:paraId="3F18A40A"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DEEA10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6A3757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Burato Antonella</w:t>
            </w:r>
          </w:p>
        </w:tc>
        <w:tc>
          <w:tcPr>
            <w:tcW w:w="0" w:type="dxa"/>
            <w:tcBorders>
              <w:top w:val="single" w:sz="3" w:space="0" w:color="000001"/>
              <w:left w:val="single" w:sz="3" w:space="0" w:color="000001"/>
              <w:bottom w:val="single" w:sz="3" w:space="0" w:color="000001"/>
            </w:tcBorders>
            <w:shd w:val="clear" w:color="auto" w:fill="auto"/>
          </w:tcPr>
          <w:p w14:paraId="77DEF2E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CED Servizi informatici</w:t>
            </w:r>
          </w:p>
        </w:tc>
      </w:tr>
      <w:tr w:rsidR="00AA54A1" w:rsidRPr="007137E0" w14:paraId="181C59F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F59E8A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74014E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top w:val="single" w:sz="3" w:space="0" w:color="000001"/>
              <w:left w:val="single" w:sz="3" w:space="0" w:color="000001"/>
              <w:bottom w:val="single" w:sz="3" w:space="0" w:color="000001"/>
            </w:tcBorders>
            <w:shd w:val="clear" w:color="auto" w:fill="auto"/>
          </w:tcPr>
          <w:p w14:paraId="606EDCE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4 - AREA TECNICA Sicurezza luoghi di lavoro Sicurezza luoghi </w:t>
            </w:r>
            <w:r w:rsidRPr="007137E0">
              <w:rPr>
                <w:rFonts w:ascii="Arial" w:hAnsi="Arial"/>
                <w:color w:val="000000"/>
                <w:sz w:val="20"/>
                <w:szCs w:val="20"/>
              </w:rPr>
              <w:t>di lavoro</w:t>
            </w:r>
          </w:p>
        </w:tc>
      </w:tr>
      <w:tr w:rsidR="00AA54A1" w:rsidRPr="007137E0" w14:paraId="562DC441"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2B505D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5AEF00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633A7F2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1 - AREA POLIZIA LOCALE POLIZIA LOCALE Polizia locale</w:t>
            </w:r>
          </w:p>
        </w:tc>
      </w:tr>
      <w:tr w:rsidR="00AA54A1" w:rsidRPr="007137E0" w14:paraId="02003C9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4CEC27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B07025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56F14C1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1 - AREA POLIZIA LOCALE POLIZIA LOCALE Polizia amministrativa</w:t>
            </w:r>
          </w:p>
        </w:tc>
      </w:tr>
      <w:tr w:rsidR="00AA54A1" w:rsidRPr="007137E0" w14:paraId="2869EAD1"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E21FFF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9668C8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top w:val="single" w:sz="3" w:space="0" w:color="000001"/>
              <w:left w:val="single" w:sz="3" w:space="0" w:color="000001"/>
              <w:bottom w:val="single" w:sz="3" w:space="0" w:color="000001"/>
            </w:tcBorders>
            <w:shd w:val="clear" w:color="auto" w:fill="auto"/>
          </w:tcPr>
          <w:p w14:paraId="4E297B3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TUTTE LE AREE - ATTIVITA' TRASVERSALE Tutti gli uffici - Attivita' trasversale Attivita' trasversale</w:t>
            </w:r>
          </w:p>
        </w:tc>
      </w:tr>
      <w:tr w:rsidR="00AA54A1" w:rsidRPr="007137E0" w14:paraId="1F8BB21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2621FF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971A1A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Segretario Comunale Coppola Paolo</w:t>
            </w:r>
          </w:p>
        </w:tc>
        <w:tc>
          <w:tcPr>
            <w:tcW w:w="0" w:type="dxa"/>
            <w:tcBorders>
              <w:top w:val="single" w:sz="3" w:space="0" w:color="000001"/>
              <w:left w:val="single" w:sz="3" w:space="0" w:color="000001"/>
              <w:bottom w:val="single" w:sz="3" w:space="0" w:color="000001"/>
            </w:tcBorders>
            <w:shd w:val="clear" w:color="auto" w:fill="auto"/>
          </w:tcPr>
          <w:p w14:paraId="675413E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0 - SEGRETARIO COMUNALE SEGRETARIO COMUNALE </w:t>
            </w:r>
            <w:r w:rsidRPr="007137E0">
              <w:rPr>
                <w:rFonts w:ascii="Arial" w:hAnsi="Arial"/>
                <w:color w:val="000000"/>
                <w:sz w:val="20"/>
                <w:szCs w:val="20"/>
              </w:rPr>
              <w:t>Prevenzione della corruzione e illegalita'</w:t>
            </w:r>
          </w:p>
        </w:tc>
      </w:tr>
      <w:tr w:rsidR="00AA54A1" w:rsidRPr="007137E0" w14:paraId="4BAAADEB"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D3CD81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23B47E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2742E07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0 - Amministratori Sindaco Sindaco</w:t>
            </w:r>
          </w:p>
        </w:tc>
      </w:tr>
      <w:tr w:rsidR="00AA54A1" w:rsidRPr="007137E0" w14:paraId="5175408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DDEE50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B05943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4013C4E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0 - Amministratori Consiglio comunale Consiglio comunale e commissioni</w:t>
            </w:r>
            <w:r w:rsidRPr="007137E0">
              <w:rPr>
                <w:rFonts w:ascii="Arial" w:hAnsi="Arial"/>
                <w:color w:val="000000"/>
                <w:sz w:val="20"/>
                <w:szCs w:val="20"/>
              </w:rPr>
              <w:t xml:space="preserve"> consiliari</w:t>
            </w:r>
          </w:p>
        </w:tc>
      </w:tr>
      <w:tr w:rsidR="00AA54A1" w:rsidRPr="007137E0" w14:paraId="75ACB50B"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A399C3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F2AB8A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14FAD43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0 - Amministratori Giunta comunale Giunta comunale</w:t>
            </w:r>
          </w:p>
        </w:tc>
      </w:tr>
    </w:tbl>
    <w:p w14:paraId="7DAA707C" w14:textId="77777777" w:rsidR="000C3CB6" w:rsidRPr="00C02EA4" w:rsidRDefault="000C3CB6" w:rsidP="00500CCF">
      <w:pPr>
        <w:rPr>
          <w:rFonts w:ascii="Times New Roman" w:hAnsi="Times New Roman" w:cs="Times New Roman"/>
          <w:sz w:val="22"/>
          <w:szCs w:val="22"/>
        </w:rPr>
      </w:pPr>
    </w:p>
    <w:p w14:paraId="0EAA513E" w14:textId="77777777" w:rsidR="000C3CB6" w:rsidRPr="00C02EA4" w:rsidRDefault="000C3CB6" w:rsidP="00500CCF">
      <w:pPr>
        <w:rPr>
          <w:rFonts w:ascii="Times New Roman" w:hAnsi="Times New Roman" w:cs="Times New Roman"/>
          <w:sz w:val="22"/>
          <w:szCs w:val="22"/>
        </w:rPr>
      </w:pPr>
    </w:p>
    <w:p w14:paraId="36FB654E" w14:textId="77777777" w:rsidR="00CE7884" w:rsidRPr="00C02EA4" w:rsidRDefault="00CE7884" w:rsidP="00500CCF">
      <w:pPr>
        <w:rPr>
          <w:rFonts w:ascii="Times New Roman" w:hAnsi="Times New Roman" w:cs="Times New Roman"/>
          <w:b/>
          <w:bCs/>
          <w:sz w:val="22"/>
          <w:szCs w:val="22"/>
        </w:rPr>
      </w:pPr>
    </w:p>
    <w:p w14:paraId="656A3A80" w14:textId="77777777" w:rsidR="001D1417" w:rsidRPr="00C02EA4" w:rsidRDefault="001D1417" w:rsidP="00500CCF">
      <w:pPr>
        <w:pStyle w:val="Titolo5"/>
        <w:spacing w:before="0"/>
        <w:rPr>
          <w:rFonts w:ascii="Times New Roman" w:hAnsi="Times New Roman" w:cs="Times New Roman"/>
          <w:sz w:val="22"/>
          <w:szCs w:val="22"/>
        </w:rPr>
      </w:pPr>
      <w:bookmarkStart w:id="29" w:name="_Toc534628171"/>
      <w:r w:rsidRPr="00C02EA4">
        <w:rPr>
          <w:rFonts w:ascii="Times New Roman" w:hAnsi="Times New Roman" w:cs="Times New Roman"/>
          <w:sz w:val="22"/>
          <w:szCs w:val="22"/>
        </w:rPr>
        <w:lastRenderedPageBreak/>
        <w:t>RASA</w:t>
      </w:r>
      <w:r w:rsidR="00074DDC"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00074DDC" w:rsidRPr="00C02EA4">
        <w:rPr>
          <w:rFonts w:ascii="Times New Roman" w:hAnsi="Times New Roman" w:cs="Times New Roman"/>
          <w:sz w:val="22"/>
          <w:szCs w:val="22"/>
        </w:rPr>
        <w:t xml:space="preserve"> </w:t>
      </w:r>
      <w:r w:rsidRPr="00C02EA4">
        <w:rPr>
          <w:rFonts w:ascii="Times New Roman" w:hAnsi="Times New Roman" w:cs="Times New Roman"/>
          <w:sz w:val="22"/>
          <w:szCs w:val="22"/>
        </w:rPr>
        <w:t>Responsabile Appalti Stazione Appaltante</w:t>
      </w:r>
      <w:bookmarkEnd w:id="29"/>
    </w:p>
    <w:p w14:paraId="3753202F" w14:textId="77777777" w:rsidR="003246EC" w:rsidRPr="00C02EA4" w:rsidRDefault="003246EC" w:rsidP="003246EC">
      <w:pPr>
        <w:rPr>
          <w:rFonts w:ascii="Times New Roman" w:hAnsi="Times New Roman" w:cs="Times New Roman"/>
          <w:sz w:val="22"/>
          <w:szCs w:val="22"/>
        </w:rPr>
      </w:pPr>
      <w:r w:rsidRPr="00C02EA4">
        <w:rPr>
          <w:rFonts w:ascii="Times New Roman" w:hAnsi="Times New Roman" w:cs="Times New Roman"/>
          <w:sz w:val="22"/>
          <w:szCs w:val="22"/>
        </w:rPr>
        <w:t>I dati del Responsabile RASA dell'inserimento e aggiornamento dei dati dell'Anagrafe unica delle stazioni appaltanti (AUSA) presso l'ANAC, nominato con decreto del Sindaco n. 28 del 24/12/2020, sono di seguito riportati:</w:t>
      </w:r>
    </w:p>
    <w:p w14:paraId="0B068332" w14:textId="77777777" w:rsidR="002B4780" w:rsidRPr="00C02EA4" w:rsidRDefault="002B4780" w:rsidP="00500CCF">
      <w:pPr>
        <w:rPr>
          <w:rFonts w:ascii="Times New Roman" w:hAnsi="Times New Roman" w:cs="Times New Roman"/>
          <w:sz w:val="22"/>
          <w:szCs w:val="22"/>
        </w:rPr>
      </w:pPr>
    </w:p>
    <w:p w14:paraId="13E3B9A8"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3114"/>
        <w:gridCol w:w="11165"/>
      </w:tblGrid>
      <w:tr w:rsidR="001D1417" w:rsidRPr="00C02EA4" w14:paraId="29ED9E40" w14:textId="77777777" w:rsidTr="003246EC">
        <w:tc>
          <w:tcPr>
            <w:tcW w:w="3114" w:type="dxa"/>
          </w:tcPr>
          <w:p w14:paraId="2256271E"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RASA</w:t>
            </w:r>
          </w:p>
        </w:tc>
        <w:tc>
          <w:tcPr>
            <w:tcW w:w="11165" w:type="dxa"/>
          </w:tcPr>
          <w:p w14:paraId="5E276F81"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Somenzi Daniele</w:t>
            </w:r>
          </w:p>
        </w:tc>
      </w:tr>
    </w:tbl>
    <w:p w14:paraId="1BDCD6CB" w14:textId="77777777" w:rsidR="001D1417" w:rsidRPr="00C02EA4" w:rsidRDefault="001D1417" w:rsidP="00500CCF">
      <w:pPr>
        <w:rPr>
          <w:rFonts w:ascii="Times New Roman" w:hAnsi="Times New Roman" w:cs="Times New Roman"/>
          <w:b/>
          <w:bCs/>
          <w:sz w:val="22"/>
          <w:szCs w:val="22"/>
        </w:rPr>
      </w:pPr>
    </w:p>
    <w:p w14:paraId="0228DF8C" w14:textId="77777777" w:rsidR="001D1417" w:rsidRPr="00C02EA4" w:rsidRDefault="001D1417" w:rsidP="00500CCF">
      <w:pPr>
        <w:pStyle w:val="Titolo5"/>
        <w:spacing w:before="0"/>
        <w:rPr>
          <w:rFonts w:ascii="Times New Roman" w:hAnsi="Times New Roman" w:cs="Times New Roman"/>
          <w:sz w:val="22"/>
          <w:szCs w:val="22"/>
        </w:rPr>
      </w:pPr>
      <w:bookmarkStart w:id="30" w:name="_Toc534628172"/>
      <w:r w:rsidRPr="00C02EA4">
        <w:rPr>
          <w:rFonts w:ascii="Times New Roman" w:hAnsi="Times New Roman" w:cs="Times New Roman"/>
          <w:sz w:val="22"/>
          <w:szCs w:val="22"/>
        </w:rPr>
        <w:t xml:space="preserve">RTD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Responsabile per la transizione alla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operativa digitale</w:t>
      </w:r>
      <w:bookmarkEnd w:id="30"/>
      <w:r w:rsidRPr="00C02EA4">
        <w:rPr>
          <w:rFonts w:ascii="Times New Roman" w:hAnsi="Times New Roman" w:cs="Times New Roman"/>
          <w:sz w:val="22"/>
          <w:szCs w:val="22"/>
        </w:rPr>
        <w:t xml:space="preserve"> </w:t>
      </w:r>
    </w:p>
    <w:p w14:paraId="7514C15E"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per la transizione alla modalita' operativa digitale, previsto dall'art. 17 del D.Lgs. n. 82/2005, "Codice dell'amministrazione digitale", e' di seguito indicato:</w:t>
      </w:r>
    </w:p>
    <w:p w14:paraId="384B263E" w14:textId="77777777" w:rsidR="002B4780" w:rsidRPr="00C02EA4" w:rsidRDefault="002B4780" w:rsidP="00500CCF">
      <w:pPr>
        <w:rPr>
          <w:rFonts w:ascii="Times New Roman" w:hAnsi="Times New Roman" w:cs="Times New Roman"/>
          <w:sz w:val="22"/>
          <w:szCs w:val="22"/>
        </w:rPr>
      </w:pPr>
    </w:p>
    <w:p w14:paraId="3606E314"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5"/>
        <w:gridCol w:w="7144"/>
      </w:tblGrid>
      <w:tr w:rsidR="001D1417" w:rsidRPr="00C02EA4" w14:paraId="4F7FB60D" w14:textId="77777777" w:rsidTr="00B57E92">
        <w:tc>
          <w:tcPr>
            <w:tcW w:w="7214" w:type="dxa"/>
          </w:tcPr>
          <w:p w14:paraId="414245D7"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RTD</w:t>
            </w:r>
          </w:p>
        </w:tc>
        <w:tc>
          <w:tcPr>
            <w:tcW w:w="7215" w:type="dxa"/>
          </w:tcPr>
          <w:p w14:paraId="267E1F33"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Somenzi Daniele</w:t>
            </w:r>
          </w:p>
        </w:tc>
      </w:tr>
    </w:tbl>
    <w:p w14:paraId="7177F859" w14:textId="77777777" w:rsidR="001D1417" w:rsidRPr="00C02EA4" w:rsidRDefault="001D1417" w:rsidP="00500CCF">
      <w:pPr>
        <w:rPr>
          <w:rFonts w:ascii="Times New Roman" w:hAnsi="Times New Roman" w:cs="Times New Roman"/>
          <w:sz w:val="22"/>
          <w:szCs w:val="22"/>
        </w:rPr>
      </w:pPr>
    </w:p>
    <w:p w14:paraId="227F5031" w14:textId="77777777" w:rsidR="003246EC" w:rsidRPr="00C02EA4" w:rsidRDefault="001D1417" w:rsidP="00500CCF">
      <w:pPr>
        <w:pStyle w:val="Titolo5"/>
        <w:spacing w:before="0"/>
        <w:rPr>
          <w:rFonts w:ascii="Times New Roman" w:hAnsi="Times New Roman" w:cs="Times New Roman"/>
          <w:sz w:val="22"/>
          <w:szCs w:val="22"/>
        </w:rPr>
      </w:pPr>
      <w:bookmarkStart w:id="31" w:name="_Toc534628173"/>
      <w:r w:rsidRPr="00C02EA4">
        <w:rPr>
          <w:rFonts w:ascii="Times New Roman" w:hAnsi="Times New Roman" w:cs="Times New Roman"/>
          <w:sz w:val="22"/>
          <w:szCs w:val="22"/>
        </w:rPr>
        <w:t xml:space="preserve">Responsabile Servizi informatici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CED</w:t>
      </w:r>
      <w:bookmarkEnd w:id="31"/>
    </w:p>
    <w:p w14:paraId="093423F9"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Servizi informatici - CED e' di seguito indicato:</w:t>
      </w:r>
    </w:p>
    <w:p w14:paraId="3054B577" w14:textId="77777777"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p>
    <w:p w14:paraId="3CC25DF0"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5382"/>
        <w:gridCol w:w="8897"/>
      </w:tblGrid>
      <w:tr w:rsidR="001D1417" w:rsidRPr="00C02EA4" w14:paraId="0639AAE3" w14:textId="77777777" w:rsidTr="003246EC">
        <w:tc>
          <w:tcPr>
            <w:tcW w:w="5382" w:type="dxa"/>
          </w:tcPr>
          <w:p w14:paraId="079A9383" w14:textId="77777777" w:rsidR="001D1417" w:rsidRPr="00C02EA4" w:rsidRDefault="001D1417" w:rsidP="00500CCF">
            <w:pPr>
              <w:rPr>
                <w:rFonts w:ascii="Times New Roman" w:hAnsi="Times New Roman"/>
                <w:bCs/>
                <w:sz w:val="22"/>
                <w:szCs w:val="22"/>
              </w:rPr>
            </w:pPr>
            <w:r w:rsidRPr="00C02EA4">
              <w:rPr>
                <w:rFonts w:ascii="Times New Roman" w:hAnsi="Times New Roman"/>
                <w:bCs/>
                <w:sz w:val="22"/>
                <w:szCs w:val="22"/>
              </w:rPr>
              <w:t>Responsabile servizi informatici</w:t>
            </w:r>
          </w:p>
        </w:tc>
        <w:tc>
          <w:tcPr>
            <w:tcW w:w="8897" w:type="dxa"/>
          </w:tcPr>
          <w:p w14:paraId="5019BB77"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Somenzi Daniele</w:t>
            </w:r>
          </w:p>
        </w:tc>
      </w:tr>
    </w:tbl>
    <w:p w14:paraId="6D5D7418" w14:textId="77777777" w:rsidR="001D1417" w:rsidRPr="00C02EA4" w:rsidRDefault="001D1417" w:rsidP="00500CCF">
      <w:pPr>
        <w:rPr>
          <w:rFonts w:ascii="Times New Roman" w:hAnsi="Times New Roman" w:cs="Times New Roman"/>
          <w:sz w:val="22"/>
          <w:szCs w:val="22"/>
        </w:rPr>
      </w:pPr>
    </w:p>
    <w:p w14:paraId="353BAE50" w14:textId="77777777" w:rsidR="001D1417" w:rsidRPr="00C02EA4" w:rsidRDefault="001D1417" w:rsidP="00500CCF">
      <w:pPr>
        <w:pStyle w:val="Titolo5"/>
        <w:spacing w:before="0"/>
        <w:rPr>
          <w:rFonts w:ascii="Times New Roman" w:hAnsi="Times New Roman" w:cs="Times New Roman"/>
          <w:sz w:val="22"/>
          <w:szCs w:val="22"/>
        </w:rPr>
      </w:pPr>
      <w:bookmarkStart w:id="32" w:name="_Toc534628174"/>
      <w:r w:rsidRPr="00C02EA4">
        <w:rPr>
          <w:rFonts w:ascii="Times New Roman" w:hAnsi="Times New Roman" w:cs="Times New Roman"/>
          <w:sz w:val="22"/>
          <w:szCs w:val="22"/>
        </w:rPr>
        <w:t>Responsabile Ufficio personale</w:t>
      </w:r>
      <w:bookmarkEnd w:id="32"/>
    </w:p>
    <w:p w14:paraId="4D9AF4A0"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dell'Ufficio personale e' di seguito indicato:</w:t>
      </w:r>
    </w:p>
    <w:p w14:paraId="4CA7757E"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41"/>
        <w:gridCol w:w="7138"/>
      </w:tblGrid>
      <w:tr w:rsidR="001D1417" w:rsidRPr="00C02EA4" w14:paraId="32EA34BC" w14:textId="77777777" w:rsidTr="00B57E92">
        <w:tc>
          <w:tcPr>
            <w:tcW w:w="7214" w:type="dxa"/>
          </w:tcPr>
          <w:p w14:paraId="4F5334AB" w14:textId="77777777" w:rsidR="001D1417" w:rsidRPr="00C02EA4" w:rsidRDefault="00A604B1" w:rsidP="00500CCF">
            <w:pPr>
              <w:rPr>
                <w:rFonts w:ascii="Times New Roman" w:hAnsi="Times New Roman"/>
                <w:bCs/>
                <w:sz w:val="22"/>
                <w:szCs w:val="22"/>
              </w:rPr>
            </w:pPr>
            <w:r w:rsidRPr="00C02EA4">
              <w:rPr>
                <w:rFonts w:ascii="Times New Roman" w:hAnsi="Times New Roman"/>
                <w:bCs/>
                <w:sz w:val="22"/>
                <w:szCs w:val="22"/>
              </w:rPr>
              <w:t>Responsabile ufficio personale</w:t>
            </w:r>
          </w:p>
        </w:tc>
        <w:tc>
          <w:tcPr>
            <w:tcW w:w="7215" w:type="dxa"/>
          </w:tcPr>
          <w:p w14:paraId="4618726A"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Istruttore direttivo Braghini Sabrina</w:t>
            </w:r>
          </w:p>
        </w:tc>
      </w:tr>
    </w:tbl>
    <w:p w14:paraId="5DF5DD2C" w14:textId="77777777" w:rsidR="001D1417" w:rsidRPr="00C02EA4" w:rsidRDefault="001D1417" w:rsidP="00500CCF">
      <w:pPr>
        <w:rPr>
          <w:rFonts w:ascii="Times New Roman" w:hAnsi="Times New Roman" w:cs="Times New Roman"/>
          <w:sz w:val="22"/>
          <w:szCs w:val="22"/>
        </w:rPr>
      </w:pPr>
    </w:p>
    <w:p w14:paraId="3C32C8C3" w14:textId="77777777" w:rsidR="001D1417" w:rsidRPr="00C02EA4" w:rsidRDefault="001D1417" w:rsidP="00500CCF">
      <w:pPr>
        <w:rPr>
          <w:rFonts w:ascii="Times New Roman" w:hAnsi="Times New Roman" w:cs="Times New Roman"/>
          <w:sz w:val="22"/>
          <w:szCs w:val="22"/>
        </w:rPr>
      </w:pPr>
    </w:p>
    <w:p w14:paraId="034CAA46" w14:textId="77777777" w:rsidR="003F5F33" w:rsidRPr="00C02EA4" w:rsidRDefault="003F5F33" w:rsidP="00500CCF">
      <w:pPr>
        <w:pStyle w:val="Titolo5"/>
        <w:spacing w:before="0"/>
        <w:rPr>
          <w:rFonts w:ascii="Times New Roman" w:hAnsi="Times New Roman" w:cs="Times New Roman"/>
          <w:sz w:val="22"/>
          <w:szCs w:val="22"/>
        </w:rPr>
      </w:pPr>
      <w:bookmarkStart w:id="33" w:name="_Toc534628175"/>
      <w:r w:rsidRPr="00C02EA4">
        <w:rPr>
          <w:rFonts w:ascii="Times New Roman" w:hAnsi="Times New Roman" w:cs="Times New Roman"/>
          <w:sz w:val="22"/>
          <w:szCs w:val="22"/>
        </w:rPr>
        <w:t>Ufficio procedimenti disciplinari</w:t>
      </w:r>
      <w:bookmarkEnd w:id="33"/>
    </w:p>
    <w:p w14:paraId="2F2CF335"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L'Ufficio procedimenti disciplinari (UPD), organo monocratico, istituito con Delibera di Giunta comunale n. 29 del 26/04/2016, e' composto dal soggetto di seguito indicato:</w:t>
      </w:r>
    </w:p>
    <w:p w14:paraId="6A7AFF70" w14:textId="77777777" w:rsidR="003F5F33" w:rsidRPr="00C02EA4" w:rsidRDefault="003F5F33"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6"/>
        <w:gridCol w:w="7143"/>
      </w:tblGrid>
      <w:tr w:rsidR="003F5F33" w:rsidRPr="00C02EA4" w14:paraId="23B65004" w14:textId="77777777" w:rsidTr="00701212">
        <w:tc>
          <w:tcPr>
            <w:tcW w:w="7136" w:type="dxa"/>
            <w:shd w:val="clear" w:color="auto" w:fill="C6D9F1" w:themeFill="text2" w:themeFillTint="33"/>
          </w:tcPr>
          <w:p w14:paraId="0BA64B99" w14:textId="77777777" w:rsidR="00701212" w:rsidRPr="00C02EA4" w:rsidRDefault="00701212" w:rsidP="00701212">
            <w:pPr>
              <w:jc w:val="center"/>
              <w:rPr>
                <w:rFonts w:ascii="Times New Roman" w:hAnsi="Times New Roman"/>
                <w:b/>
                <w:bCs/>
                <w:sz w:val="22"/>
                <w:szCs w:val="22"/>
              </w:rPr>
            </w:pPr>
            <w:r>
              <w:rPr>
                <w:rFonts w:ascii="Times New Roman" w:hAnsi="Times New Roman"/>
                <w:b/>
                <w:bCs/>
                <w:sz w:val="22"/>
                <w:szCs w:val="22"/>
              </w:rPr>
              <w:t>Ruolo</w:t>
            </w:r>
          </w:p>
        </w:tc>
        <w:tc>
          <w:tcPr>
            <w:tcW w:w="7143" w:type="dxa"/>
            <w:shd w:val="clear" w:color="auto" w:fill="C6D9F1" w:themeFill="text2" w:themeFillTint="33"/>
          </w:tcPr>
          <w:p w14:paraId="05AEF33E" w14:textId="77777777" w:rsidR="003F5F33" w:rsidRPr="00C02EA4" w:rsidRDefault="00701212" w:rsidP="00500CCF">
            <w:pPr>
              <w:jc w:val="center"/>
              <w:rPr>
                <w:rFonts w:ascii="Times New Roman" w:hAnsi="Times New Roman"/>
                <w:b/>
                <w:bCs/>
                <w:sz w:val="22"/>
                <w:szCs w:val="22"/>
              </w:rPr>
            </w:pPr>
            <w:r>
              <w:rPr>
                <w:rFonts w:ascii="Times New Roman" w:hAnsi="Times New Roman"/>
                <w:b/>
                <w:bCs/>
                <w:sz w:val="22"/>
                <w:szCs w:val="22"/>
              </w:rPr>
              <w:t>Nominativo</w:t>
            </w:r>
          </w:p>
        </w:tc>
      </w:tr>
      <w:tr w:rsidR="003246EC" w:rsidRPr="00C02EA4" w14:paraId="3276A268" w14:textId="77777777" w:rsidTr="003246EC">
        <w:tc>
          <w:tcPr>
            <w:tcW w:w="7136" w:type="dxa"/>
          </w:tcPr>
          <w:p w14:paraId="24286FAA"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Presidente</w:t>
            </w:r>
          </w:p>
        </w:tc>
        <w:tc>
          <w:tcPr>
            <w:tcW w:w="7143" w:type="dxa"/>
          </w:tcPr>
          <w:p w14:paraId="3E5087CD" w14:textId="77777777" w:rsidR="003246EC" w:rsidRPr="00C02EA4" w:rsidRDefault="003246EC" w:rsidP="003246EC">
            <w:pPr>
              <w:rPr>
                <w:rFonts w:ascii="Times New Roman" w:hAnsi="Times New Roman"/>
                <w:bCs/>
                <w:color w:val="FF0000"/>
                <w:sz w:val="22"/>
                <w:szCs w:val="22"/>
              </w:rPr>
            </w:pPr>
            <w:r w:rsidRPr="00C02EA4">
              <w:rPr>
                <w:rFonts w:ascii="Times New Roman" w:hAnsi="Times New Roman"/>
                <w:sz w:val="22"/>
                <w:szCs w:val="22"/>
              </w:rPr>
              <w:t>avv. Coppola Paolo</w:t>
            </w:r>
          </w:p>
        </w:tc>
      </w:tr>
      <w:tr w:rsidR="003246EC" w:rsidRPr="00C02EA4" w14:paraId="469A1BF3" w14:textId="77777777" w:rsidTr="003246EC">
        <w:tc>
          <w:tcPr>
            <w:tcW w:w="7136" w:type="dxa"/>
          </w:tcPr>
          <w:p w14:paraId="0C414EF2"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407E4140" w14:textId="77777777" w:rsidR="003246EC" w:rsidRPr="00C02EA4" w:rsidRDefault="003246EC" w:rsidP="003246EC">
            <w:pPr>
              <w:rPr>
                <w:rFonts w:ascii="Times New Roman" w:hAnsi="Times New Roman"/>
                <w:bCs/>
                <w:color w:val="FF0000"/>
                <w:sz w:val="22"/>
                <w:szCs w:val="22"/>
              </w:rPr>
            </w:pPr>
          </w:p>
        </w:tc>
      </w:tr>
      <w:tr w:rsidR="003246EC" w:rsidRPr="00C02EA4" w14:paraId="254C6F90" w14:textId="77777777" w:rsidTr="003246EC">
        <w:tc>
          <w:tcPr>
            <w:tcW w:w="7136" w:type="dxa"/>
          </w:tcPr>
          <w:p w14:paraId="212F221B"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283C1DB5" w14:textId="77777777" w:rsidR="003246EC" w:rsidRPr="00C02EA4" w:rsidRDefault="003246EC" w:rsidP="003246EC">
            <w:pPr>
              <w:rPr>
                <w:rFonts w:ascii="Times New Roman" w:hAnsi="Times New Roman"/>
                <w:bCs/>
                <w:color w:val="FF0000"/>
                <w:sz w:val="22"/>
                <w:szCs w:val="22"/>
              </w:rPr>
            </w:pPr>
          </w:p>
        </w:tc>
      </w:tr>
    </w:tbl>
    <w:p w14:paraId="0060B3BE" w14:textId="77777777" w:rsidR="003F5F33" w:rsidRPr="00C02EA4" w:rsidRDefault="003F5F33" w:rsidP="00500CCF">
      <w:pPr>
        <w:rPr>
          <w:rFonts w:ascii="Times New Roman" w:hAnsi="Times New Roman" w:cs="Times New Roman"/>
          <w:b/>
          <w:bCs/>
          <w:sz w:val="22"/>
          <w:szCs w:val="22"/>
        </w:rPr>
      </w:pPr>
    </w:p>
    <w:p w14:paraId="18DC3DFE" w14:textId="77777777" w:rsidR="003F5F33" w:rsidRPr="00C02EA4" w:rsidRDefault="003F5F33" w:rsidP="00500CCF">
      <w:pPr>
        <w:rPr>
          <w:rFonts w:ascii="Times New Roman" w:hAnsi="Times New Roman" w:cs="Times New Roman"/>
          <w:b/>
          <w:bCs/>
          <w:sz w:val="22"/>
          <w:szCs w:val="22"/>
        </w:rPr>
      </w:pPr>
    </w:p>
    <w:p w14:paraId="5442F511" w14:textId="77777777" w:rsidR="00CE7884" w:rsidRPr="00C02EA4" w:rsidRDefault="00CE7884" w:rsidP="00500CCF">
      <w:pPr>
        <w:pStyle w:val="Titolo5"/>
        <w:spacing w:before="0"/>
        <w:rPr>
          <w:rFonts w:ascii="Times New Roman" w:hAnsi="Times New Roman" w:cs="Times New Roman"/>
          <w:sz w:val="22"/>
          <w:szCs w:val="22"/>
        </w:rPr>
      </w:pPr>
      <w:bookmarkStart w:id="34" w:name="_Toc534628176"/>
      <w:r w:rsidRPr="00C02EA4">
        <w:rPr>
          <w:rFonts w:ascii="Times New Roman" w:hAnsi="Times New Roman" w:cs="Times New Roman"/>
          <w:sz w:val="22"/>
          <w:szCs w:val="22"/>
        </w:rPr>
        <w:lastRenderedPageBreak/>
        <w:t>Referenti anticorruzione</w:t>
      </w:r>
      <w:bookmarkEnd w:id="34"/>
    </w:p>
    <w:p w14:paraId="27C07370"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Referente anticorruzione e' sotto indicato:</w:t>
      </w:r>
    </w:p>
    <w:p w14:paraId="1D1948B6" w14:textId="77777777" w:rsidR="003246EC" w:rsidRPr="00C02EA4" w:rsidRDefault="003246EC" w:rsidP="003246EC">
      <w:pPr>
        <w:rPr>
          <w:rFonts w:ascii="Times New Roman" w:hAnsi="Times New Roman" w:cs="Times New Roman"/>
          <w:sz w:val="22"/>
          <w:szCs w:val="22"/>
        </w:rPr>
      </w:pPr>
    </w:p>
    <w:p w14:paraId="6E072A5B" w14:textId="77777777" w:rsidR="003246EC" w:rsidRDefault="003246EC" w:rsidP="003246EC">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43"/>
        <w:gridCol w:w="7136"/>
      </w:tblGrid>
      <w:tr w:rsidR="004578E6" w:rsidRPr="004578E6" w14:paraId="60BB2B29" w14:textId="77777777" w:rsidTr="00701212">
        <w:tc>
          <w:tcPr>
            <w:tcW w:w="7214" w:type="dxa"/>
            <w:shd w:val="clear" w:color="auto" w:fill="C6D9F1" w:themeFill="text2" w:themeFillTint="33"/>
          </w:tcPr>
          <w:p w14:paraId="23F0E6C3" w14:textId="77777777"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R</w:t>
            </w:r>
            <w:r w:rsidR="00701212" w:rsidRPr="00A604B1">
              <w:rPr>
                <w:rFonts w:ascii="Times New Roman" w:hAnsi="Times New Roman"/>
                <w:b/>
                <w:sz w:val="22"/>
                <w:szCs w:val="22"/>
              </w:rPr>
              <w:t>uolo</w:t>
            </w:r>
          </w:p>
        </w:tc>
        <w:tc>
          <w:tcPr>
            <w:tcW w:w="7215" w:type="dxa"/>
            <w:shd w:val="clear" w:color="auto" w:fill="C6D9F1" w:themeFill="text2" w:themeFillTint="33"/>
          </w:tcPr>
          <w:p w14:paraId="6BD18A7F" w14:textId="77777777"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6D724D4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773BC0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Segretario/Direttore</w:t>
            </w:r>
          </w:p>
        </w:tc>
        <w:tc>
          <w:tcPr>
            <w:tcW w:w="0" w:type="dxa"/>
            <w:tcBorders>
              <w:bottom w:val="single" w:sz="3" w:space="0" w:color="000001"/>
              <w:right w:val="single" w:sz="3" w:space="0" w:color="000001"/>
            </w:tcBorders>
            <w:shd w:val="clear" w:color="auto" w:fill="auto"/>
          </w:tcPr>
          <w:p w14:paraId="7E0052B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avv. Coppola Paolo</w:t>
            </w:r>
          </w:p>
        </w:tc>
      </w:tr>
      <w:tr w:rsidR="00AA54A1" w:rsidRPr="007137E0" w14:paraId="4CADEC0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50CC24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Referente Anticorruzione</w:t>
            </w:r>
          </w:p>
        </w:tc>
        <w:tc>
          <w:tcPr>
            <w:tcW w:w="0" w:type="dxa"/>
            <w:tcBorders>
              <w:bottom w:val="single" w:sz="3" w:space="0" w:color="000001"/>
              <w:right w:val="single" w:sz="3" w:space="0" w:color="000001"/>
            </w:tcBorders>
            <w:shd w:val="clear" w:color="auto" w:fill="auto"/>
          </w:tcPr>
          <w:p w14:paraId="65857A3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Istruttore direttivo Braghini Sabrina</w:t>
            </w:r>
          </w:p>
        </w:tc>
      </w:tr>
    </w:tbl>
    <w:p w14:paraId="47442819" w14:textId="77777777" w:rsidR="004578E6" w:rsidRPr="00C02EA4" w:rsidRDefault="004578E6" w:rsidP="003246EC">
      <w:pPr>
        <w:jc w:val="both"/>
        <w:rPr>
          <w:rFonts w:ascii="Times New Roman" w:hAnsi="Times New Roman" w:cs="Times New Roman"/>
          <w:sz w:val="22"/>
          <w:szCs w:val="22"/>
        </w:rPr>
      </w:pPr>
    </w:p>
    <w:p w14:paraId="1CC32E56" w14:textId="77777777" w:rsidR="003246EC" w:rsidRPr="00C02EA4" w:rsidRDefault="003246EC" w:rsidP="003246EC">
      <w:pPr>
        <w:rPr>
          <w:rFonts w:ascii="Times New Roman" w:hAnsi="Times New Roman" w:cs="Times New Roman"/>
          <w:sz w:val="22"/>
          <w:szCs w:val="22"/>
        </w:rPr>
      </w:pPr>
    </w:p>
    <w:p w14:paraId="06D55843" w14:textId="77777777" w:rsidR="003F5F33" w:rsidRPr="00C02EA4" w:rsidRDefault="003F5F33" w:rsidP="00500CCF">
      <w:pPr>
        <w:rPr>
          <w:rFonts w:ascii="Times New Roman" w:hAnsi="Times New Roman" w:cs="Times New Roman"/>
          <w:sz w:val="22"/>
          <w:szCs w:val="22"/>
        </w:rPr>
      </w:pPr>
    </w:p>
    <w:p w14:paraId="41A7AC9A" w14:textId="77777777" w:rsidR="00FC03EC" w:rsidRPr="00C02EA4" w:rsidRDefault="00FC03EC" w:rsidP="00500CCF">
      <w:pPr>
        <w:pStyle w:val="Titolo5"/>
        <w:spacing w:before="0"/>
        <w:rPr>
          <w:rFonts w:ascii="Times New Roman" w:hAnsi="Times New Roman" w:cs="Times New Roman"/>
          <w:sz w:val="22"/>
          <w:szCs w:val="22"/>
        </w:rPr>
      </w:pPr>
      <w:bookmarkStart w:id="35" w:name="_Toc534628177"/>
      <w:r w:rsidRPr="00C02EA4">
        <w:rPr>
          <w:rFonts w:ascii="Times New Roman" w:hAnsi="Times New Roman" w:cs="Times New Roman"/>
          <w:sz w:val="22"/>
          <w:szCs w:val="22"/>
        </w:rPr>
        <w:t>OIV/Nucleo</w:t>
      </w:r>
      <w:bookmarkEnd w:id="35"/>
    </w:p>
    <w:p w14:paraId="58955481" w14:textId="77777777" w:rsidR="008C4D8C" w:rsidRPr="00C02EA4" w:rsidRDefault="008C4D8C" w:rsidP="008C4D8C">
      <w:pPr>
        <w:jc w:val="both"/>
        <w:rPr>
          <w:rFonts w:ascii="Times New Roman" w:hAnsi="Times New Roman" w:cs="Times New Roman"/>
          <w:sz w:val="22"/>
          <w:szCs w:val="22"/>
        </w:rPr>
      </w:pPr>
      <w:r w:rsidRPr="00C02EA4">
        <w:rPr>
          <w:rFonts w:ascii="Times New Roman" w:hAnsi="Times New Roman" w:cs="Times New Roman"/>
          <w:sz w:val="22"/>
          <w:szCs w:val="22"/>
        </w:rPr>
        <w:t>Il Comune di Canneto sull'Oglio e' dotato del Nucleo di Valutazione composto dal soggetto di seguito indicato:</w:t>
      </w:r>
    </w:p>
    <w:p w14:paraId="73D7BA6B" w14:textId="77777777" w:rsidR="008C4D8C" w:rsidRPr="00C02EA4" w:rsidRDefault="008C4D8C" w:rsidP="008C4D8C">
      <w:pPr>
        <w:rPr>
          <w:rFonts w:ascii="Times New Roman" w:hAnsi="Times New Roman" w:cs="Times New Roman"/>
          <w:sz w:val="22"/>
          <w:szCs w:val="22"/>
        </w:rPr>
      </w:pPr>
    </w:p>
    <w:p w14:paraId="361787BE" w14:textId="77777777" w:rsidR="008C4D8C" w:rsidRDefault="008C4D8C" w:rsidP="008C4D8C">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5"/>
        <w:gridCol w:w="7144"/>
      </w:tblGrid>
      <w:tr w:rsidR="00A604B1" w:rsidRPr="00701212" w14:paraId="25D0B08D" w14:textId="77777777" w:rsidTr="00A604B1">
        <w:tc>
          <w:tcPr>
            <w:tcW w:w="7135" w:type="dxa"/>
            <w:shd w:val="clear" w:color="auto" w:fill="C6D9F1" w:themeFill="text2" w:themeFillTint="33"/>
          </w:tcPr>
          <w:p w14:paraId="3FBF5B04"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4" w:type="dxa"/>
            <w:shd w:val="clear" w:color="auto" w:fill="C6D9F1" w:themeFill="text2" w:themeFillTint="33"/>
          </w:tcPr>
          <w:p w14:paraId="2B137DDF"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147C382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211D13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OIV</w:t>
            </w:r>
          </w:p>
        </w:tc>
        <w:tc>
          <w:tcPr>
            <w:tcW w:w="0" w:type="dxa"/>
            <w:tcBorders>
              <w:bottom w:val="single" w:sz="3" w:space="0" w:color="000001"/>
              <w:right w:val="single" w:sz="3" w:space="0" w:color="000001"/>
            </w:tcBorders>
            <w:shd w:val="clear" w:color="auto" w:fill="auto"/>
          </w:tcPr>
          <w:p w14:paraId="1093E31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dott. Castellini Marco</w:t>
            </w:r>
          </w:p>
        </w:tc>
      </w:tr>
    </w:tbl>
    <w:p w14:paraId="7C833CF4" w14:textId="77777777" w:rsidR="002353D7" w:rsidRPr="00C02EA4" w:rsidRDefault="002353D7" w:rsidP="008C4D8C">
      <w:pPr>
        <w:jc w:val="both"/>
        <w:rPr>
          <w:rFonts w:ascii="Times New Roman" w:hAnsi="Times New Roman" w:cs="Times New Roman"/>
          <w:b/>
          <w:bCs/>
          <w:sz w:val="22"/>
          <w:szCs w:val="22"/>
        </w:rPr>
      </w:pPr>
    </w:p>
    <w:p w14:paraId="51C66875" w14:textId="77777777" w:rsidR="008C4D8C" w:rsidRPr="00C02EA4" w:rsidRDefault="008C4D8C" w:rsidP="008C4D8C">
      <w:pPr>
        <w:rPr>
          <w:rFonts w:ascii="Times New Roman" w:hAnsi="Times New Roman" w:cs="Times New Roman"/>
          <w:sz w:val="22"/>
          <w:szCs w:val="22"/>
        </w:rPr>
      </w:pPr>
    </w:p>
    <w:p w14:paraId="43A2283F" w14:textId="77777777" w:rsidR="003C13E6" w:rsidRPr="00C02EA4" w:rsidRDefault="003C13E6" w:rsidP="00500CCF">
      <w:pPr>
        <w:pStyle w:val="Titolo5"/>
        <w:spacing w:before="0"/>
        <w:rPr>
          <w:rFonts w:ascii="Times New Roman" w:hAnsi="Times New Roman" w:cs="Times New Roman"/>
          <w:sz w:val="22"/>
          <w:szCs w:val="22"/>
        </w:rPr>
      </w:pPr>
      <w:bookmarkStart w:id="36" w:name="_Toc534628178"/>
      <w:r w:rsidRPr="00C02EA4">
        <w:rPr>
          <w:rFonts w:ascii="Times New Roman" w:hAnsi="Times New Roman" w:cs="Times New Roman"/>
          <w:sz w:val="22"/>
          <w:szCs w:val="22"/>
        </w:rPr>
        <w:t>Organismi partecipati</w:t>
      </w:r>
      <w:bookmarkEnd w:id="36"/>
    </w:p>
    <w:p w14:paraId="3EEEC743"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L'elenco degli organismi partecipati e' di seguito riportato:</w:t>
      </w:r>
    </w:p>
    <w:p w14:paraId="695F2F07" w14:textId="77777777" w:rsidR="00D43FBD" w:rsidRPr="00C02EA4" w:rsidRDefault="00D43FBD" w:rsidP="00D43FBD">
      <w:pPr>
        <w:jc w:val="both"/>
        <w:rPr>
          <w:rFonts w:ascii="Times New Roman" w:hAnsi="Times New Roman" w:cs="Times New Roman"/>
          <w:sz w:val="22"/>
          <w:szCs w:val="22"/>
        </w:rPr>
      </w:pPr>
    </w:p>
    <w:p w14:paraId="039C09A5" w14:textId="77777777" w:rsidR="00D43FBD" w:rsidRDefault="00D43FBD" w:rsidP="00D43FBD">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3283A684" w14:textId="77777777" w:rsidTr="00701212">
        <w:tc>
          <w:tcPr>
            <w:tcW w:w="7137" w:type="dxa"/>
            <w:shd w:val="clear" w:color="auto" w:fill="C6D9F1" w:themeFill="text2" w:themeFillTint="33"/>
          </w:tcPr>
          <w:p w14:paraId="142ABA36"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2" w:type="dxa"/>
            <w:shd w:val="clear" w:color="auto" w:fill="C6D9F1" w:themeFill="text2" w:themeFillTint="33"/>
          </w:tcPr>
          <w:p w14:paraId="46367718"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3D2EE46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F97E4C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0130836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APAM esercizio s.p.a. </w:t>
            </w:r>
          </w:p>
        </w:tc>
      </w:tr>
      <w:tr w:rsidR="00AA54A1" w:rsidRPr="007137E0" w14:paraId="0A63B91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AFD54A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73A48A8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MANTOVA AMBIENTE S.R.L. </w:t>
            </w:r>
          </w:p>
        </w:tc>
      </w:tr>
      <w:tr w:rsidR="00AA54A1" w:rsidRPr="007137E0" w14:paraId="33A2C85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EC12D1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43EB442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MANTOVA ENERGIA S.R.L </w:t>
            </w:r>
          </w:p>
        </w:tc>
      </w:tr>
      <w:tr w:rsidR="00AA54A1" w:rsidRPr="007137E0" w14:paraId="4ACBD3A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6EB82B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1402CEF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OGLIO PO TERRE D'ACQUA SOCIETA' CONSORTILE A RESPONSABILITA' LIMITATA </w:t>
            </w:r>
          </w:p>
        </w:tc>
      </w:tr>
      <w:tr w:rsidR="00AA54A1" w:rsidRPr="007137E0" w14:paraId="0AF3691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884287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Societa' Partecipate</w:t>
            </w:r>
          </w:p>
        </w:tc>
        <w:tc>
          <w:tcPr>
            <w:tcW w:w="0" w:type="dxa"/>
            <w:tcBorders>
              <w:bottom w:val="single" w:sz="3" w:space="0" w:color="000001"/>
              <w:right w:val="single" w:sz="3" w:space="0" w:color="000001"/>
            </w:tcBorders>
            <w:shd w:val="clear" w:color="auto" w:fill="auto"/>
          </w:tcPr>
          <w:p w14:paraId="5110C21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SERVIZIO IDRICO INTEGRATO COMUNI ALTO MANTOVANO - S.I.C.A.M. S.R.L. </w:t>
            </w:r>
          </w:p>
        </w:tc>
      </w:tr>
      <w:tr w:rsidR="00AA54A1" w:rsidRPr="007137E0" w14:paraId="6D09436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71364A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7E0A526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S.I.E.M. - SOCIETA' INTERCOMUNALE ECOLOGICA MANTOVANA - S.P.A. </w:t>
            </w:r>
          </w:p>
        </w:tc>
      </w:tr>
      <w:tr w:rsidR="00AA54A1" w:rsidRPr="007137E0" w14:paraId="6552869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76B2FD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061817B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SOCIETA' INTERCOMUNALE SERVIZI ALTO MANTOVANO S.P.A. IN BREVE S.I.S.A.M. - S.P.A. </w:t>
            </w:r>
          </w:p>
        </w:tc>
      </w:tr>
    </w:tbl>
    <w:p w14:paraId="2A0166A2" w14:textId="77777777" w:rsidR="00D43FBD" w:rsidRPr="00C02EA4" w:rsidRDefault="00D43FBD" w:rsidP="00D43FBD">
      <w:pPr>
        <w:jc w:val="both"/>
        <w:rPr>
          <w:rFonts w:ascii="Times New Roman" w:hAnsi="Times New Roman" w:cs="Times New Roman"/>
          <w:sz w:val="22"/>
          <w:szCs w:val="22"/>
        </w:rPr>
      </w:pPr>
    </w:p>
    <w:p w14:paraId="12CB154B" w14:textId="77777777" w:rsidR="009C2304" w:rsidRPr="00C02EA4" w:rsidRDefault="00CE31AC" w:rsidP="00500CCF">
      <w:pPr>
        <w:pStyle w:val="Titolo5"/>
        <w:spacing w:before="0"/>
        <w:rPr>
          <w:rFonts w:ascii="Times New Roman" w:hAnsi="Times New Roman" w:cs="Times New Roman"/>
          <w:sz w:val="22"/>
          <w:szCs w:val="22"/>
        </w:rPr>
      </w:pPr>
      <w:bookmarkStart w:id="37" w:name="_Toc534628179"/>
      <w:r w:rsidRPr="00C02EA4">
        <w:rPr>
          <w:rFonts w:ascii="Times New Roman" w:hAnsi="Times New Roman" w:cs="Times New Roman"/>
          <w:sz w:val="22"/>
          <w:szCs w:val="22"/>
        </w:rPr>
        <w:t>C</w:t>
      </w:r>
      <w:r w:rsidR="009C2304" w:rsidRPr="00C02EA4">
        <w:rPr>
          <w:rFonts w:ascii="Times New Roman" w:hAnsi="Times New Roman" w:cs="Times New Roman"/>
          <w:sz w:val="22"/>
          <w:szCs w:val="22"/>
        </w:rPr>
        <w:t>ollegamenti tra struttura organizzativa e enti ed organismi esterni inclusi gli organismi partecipati</w:t>
      </w:r>
      <w:bookmarkEnd w:id="37"/>
      <w:r w:rsidR="009C2304" w:rsidRPr="00C02EA4">
        <w:rPr>
          <w:rFonts w:ascii="Times New Roman" w:hAnsi="Times New Roman" w:cs="Times New Roman"/>
          <w:sz w:val="22"/>
          <w:szCs w:val="22"/>
        </w:rPr>
        <w:t xml:space="preserve"> </w:t>
      </w:r>
    </w:p>
    <w:p w14:paraId="13FC99D1"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collegamenti tra struttura organizzativa e enti ed organismi esterni inclusi gli organismi partecipanti sono mappati nella tabella sotto indicata:</w:t>
      </w:r>
    </w:p>
    <w:p w14:paraId="5CA5A9E9" w14:textId="77777777" w:rsidR="00D43FBD" w:rsidRPr="00C02EA4" w:rsidRDefault="00D43FBD" w:rsidP="00D43FBD">
      <w:pPr>
        <w:rPr>
          <w:rFonts w:ascii="Times New Roman" w:hAnsi="Times New Roman" w:cs="Times New Roman"/>
          <w:sz w:val="22"/>
          <w:szCs w:val="22"/>
        </w:rPr>
      </w:pPr>
    </w:p>
    <w:p w14:paraId="5A743851" w14:textId="77777777" w:rsidR="00D43FBD" w:rsidRDefault="00D43FBD" w:rsidP="00D43FBD">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6914F32B" w14:textId="77777777" w:rsidTr="00701212">
        <w:tc>
          <w:tcPr>
            <w:tcW w:w="7137" w:type="dxa"/>
            <w:shd w:val="clear" w:color="auto" w:fill="C6D9F1" w:themeFill="text2" w:themeFillTint="33"/>
          </w:tcPr>
          <w:p w14:paraId="37A1721D" w14:textId="77777777"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Ente od organismo collegato</w:t>
            </w:r>
          </w:p>
        </w:tc>
        <w:tc>
          <w:tcPr>
            <w:tcW w:w="7142" w:type="dxa"/>
            <w:shd w:val="clear" w:color="auto" w:fill="C6D9F1" w:themeFill="text2" w:themeFillTint="33"/>
          </w:tcPr>
          <w:p w14:paraId="47A39196" w14:textId="77777777"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Unita' organizzativa collegata</w:t>
            </w:r>
          </w:p>
        </w:tc>
      </w:tr>
      <w:tr w:rsidR="00AA54A1" w:rsidRPr="007137E0" w14:paraId="725873E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3C1A3F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16BD2C4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Ecologia</w:t>
            </w:r>
          </w:p>
        </w:tc>
      </w:tr>
      <w:tr w:rsidR="00AA54A1" w:rsidRPr="007137E0" w14:paraId="0ED21C1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664975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1C0F378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Opere e Lavori pubblici</w:t>
            </w:r>
          </w:p>
        </w:tc>
      </w:tr>
    </w:tbl>
    <w:p w14:paraId="2D8CADB2" w14:textId="77777777" w:rsidR="002353D7" w:rsidRPr="00C02EA4" w:rsidRDefault="002353D7" w:rsidP="00D43FBD">
      <w:pPr>
        <w:jc w:val="both"/>
        <w:rPr>
          <w:rFonts w:ascii="Times New Roman" w:hAnsi="Times New Roman" w:cs="Times New Roman"/>
          <w:sz w:val="22"/>
          <w:szCs w:val="22"/>
        </w:rPr>
      </w:pPr>
    </w:p>
    <w:p w14:paraId="08F04B80" w14:textId="77777777" w:rsidR="00D43FBD" w:rsidRPr="00C02EA4" w:rsidRDefault="00D43FBD" w:rsidP="00D43FBD">
      <w:pPr>
        <w:rPr>
          <w:rFonts w:ascii="Times New Roman" w:hAnsi="Times New Roman" w:cs="Times New Roman"/>
          <w:sz w:val="22"/>
          <w:szCs w:val="22"/>
        </w:rPr>
      </w:pPr>
    </w:p>
    <w:p w14:paraId="058D2C12" w14:textId="77777777" w:rsidR="009C2304" w:rsidRPr="00C02EA4" w:rsidRDefault="003C13E6" w:rsidP="00500CCF">
      <w:pPr>
        <w:pStyle w:val="Titolo5"/>
        <w:spacing w:before="0"/>
        <w:rPr>
          <w:rFonts w:ascii="Times New Roman" w:hAnsi="Times New Roman" w:cs="Times New Roman"/>
          <w:sz w:val="22"/>
          <w:szCs w:val="22"/>
        </w:rPr>
      </w:pPr>
      <w:bookmarkStart w:id="38" w:name="_Toc534628180"/>
      <w:r w:rsidRPr="00C02EA4">
        <w:rPr>
          <w:rFonts w:ascii="Times New Roman" w:hAnsi="Times New Roman" w:cs="Times New Roman"/>
          <w:sz w:val="22"/>
          <w:szCs w:val="22"/>
        </w:rPr>
        <w:t>O</w:t>
      </w:r>
      <w:r w:rsidR="009C2304" w:rsidRPr="00C02EA4">
        <w:rPr>
          <w:rFonts w:ascii="Times New Roman" w:hAnsi="Times New Roman" w:cs="Times New Roman"/>
          <w:sz w:val="22"/>
          <w:szCs w:val="22"/>
        </w:rPr>
        <w:t>biettivi, e strategie</w:t>
      </w:r>
      <w:bookmarkEnd w:id="38"/>
      <w:r w:rsidR="009C2304" w:rsidRPr="00C02EA4">
        <w:rPr>
          <w:rFonts w:ascii="Times New Roman" w:hAnsi="Times New Roman" w:cs="Times New Roman"/>
          <w:sz w:val="22"/>
          <w:szCs w:val="22"/>
        </w:rPr>
        <w:t xml:space="preserve"> </w:t>
      </w:r>
    </w:p>
    <w:p w14:paraId="13E0555B"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Si rinvia al DUP per gli obiettivi strategici approvati dalla Giunta comunale per il triennio 2021/2023.</w:t>
      </w:r>
    </w:p>
    <w:p w14:paraId="20373AFC" w14:textId="77777777" w:rsidR="002733B1" w:rsidRPr="00C02EA4" w:rsidRDefault="002733B1" w:rsidP="00500CCF">
      <w:pPr>
        <w:rPr>
          <w:rFonts w:ascii="Times New Roman" w:hAnsi="Times New Roman" w:cs="Times New Roman"/>
          <w:sz w:val="22"/>
          <w:szCs w:val="22"/>
        </w:rPr>
      </w:pPr>
    </w:p>
    <w:p w14:paraId="01DE8E7F" w14:textId="77777777" w:rsidR="009C2304" w:rsidRPr="00C02EA4" w:rsidRDefault="009C2282" w:rsidP="00500CCF">
      <w:pPr>
        <w:pStyle w:val="Titolo5"/>
        <w:spacing w:before="0"/>
        <w:rPr>
          <w:rFonts w:ascii="Times New Roman" w:hAnsi="Times New Roman" w:cs="Times New Roman"/>
          <w:sz w:val="22"/>
          <w:szCs w:val="22"/>
        </w:rPr>
      </w:pPr>
      <w:bookmarkStart w:id="39" w:name="_Toc534628181"/>
      <w:r w:rsidRPr="00C02EA4">
        <w:rPr>
          <w:rFonts w:ascii="Times New Roman" w:hAnsi="Times New Roman" w:cs="Times New Roman"/>
          <w:sz w:val="22"/>
          <w:szCs w:val="22"/>
        </w:rPr>
        <w:t>R</w:t>
      </w:r>
      <w:r w:rsidR="009C2304" w:rsidRPr="00C02EA4">
        <w:rPr>
          <w:rFonts w:ascii="Times New Roman" w:hAnsi="Times New Roman" w:cs="Times New Roman"/>
          <w:sz w:val="22"/>
          <w:szCs w:val="22"/>
        </w:rPr>
        <w:t>isorse, conoscenze, sistemi e tecnologie</w:t>
      </w:r>
      <w:bookmarkEnd w:id="39"/>
      <w:r w:rsidR="009C2304" w:rsidRPr="00C02EA4">
        <w:rPr>
          <w:rFonts w:ascii="Times New Roman" w:hAnsi="Times New Roman" w:cs="Times New Roman"/>
          <w:sz w:val="22"/>
          <w:szCs w:val="22"/>
        </w:rPr>
        <w:t xml:space="preserve"> </w:t>
      </w:r>
    </w:p>
    <w:p w14:paraId="520D5369" w14:textId="77777777" w:rsidR="00D43FBD" w:rsidRPr="00C02EA4" w:rsidRDefault="00D43FBD" w:rsidP="00D43FBD">
      <w:pPr>
        <w:jc w:val="both"/>
        <w:rPr>
          <w:rFonts w:ascii="Times New Roman" w:hAnsi="Times New Roman" w:cs="Times New Roman"/>
          <w:b/>
          <w:bCs/>
          <w:sz w:val="22"/>
          <w:szCs w:val="22"/>
        </w:rPr>
      </w:pPr>
      <w:r w:rsidRPr="00C02EA4">
        <w:rPr>
          <w:rFonts w:ascii="Times New Roman" w:hAnsi="Times New Roman" w:cs="Times New Roman"/>
          <w:sz w:val="22"/>
          <w:szCs w:val="22"/>
        </w:rPr>
        <w:t>I dati delle risorse strumentali sono rilevabili dall'inventario dei beni e dalle misure minime di sicurezza ICT emanate dall'AgID. Da queste ultime si rilevano, in particolare:</w:t>
      </w:r>
    </w:p>
    <w:p w14:paraId="6445C29B" w14:textId="77777777" w:rsidR="00AD58EF" w:rsidRDefault="00B308FD">
      <w:pPr>
        <w:jc w:val="both"/>
      </w:pPr>
      <w:r>
        <w:rPr>
          <w:rFonts w:ascii="Times New Roman" w:hAnsi="Times New Roman"/>
          <w:sz w:val="22"/>
          <w:szCs w:val="22"/>
        </w:rPr>
        <w:t>- l'inventario dei dispositivi autorizzati e non autorizzati - ABSC 1 (CSC 1);</w:t>
      </w:r>
    </w:p>
    <w:p w14:paraId="63478E85" w14:textId="77777777" w:rsidR="00AD58EF" w:rsidRDefault="00B308FD">
      <w:pPr>
        <w:jc w:val="both"/>
      </w:pPr>
      <w:r>
        <w:rPr>
          <w:rFonts w:ascii="Times New Roman" w:hAnsi="Times New Roman"/>
          <w:sz w:val="22"/>
          <w:szCs w:val="22"/>
        </w:rPr>
        <w:t>- l'inventario dei software autorizzati e non autorizzati-ABSC 2 (CSC 2).</w:t>
      </w:r>
    </w:p>
    <w:p w14:paraId="4B3378D4" w14:textId="77777777" w:rsidR="00AD58EF" w:rsidRDefault="00AD58EF">
      <w:pPr>
        <w:jc w:val="both"/>
      </w:pPr>
    </w:p>
    <w:p w14:paraId="10AF482B" w14:textId="77777777" w:rsidR="00AD58EF" w:rsidRDefault="00B308FD">
      <w:pPr>
        <w:jc w:val="both"/>
      </w:pPr>
      <w:r>
        <w:rPr>
          <w:rFonts w:ascii="Times New Roman" w:hAnsi="Times New Roman"/>
          <w:sz w:val="22"/>
          <w:szCs w:val="22"/>
        </w:rPr>
        <w:t>Tra i software e gli strumenti e a</w:t>
      </w:r>
      <w:r>
        <w:rPr>
          <w:rFonts w:ascii="Times New Roman" w:hAnsi="Times New Roman"/>
          <w:sz w:val="22"/>
          <w:szCs w:val="22"/>
        </w:rPr>
        <w:t xml:space="preserve">pplicativi informatizzati, particolare importanza rivestono, ai fini della prevenzione della corruzione, le piattaforme digitali e gli applicativi che: </w:t>
      </w:r>
    </w:p>
    <w:p w14:paraId="2F70435C" w14:textId="77777777" w:rsidR="00AD58EF" w:rsidRDefault="00B308FD">
      <w:pPr>
        <w:jc w:val="both"/>
      </w:pPr>
      <w:r>
        <w:rPr>
          <w:rFonts w:ascii="Times New Roman" w:hAnsi="Times New Roman"/>
          <w:sz w:val="22"/>
          <w:szCs w:val="22"/>
        </w:rPr>
        <w:t>- consentono la digitalizzazione del processo di gestione del rischio corruttivo con particolare riferi</w:t>
      </w:r>
      <w:r>
        <w:rPr>
          <w:rFonts w:ascii="Times New Roman" w:hAnsi="Times New Roman"/>
          <w:sz w:val="22"/>
          <w:szCs w:val="22"/>
        </w:rPr>
        <w:t>mento alle attivita' di mappatura dei processi gestionali, di elaborazione e aggiornamento del registro degli eventi rischiosi e di monitoraggio sulla porzione ed efficacia delle misure di prevenzione e del PTPCT;</w:t>
      </w:r>
    </w:p>
    <w:p w14:paraId="00D4DA92" w14:textId="77777777" w:rsidR="00AD58EF" w:rsidRDefault="00B308FD">
      <w:pPr>
        <w:jc w:val="both"/>
      </w:pPr>
      <w:r>
        <w:rPr>
          <w:rFonts w:ascii="Times New Roman" w:hAnsi="Times New Roman"/>
          <w:sz w:val="22"/>
          <w:szCs w:val="22"/>
        </w:rPr>
        <w:t xml:space="preserve">- automatizzano la pubblicazione dei dati </w:t>
      </w:r>
      <w:r>
        <w:rPr>
          <w:rFonts w:ascii="Times New Roman" w:hAnsi="Times New Roman"/>
          <w:sz w:val="22"/>
          <w:szCs w:val="22"/>
        </w:rPr>
        <w:t xml:space="preserve">nella sezione "Amministrazione Trasparente". </w:t>
      </w:r>
    </w:p>
    <w:p w14:paraId="00D1C4B9" w14:textId="77777777" w:rsidR="00AD58EF" w:rsidRDefault="00AD58EF">
      <w:pPr>
        <w:jc w:val="both"/>
      </w:pPr>
    </w:p>
    <w:p w14:paraId="0A748ABC" w14:textId="77777777" w:rsidR="00AD58EF" w:rsidRDefault="00B308FD">
      <w:pPr>
        <w:jc w:val="both"/>
      </w:pPr>
      <w:r>
        <w:rPr>
          <w:rFonts w:ascii="Times New Roman" w:hAnsi="Times New Roman"/>
          <w:sz w:val="22"/>
          <w:szCs w:val="22"/>
        </w:rPr>
        <w:t xml:space="preserve">Tali strumenti facilitano altresi' i sistemi di controllo interni sugli atti. </w:t>
      </w:r>
    </w:p>
    <w:p w14:paraId="33FAFCA4" w14:textId="77777777" w:rsidR="00AD58EF" w:rsidRDefault="00AD58EF">
      <w:pPr>
        <w:jc w:val="both"/>
      </w:pPr>
    </w:p>
    <w:p w14:paraId="3EBADC78" w14:textId="77777777" w:rsidR="00AD58EF" w:rsidRDefault="00B308FD">
      <w:pPr>
        <w:jc w:val="both"/>
      </w:pPr>
      <w:r>
        <w:rPr>
          <w:rFonts w:ascii="Times New Roman" w:hAnsi="Times New Roman"/>
          <w:sz w:val="22"/>
          <w:szCs w:val="22"/>
        </w:rPr>
        <w:t xml:space="preserve">In materia di prevenzione della corruzione, il sistema di conoscenze si regge sulla: </w:t>
      </w:r>
    </w:p>
    <w:p w14:paraId="21A8AD81" w14:textId="77777777" w:rsidR="00AD58EF" w:rsidRDefault="00B308FD">
      <w:pPr>
        <w:jc w:val="both"/>
      </w:pPr>
      <w:r>
        <w:rPr>
          <w:rFonts w:ascii="Times New Roman" w:hAnsi="Times New Roman"/>
          <w:sz w:val="22"/>
          <w:szCs w:val="22"/>
        </w:rPr>
        <w:t>- formazione di I livello (formazione base)</w:t>
      </w:r>
      <w:r>
        <w:rPr>
          <w:rFonts w:ascii="Times New Roman" w:hAnsi="Times New Roman"/>
          <w:sz w:val="22"/>
          <w:szCs w:val="22"/>
        </w:rPr>
        <w:t>;</w:t>
      </w:r>
    </w:p>
    <w:p w14:paraId="5F14F365" w14:textId="77777777" w:rsidR="00AD58EF" w:rsidRDefault="00B308FD">
      <w:pPr>
        <w:jc w:val="both"/>
      </w:pPr>
      <w:r>
        <w:rPr>
          <w:rFonts w:ascii="Times New Roman" w:hAnsi="Times New Roman"/>
          <w:sz w:val="22"/>
          <w:szCs w:val="22"/>
        </w:rPr>
        <w:t>- formazione di II livello (formazione avanzata).</w:t>
      </w:r>
    </w:p>
    <w:p w14:paraId="41CA591C" w14:textId="77777777" w:rsidR="00AD58EF" w:rsidRDefault="00AD58EF">
      <w:pPr>
        <w:jc w:val="both"/>
      </w:pPr>
    </w:p>
    <w:p w14:paraId="0AC964D6" w14:textId="77777777" w:rsidR="00AD58EF" w:rsidRDefault="00B308FD">
      <w:pPr>
        <w:jc w:val="both"/>
      </w:pPr>
      <w:r>
        <w:rPr>
          <w:rFonts w:ascii="Times New Roman" w:hAnsi="Times New Roman"/>
          <w:sz w:val="22"/>
          <w:szCs w:val="22"/>
        </w:rPr>
        <w:t xml:space="preserve">La formazione di I e II livello si affianca alla previsione di una auto-formazione continua mediante libri, riviste, portali web e banche dati on line. </w:t>
      </w:r>
    </w:p>
    <w:p w14:paraId="6B2E1B2A" w14:textId="77777777" w:rsidR="00AD58EF" w:rsidRDefault="00AD58EF">
      <w:pPr>
        <w:jc w:val="both"/>
      </w:pPr>
    </w:p>
    <w:p w14:paraId="62D507A7" w14:textId="77777777" w:rsidR="00AD58EF" w:rsidRDefault="00B308FD">
      <w:pPr>
        <w:jc w:val="both"/>
      </w:pPr>
      <w:r>
        <w:rPr>
          <w:rFonts w:ascii="Times New Roman" w:hAnsi="Times New Roman"/>
          <w:sz w:val="22"/>
          <w:szCs w:val="22"/>
        </w:rPr>
        <w:t>I sistemi e le tecnologie si ricavano dai documen</w:t>
      </w:r>
      <w:r>
        <w:rPr>
          <w:rFonts w:ascii="Times New Roman" w:hAnsi="Times New Roman"/>
          <w:sz w:val="22"/>
          <w:szCs w:val="22"/>
        </w:rPr>
        <w:t>ti di programmazione strategica e operativa dell'Amministrazione</w:t>
      </w:r>
      <w:r w:rsidRPr="00C02EA4">
        <w:rPr>
          <w:rFonts w:ascii="Times New Roman" w:hAnsi="Times New Roman" w:cs="Times New Roman"/>
          <w:b/>
          <w:bCs/>
          <w:sz w:val="22"/>
          <w:szCs w:val="22"/>
        </w:rPr>
        <w:t xml:space="preserve"> </w:t>
      </w:r>
    </w:p>
    <w:p w14:paraId="21937301" w14:textId="77777777" w:rsidR="009B48C5" w:rsidRPr="00C02EA4" w:rsidRDefault="009B48C5" w:rsidP="00500CCF">
      <w:pPr>
        <w:rPr>
          <w:rFonts w:ascii="Times New Roman" w:hAnsi="Times New Roman" w:cs="Times New Roman"/>
          <w:b/>
          <w:bCs/>
          <w:sz w:val="22"/>
          <w:szCs w:val="22"/>
        </w:rPr>
      </w:pPr>
    </w:p>
    <w:p w14:paraId="30AF9EF8" w14:textId="77777777" w:rsidR="009C2304" w:rsidRPr="00C02EA4" w:rsidRDefault="00ED70FC" w:rsidP="00500CCF">
      <w:pPr>
        <w:pStyle w:val="Titolo5"/>
        <w:spacing w:before="0"/>
        <w:rPr>
          <w:rFonts w:ascii="Times New Roman" w:hAnsi="Times New Roman" w:cs="Times New Roman"/>
          <w:sz w:val="22"/>
          <w:szCs w:val="22"/>
        </w:rPr>
      </w:pPr>
      <w:bookmarkStart w:id="40" w:name="_Toc534628182"/>
      <w:r w:rsidRPr="00C02EA4">
        <w:rPr>
          <w:rFonts w:ascii="Times New Roman" w:hAnsi="Times New Roman" w:cs="Times New Roman"/>
          <w:sz w:val="22"/>
          <w:szCs w:val="22"/>
        </w:rPr>
        <w:t>Q</w:t>
      </w:r>
      <w:r w:rsidR="00B335CA" w:rsidRPr="00C02EA4">
        <w:rPr>
          <w:rFonts w:ascii="Times New Roman" w:hAnsi="Times New Roman" w:cs="Times New Roman"/>
          <w:sz w:val="22"/>
          <w:szCs w:val="22"/>
        </w:rPr>
        <w:t>ualit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B335CA" w:rsidRPr="00C02EA4">
        <w:rPr>
          <w:rFonts w:ascii="Times New Roman" w:hAnsi="Times New Roman" w:cs="Times New Roman"/>
          <w:sz w:val="22"/>
          <w:szCs w:val="22"/>
        </w:rPr>
        <w:t xml:space="preserve"> e quantit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del personale</w:t>
      </w:r>
      <w:bookmarkEnd w:id="40"/>
      <w:r w:rsidR="009C2304" w:rsidRPr="00C02EA4">
        <w:rPr>
          <w:rFonts w:ascii="Times New Roman" w:hAnsi="Times New Roman" w:cs="Times New Roman"/>
          <w:sz w:val="22"/>
          <w:szCs w:val="22"/>
        </w:rPr>
        <w:t xml:space="preserve"> </w:t>
      </w:r>
    </w:p>
    <w:p w14:paraId="5C724D02"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dati della dotazione organica e del personale effettivamente in servizio sono rilevabili dal conto annuale del personale, pubblicato ai sensi dell'art. 16 del D.Lgs n. 33/2013.</w:t>
      </w:r>
    </w:p>
    <w:p w14:paraId="2801396B" w14:textId="77777777" w:rsidR="00AD58EF" w:rsidRDefault="00B308FD">
      <w:pPr>
        <w:jc w:val="both"/>
      </w:pPr>
      <w:r>
        <w:rPr>
          <w:rFonts w:ascii="Times New Roman" w:hAnsi="Times New Roman"/>
          <w:sz w:val="22"/>
          <w:szCs w:val="22"/>
        </w:rPr>
        <w:t>La rilevazione della qualita' del personale, suddivisa per qualifica e profilo professionale, e' riepilogata anche nella tabella che segue:</w:t>
      </w:r>
    </w:p>
    <w:p w14:paraId="520482BB" w14:textId="77777777" w:rsidR="00D43FBD" w:rsidRPr="00C02EA4" w:rsidRDefault="00D43FBD" w:rsidP="00D43FBD">
      <w:pPr>
        <w:rPr>
          <w:rFonts w:ascii="Times New Roman" w:hAnsi="Times New Roman" w:cs="Times New Roman"/>
          <w:sz w:val="22"/>
          <w:szCs w:val="22"/>
        </w:rPr>
      </w:pPr>
    </w:p>
    <w:p w14:paraId="12181701" w14:textId="77777777" w:rsidR="008B609F" w:rsidRPr="00C02EA4" w:rsidRDefault="008B609F" w:rsidP="00500CCF">
      <w:pPr>
        <w:ind w:left="720"/>
        <w:rPr>
          <w:rFonts w:ascii="Times New Roman" w:hAnsi="Times New Roman" w:cs="Times New Roman"/>
          <w:color w:val="FF0000"/>
          <w:sz w:val="22"/>
          <w:szCs w:val="22"/>
        </w:rPr>
      </w:pPr>
    </w:p>
    <w:p w14:paraId="41373763" w14:textId="77777777" w:rsidR="004F2E60" w:rsidRPr="00C02EA4" w:rsidRDefault="004F2E60" w:rsidP="00500CCF">
      <w:pPr>
        <w:rPr>
          <w:rFonts w:ascii="Times New Roman" w:hAnsi="Times New Roman" w:cs="Times New Roman"/>
          <w:color w:val="FF000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3350"/>
        <w:gridCol w:w="5466"/>
        <w:gridCol w:w="5463"/>
      </w:tblGrid>
      <w:tr w:rsidR="00D01C4E" w:rsidRPr="00C02EA4" w14:paraId="24686DA5" w14:textId="77777777" w:rsidTr="00701212">
        <w:tc>
          <w:tcPr>
            <w:tcW w:w="117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E54A960" w14:textId="77777777" w:rsidR="00D01C4E" w:rsidRPr="00C02EA4" w:rsidRDefault="00A604B1" w:rsidP="002805F4">
            <w:pPr>
              <w:jc w:val="center"/>
              <w:rPr>
                <w:rFonts w:ascii="Times New Roman" w:hAnsi="Times New Roman" w:cs="Times New Roman"/>
                <w:b/>
                <w:sz w:val="22"/>
                <w:szCs w:val="22"/>
              </w:rPr>
            </w:pPr>
            <w:r w:rsidRPr="00C02EA4">
              <w:rPr>
                <w:rFonts w:ascii="Times New Roman" w:hAnsi="Times New Roman" w:cs="Times New Roman"/>
                <w:b/>
                <w:sz w:val="22"/>
                <w:szCs w:val="22"/>
              </w:rPr>
              <w:t>Categoria</w:t>
            </w:r>
          </w:p>
        </w:tc>
        <w:tc>
          <w:tcPr>
            <w:tcW w:w="191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0F2D4F8" w14:textId="77777777" w:rsidR="00D01C4E" w:rsidRPr="00C02EA4" w:rsidRDefault="00A604B1" w:rsidP="00500CCF">
            <w:pPr>
              <w:jc w:val="center"/>
              <w:rPr>
                <w:rFonts w:ascii="Times New Roman" w:hAnsi="Times New Roman" w:cs="Times New Roman"/>
                <w:b/>
                <w:bCs/>
                <w:sz w:val="22"/>
                <w:szCs w:val="22"/>
              </w:rPr>
            </w:pPr>
            <w:r w:rsidRPr="00C02EA4">
              <w:rPr>
                <w:rFonts w:ascii="Times New Roman" w:hAnsi="Times New Roman" w:cs="Times New Roman"/>
                <w:b/>
                <w:sz w:val="22"/>
                <w:szCs w:val="22"/>
              </w:rPr>
              <w:t>Profilo professionale</w:t>
            </w:r>
          </w:p>
        </w:tc>
        <w:tc>
          <w:tcPr>
            <w:tcW w:w="19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EE0E2C5" w14:textId="77777777" w:rsidR="00D01C4E" w:rsidRPr="00C02EA4" w:rsidRDefault="00D01C4E" w:rsidP="00500CCF">
            <w:pPr>
              <w:jc w:val="center"/>
              <w:rPr>
                <w:rFonts w:ascii="Times New Roman" w:hAnsi="Times New Roman" w:cs="Times New Roman"/>
                <w:b/>
                <w:sz w:val="22"/>
                <w:szCs w:val="22"/>
              </w:rPr>
            </w:pPr>
            <w:r w:rsidRPr="00C02EA4">
              <w:rPr>
                <w:rFonts w:ascii="Times New Roman" w:hAnsi="Times New Roman" w:cs="Times New Roman"/>
                <w:b/>
                <w:bCs/>
                <w:sz w:val="22"/>
                <w:szCs w:val="22"/>
              </w:rPr>
              <w:t>Nr.</w:t>
            </w:r>
            <w:r w:rsidRPr="00C02EA4">
              <w:rPr>
                <w:rFonts w:ascii="Times New Roman" w:hAnsi="Times New Roman" w:cs="Times New Roman"/>
                <w:b/>
                <w:sz w:val="22"/>
                <w:szCs w:val="22"/>
              </w:rPr>
              <w:t xml:space="preserve"> </w:t>
            </w:r>
          </w:p>
        </w:tc>
      </w:tr>
      <w:tr w:rsidR="00B9242E" w:rsidRPr="00C02EA4" w14:paraId="72D42FAB" w14:textId="77777777" w:rsidTr="00BB7FEA">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554310C2" w14:textId="77777777" w:rsidR="00B9242E" w:rsidRPr="00C02EA4" w:rsidRDefault="009A4F81" w:rsidP="00BB7FEA">
            <w:pPr>
              <w:jc w:val="center"/>
              <w:rPr>
                <w:rFonts w:ascii="Times New Roman" w:hAnsi="Times New Roman" w:cs="Times New Roman"/>
                <w:sz w:val="22"/>
                <w:szCs w:val="22"/>
              </w:rPr>
            </w:pPr>
            <w:r>
              <w:rPr>
                <w:rFonts w:ascii="Times New Roman" w:hAnsi="Times New Roman" w:cs="Times New Roman"/>
                <w:b/>
                <w:bCs/>
                <w:sz w:val="22"/>
                <w:szCs w:val="22"/>
              </w:rPr>
              <w:t>D</w:t>
            </w:r>
            <w:r w:rsidR="003A076C">
              <w:rPr>
                <w:rFonts w:ascii="Times New Roman" w:hAnsi="Times New Roman" w:cs="Times New Roman"/>
                <w:b/>
                <w:bCs/>
                <w:sz w:val="22"/>
                <w:szCs w:val="22"/>
              </w:rPr>
              <w:t>-dirigente</w:t>
            </w:r>
          </w:p>
        </w:tc>
        <w:tc>
          <w:tcPr>
            <w:tcW w:w="1914" w:type="pct"/>
            <w:tcBorders>
              <w:top w:val="single" w:sz="4" w:space="0" w:color="000000"/>
              <w:left w:val="single" w:sz="4" w:space="0" w:color="000000"/>
              <w:bottom w:val="single" w:sz="4" w:space="0" w:color="000000"/>
              <w:right w:val="single" w:sz="4" w:space="0" w:color="000000"/>
            </w:tcBorders>
          </w:tcPr>
          <w:p w14:paraId="08E6B6B3" w14:textId="77777777" w:rsidR="00B9242E" w:rsidRPr="00C02EA4" w:rsidRDefault="00B9242E" w:rsidP="00BB7FEA">
            <w:pPr>
              <w:rPr>
                <w:rFonts w:ascii="Times New Roman" w:hAnsi="Times New Roman" w:cs="Times New Roman"/>
                <w:b/>
                <w:color w:val="FF0000"/>
                <w:sz w:val="22"/>
                <w:szCs w:val="22"/>
              </w:rPr>
            </w:pPr>
            <w:r>
              <w:rPr>
                <w:rFonts w:ascii="Times New Roman" w:hAnsi="Times New Roman" w:cs="Times New Roman"/>
                <w:b/>
                <w:sz w:val="22"/>
                <w:szCs w:val="22"/>
              </w:rPr>
              <w:t>Dirigenti</w:t>
            </w:r>
          </w:p>
        </w:tc>
        <w:tc>
          <w:tcPr>
            <w:tcW w:w="1913" w:type="pct"/>
            <w:tcBorders>
              <w:top w:val="single" w:sz="4" w:space="0" w:color="000000"/>
              <w:left w:val="single" w:sz="4" w:space="0" w:color="000000"/>
              <w:bottom w:val="single" w:sz="4" w:space="0" w:color="000000"/>
              <w:right w:val="single" w:sz="4" w:space="0" w:color="000000"/>
            </w:tcBorders>
            <w:vAlign w:val="center"/>
          </w:tcPr>
          <w:p w14:paraId="15FBAACD" w14:textId="77777777" w:rsidR="00B9242E" w:rsidRPr="00C02EA4" w:rsidRDefault="00B9242E" w:rsidP="00BB7FEA">
            <w:pPr>
              <w:jc w:val="center"/>
              <w:rPr>
                <w:rFonts w:ascii="Times New Roman" w:hAnsi="Times New Roman" w:cs="Times New Roman"/>
                <w:sz w:val="22"/>
                <w:szCs w:val="22"/>
              </w:rPr>
            </w:pPr>
          </w:p>
        </w:tc>
      </w:tr>
      <w:tr w:rsidR="00D43FBD" w:rsidRPr="00C02EA4" w14:paraId="44A45A76" w14:textId="77777777" w:rsidTr="002805F4">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5135B1F9"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D</w:t>
            </w:r>
          </w:p>
        </w:tc>
        <w:tc>
          <w:tcPr>
            <w:tcW w:w="1914" w:type="pct"/>
            <w:tcBorders>
              <w:top w:val="single" w:sz="4" w:space="0" w:color="000000"/>
              <w:left w:val="single" w:sz="4" w:space="0" w:color="000000"/>
              <w:bottom w:val="single" w:sz="4" w:space="0" w:color="000000"/>
              <w:right w:val="single" w:sz="4" w:space="0" w:color="000000"/>
            </w:tcBorders>
          </w:tcPr>
          <w:p w14:paraId="13F98B3B" w14:textId="77777777" w:rsidR="00D43FBD" w:rsidRPr="00C02EA4" w:rsidRDefault="00D43FBD" w:rsidP="00D43FBD">
            <w:pPr>
              <w:rPr>
                <w:rFonts w:ascii="Times New Roman" w:hAnsi="Times New Roman" w:cs="Times New Roman"/>
                <w:b/>
                <w:color w:val="FF0000"/>
                <w:sz w:val="22"/>
                <w:szCs w:val="22"/>
              </w:rPr>
            </w:pPr>
            <w:r w:rsidRPr="00C02EA4">
              <w:rPr>
                <w:rFonts w:ascii="Times New Roman" w:hAnsi="Times New Roman" w:cs="Times New Roman"/>
                <w:b/>
                <w:sz w:val="22"/>
                <w:szCs w:val="22"/>
              </w:rPr>
              <w:t xml:space="preserve">Funzionario </w:t>
            </w:r>
          </w:p>
        </w:tc>
        <w:tc>
          <w:tcPr>
            <w:tcW w:w="1913" w:type="pct"/>
            <w:tcBorders>
              <w:top w:val="single" w:sz="4" w:space="0" w:color="000000"/>
              <w:left w:val="single" w:sz="4" w:space="0" w:color="000000"/>
              <w:bottom w:val="single" w:sz="4" w:space="0" w:color="000000"/>
              <w:right w:val="single" w:sz="4" w:space="0" w:color="000000"/>
            </w:tcBorders>
            <w:vAlign w:val="center"/>
          </w:tcPr>
          <w:p w14:paraId="675F0DE1" w14:textId="77777777"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3</w:t>
            </w:r>
          </w:p>
        </w:tc>
      </w:tr>
      <w:tr w:rsidR="00D43FBD" w:rsidRPr="00C02EA4" w14:paraId="3E2BF7A0" w14:textId="77777777" w:rsidTr="002805F4">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702F4605"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C</w:t>
            </w:r>
          </w:p>
        </w:tc>
        <w:tc>
          <w:tcPr>
            <w:tcW w:w="1914" w:type="pct"/>
            <w:tcBorders>
              <w:top w:val="single" w:sz="4" w:space="0" w:color="000000"/>
              <w:left w:val="single" w:sz="4" w:space="0" w:color="000000"/>
              <w:bottom w:val="single" w:sz="4" w:space="0" w:color="000000"/>
              <w:right w:val="single" w:sz="4" w:space="0" w:color="000000"/>
            </w:tcBorders>
          </w:tcPr>
          <w:p w14:paraId="609E0FE5"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Assistente</w:t>
            </w:r>
          </w:p>
        </w:tc>
        <w:tc>
          <w:tcPr>
            <w:tcW w:w="1913" w:type="pct"/>
            <w:tcBorders>
              <w:top w:val="single" w:sz="4" w:space="0" w:color="000000"/>
              <w:left w:val="single" w:sz="4" w:space="0" w:color="000000"/>
              <w:bottom w:val="single" w:sz="4" w:space="0" w:color="000000"/>
              <w:right w:val="single" w:sz="4" w:space="0" w:color="000000"/>
            </w:tcBorders>
            <w:vAlign w:val="center"/>
          </w:tcPr>
          <w:p w14:paraId="2AD4BB8E" w14:textId="77777777"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9</w:t>
            </w:r>
          </w:p>
        </w:tc>
      </w:tr>
      <w:tr w:rsidR="00D43FBD" w:rsidRPr="00C02EA4" w14:paraId="07131BA1"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37C78214" w14:textId="77777777"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B</w:t>
            </w:r>
          </w:p>
        </w:tc>
        <w:tc>
          <w:tcPr>
            <w:tcW w:w="1914" w:type="pct"/>
            <w:tcBorders>
              <w:top w:val="single" w:sz="4" w:space="0" w:color="000000"/>
              <w:left w:val="single" w:sz="4" w:space="0" w:color="000000"/>
              <w:bottom w:val="single" w:sz="4" w:space="0" w:color="000000"/>
              <w:right w:val="single" w:sz="4" w:space="0" w:color="000000"/>
            </w:tcBorders>
          </w:tcPr>
          <w:p w14:paraId="7BD601A5"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Collaboratore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5C0A029D"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4</w:t>
            </w:r>
          </w:p>
        </w:tc>
      </w:tr>
      <w:tr w:rsidR="00D43FBD" w:rsidRPr="00C02EA4" w14:paraId="2505E045"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031793C2" w14:textId="77777777"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A</w:t>
            </w:r>
          </w:p>
        </w:tc>
        <w:tc>
          <w:tcPr>
            <w:tcW w:w="1914" w:type="pct"/>
            <w:tcBorders>
              <w:top w:val="single" w:sz="4" w:space="0" w:color="000000"/>
              <w:left w:val="single" w:sz="4" w:space="0" w:color="000000"/>
              <w:bottom w:val="single" w:sz="4" w:space="0" w:color="000000"/>
              <w:right w:val="single" w:sz="4" w:space="0" w:color="000000"/>
            </w:tcBorders>
          </w:tcPr>
          <w:p w14:paraId="3A8C29A8"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Operatore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2E26E402" w14:textId="77777777" w:rsidR="00D43FBD" w:rsidRPr="00C02EA4" w:rsidRDefault="00D43FBD" w:rsidP="005659D5">
            <w:pPr>
              <w:jc w:val="center"/>
              <w:rPr>
                <w:rFonts w:ascii="Times New Roman" w:hAnsi="Times New Roman" w:cs="Times New Roman"/>
                <w:color w:val="FF0000"/>
                <w:sz w:val="22"/>
                <w:szCs w:val="22"/>
              </w:rPr>
            </w:pPr>
          </w:p>
        </w:tc>
      </w:tr>
    </w:tbl>
    <w:p w14:paraId="6D796BBD" w14:textId="77777777" w:rsidR="006A0566" w:rsidRPr="00C02EA4" w:rsidRDefault="006A0566" w:rsidP="00500CCF">
      <w:pPr>
        <w:rPr>
          <w:rFonts w:ascii="Times New Roman" w:hAnsi="Times New Roman" w:cs="Times New Roman"/>
          <w:b/>
          <w:bCs/>
          <w:sz w:val="22"/>
          <w:szCs w:val="22"/>
        </w:rPr>
      </w:pPr>
    </w:p>
    <w:p w14:paraId="66272619" w14:textId="77777777" w:rsidR="00F31FEF" w:rsidRPr="00C02EA4" w:rsidRDefault="00F31FEF" w:rsidP="00500CCF">
      <w:pPr>
        <w:rPr>
          <w:rFonts w:ascii="Times New Roman" w:hAnsi="Times New Roman" w:cs="Times New Roman"/>
          <w:sz w:val="22"/>
          <w:szCs w:val="22"/>
        </w:rPr>
      </w:pPr>
    </w:p>
    <w:p w14:paraId="06ED716A" w14:textId="77777777" w:rsidR="00F31FEF" w:rsidRPr="00C02EA4" w:rsidRDefault="00F31FEF" w:rsidP="00500CCF">
      <w:pPr>
        <w:rPr>
          <w:rFonts w:ascii="Times New Roman" w:hAnsi="Times New Roman" w:cs="Times New Roman"/>
          <w:sz w:val="22"/>
          <w:szCs w:val="22"/>
        </w:rPr>
      </w:pPr>
    </w:p>
    <w:p w14:paraId="5E24AB4D" w14:textId="77777777" w:rsidR="00927055" w:rsidRPr="00C02EA4" w:rsidRDefault="00927055"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00F31FEF" w:rsidRPr="00C02EA4">
        <w:rPr>
          <w:rFonts w:ascii="Times New Roman" w:hAnsi="Times New Roman" w:cs="Times New Roman"/>
          <w:sz w:val="22"/>
          <w:szCs w:val="22"/>
        </w:rPr>
        <w:t>per genere</w:t>
      </w:r>
      <w:r w:rsidRPr="00C02EA4">
        <w:rPr>
          <w:rFonts w:ascii="Times New Roman" w:hAnsi="Times New Roman" w:cs="Times New Roman"/>
          <w:sz w:val="22"/>
          <w:szCs w:val="22"/>
        </w:rPr>
        <w:t xml:space="preserve"> </w:t>
      </w:r>
    </w:p>
    <w:p w14:paraId="3FCC80DD"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personale per genere e' riportata nella tabella che segue:</w:t>
      </w:r>
    </w:p>
    <w:p w14:paraId="23787A99" w14:textId="77777777" w:rsidR="00D43FBD" w:rsidRPr="00C02EA4" w:rsidRDefault="00D43FBD" w:rsidP="00500CCF">
      <w:pPr>
        <w:rPr>
          <w:rFonts w:ascii="Times New Roman" w:hAnsi="Times New Roman" w:cs="Times New Roman"/>
          <w:sz w:val="22"/>
          <w:szCs w:val="22"/>
        </w:rPr>
      </w:pPr>
    </w:p>
    <w:p w14:paraId="60041107" w14:textId="77777777" w:rsidR="004F2E60" w:rsidRPr="00C02EA4" w:rsidRDefault="004F2E60" w:rsidP="00500CCF">
      <w:pPr>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559"/>
        <w:gridCol w:w="11720"/>
      </w:tblGrid>
      <w:tr w:rsidR="00F31FEF" w:rsidRPr="00C02EA4" w14:paraId="7CBF03FF" w14:textId="77777777" w:rsidTr="00701212">
        <w:trPr>
          <w:trHeight w:val="396"/>
        </w:trPr>
        <w:tc>
          <w:tcPr>
            <w:tcW w:w="89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70E2465"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 xml:space="preserve">Genere </w:t>
            </w:r>
          </w:p>
        </w:tc>
        <w:tc>
          <w:tcPr>
            <w:tcW w:w="410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496EAEB"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4CEC125D"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47094A8B"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t>F</w:t>
            </w:r>
          </w:p>
        </w:tc>
        <w:tc>
          <w:tcPr>
            <w:tcW w:w="4104" w:type="pct"/>
            <w:tcBorders>
              <w:top w:val="single" w:sz="4" w:space="0" w:color="000000"/>
              <w:left w:val="single" w:sz="4" w:space="0" w:color="000000"/>
              <w:bottom w:val="single" w:sz="4" w:space="0" w:color="000000"/>
              <w:right w:val="single" w:sz="4" w:space="0" w:color="000000"/>
            </w:tcBorders>
          </w:tcPr>
          <w:p w14:paraId="4A7D888B"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11</w:t>
            </w:r>
          </w:p>
        </w:tc>
      </w:tr>
      <w:tr w:rsidR="00D43FBD" w:rsidRPr="00C02EA4" w14:paraId="0A524089"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178959C5"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lastRenderedPageBreak/>
              <w:t>M</w:t>
            </w:r>
          </w:p>
        </w:tc>
        <w:tc>
          <w:tcPr>
            <w:tcW w:w="4104" w:type="pct"/>
            <w:tcBorders>
              <w:top w:val="single" w:sz="4" w:space="0" w:color="000000"/>
              <w:left w:val="single" w:sz="4" w:space="0" w:color="000000"/>
              <w:bottom w:val="single" w:sz="4" w:space="0" w:color="000000"/>
              <w:right w:val="single" w:sz="4" w:space="0" w:color="000000"/>
            </w:tcBorders>
          </w:tcPr>
          <w:p w14:paraId="0B45A832"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5</w:t>
            </w:r>
          </w:p>
        </w:tc>
      </w:tr>
    </w:tbl>
    <w:p w14:paraId="10828E5B" w14:textId="77777777" w:rsidR="00D01C4E" w:rsidRPr="00C02EA4" w:rsidRDefault="00D01C4E" w:rsidP="00500CCF">
      <w:pPr>
        <w:rPr>
          <w:rFonts w:ascii="Times New Roman" w:hAnsi="Times New Roman" w:cs="Times New Roman"/>
          <w:b/>
          <w:bCs/>
          <w:sz w:val="22"/>
          <w:szCs w:val="22"/>
        </w:rPr>
      </w:pPr>
    </w:p>
    <w:p w14:paraId="7B9BF094" w14:textId="77777777" w:rsidR="00927055" w:rsidRPr="00C02EA4" w:rsidRDefault="00927055" w:rsidP="00500CCF">
      <w:pPr>
        <w:rPr>
          <w:rFonts w:ascii="Times New Roman" w:hAnsi="Times New Roman" w:cs="Times New Roman"/>
          <w:b/>
          <w:bCs/>
          <w:sz w:val="22"/>
          <w:szCs w:val="22"/>
        </w:rPr>
      </w:pPr>
    </w:p>
    <w:p w14:paraId="28694E76" w14:textId="77777777" w:rsidR="00F31FEF" w:rsidRPr="00C02EA4" w:rsidRDefault="00F31FEF"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Pr="00C02EA4">
        <w:rPr>
          <w:rFonts w:ascii="Times New Roman" w:hAnsi="Times New Roman" w:cs="Times New Roman"/>
          <w:sz w:val="22"/>
          <w:szCs w:val="22"/>
        </w:rPr>
        <w:t>fasce di 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w:t>
      </w:r>
    </w:p>
    <w:p w14:paraId="6AF3BF89"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del personale per fasce di eta' e' di seguito indicata:</w:t>
      </w:r>
    </w:p>
    <w:p w14:paraId="2407CD3A" w14:textId="77777777" w:rsidR="00D43FBD" w:rsidRPr="00C02EA4" w:rsidRDefault="00D43FBD" w:rsidP="00500CCF">
      <w:pPr>
        <w:rPr>
          <w:rFonts w:ascii="Times New Roman" w:hAnsi="Times New Roman" w:cs="Times New Roman"/>
          <w:sz w:val="22"/>
          <w:szCs w:val="22"/>
        </w:rPr>
      </w:pPr>
    </w:p>
    <w:p w14:paraId="5A58F79F" w14:textId="77777777" w:rsidR="004F2E60" w:rsidRPr="00C02EA4" w:rsidRDefault="004F2E60" w:rsidP="00500CCF">
      <w:pPr>
        <w:rPr>
          <w:rFonts w:ascii="Times New Roman" w:hAnsi="Times New Roman" w:cs="Times New Roman"/>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426"/>
        <w:gridCol w:w="8853"/>
      </w:tblGrid>
      <w:tr w:rsidR="00F31FEF" w:rsidRPr="00C02EA4" w14:paraId="2D1FF5E6" w14:textId="77777777" w:rsidTr="00701212">
        <w:trPr>
          <w:trHeight w:val="396"/>
        </w:trPr>
        <w:tc>
          <w:tcPr>
            <w:tcW w:w="19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2206887"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Fasce di et</w:t>
            </w:r>
            <w:r w:rsidR="00487084" w:rsidRPr="00C02EA4">
              <w:rPr>
                <w:rFonts w:ascii="Times New Roman" w:hAnsi="Times New Roman" w:cs="Times New Roman"/>
                <w:b/>
                <w:sz w:val="22"/>
                <w:szCs w:val="22"/>
              </w:rPr>
              <w:t>a</w:t>
            </w:r>
            <w:r w:rsidR="00C56F6E">
              <w:rPr>
                <w:rFonts w:ascii="Times New Roman" w:hAnsi="Times New Roman" w:cs="Times New Roman"/>
                <w:b/>
                <w:sz w:val="22"/>
                <w:szCs w:val="22"/>
              </w:rPr>
              <w:t>'</w:t>
            </w:r>
            <w:r w:rsidRPr="00C02EA4">
              <w:rPr>
                <w:rFonts w:ascii="Times New Roman" w:hAnsi="Times New Roman" w:cs="Times New Roman"/>
                <w:b/>
                <w:sz w:val="22"/>
                <w:szCs w:val="22"/>
              </w:rPr>
              <w:t xml:space="preserve"> </w:t>
            </w:r>
          </w:p>
        </w:tc>
        <w:tc>
          <w:tcPr>
            <w:tcW w:w="31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056CDBF"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2C73A0AC"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3E294668"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Fino a 20 </w:t>
            </w:r>
          </w:p>
        </w:tc>
        <w:tc>
          <w:tcPr>
            <w:tcW w:w="3100" w:type="pct"/>
            <w:tcBorders>
              <w:top w:val="single" w:sz="4" w:space="0" w:color="000000"/>
              <w:left w:val="single" w:sz="4" w:space="0" w:color="000000"/>
              <w:bottom w:val="single" w:sz="4" w:space="0" w:color="000000"/>
              <w:right w:val="single" w:sz="4" w:space="0" w:color="000000"/>
            </w:tcBorders>
          </w:tcPr>
          <w:p w14:paraId="507ED30E"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27DB978E"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6AE79F21"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21 a 30 </w:t>
            </w:r>
          </w:p>
        </w:tc>
        <w:tc>
          <w:tcPr>
            <w:tcW w:w="3100" w:type="pct"/>
            <w:tcBorders>
              <w:top w:val="single" w:sz="4" w:space="0" w:color="000000"/>
              <w:left w:val="single" w:sz="4" w:space="0" w:color="000000"/>
              <w:bottom w:val="single" w:sz="4" w:space="0" w:color="000000"/>
              <w:right w:val="single" w:sz="4" w:space="0" w:color="000000"/>
            </w:tcBorders>
          </w:tcPr>
          <w:p w14:paraId="52D09B1D"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0CE67E7F"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2E51EB45"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31 a 40 </w:t>
            </w:r>
          </w:p>
        </w:tc>
        <w:tc>
          <w:tcPr>
            <w:tcW w:w="3100" w:type="pct"/>
            <w:tcBorders>
              <w:top w:val="single" w:sz="4" w:space="0" w:color="000000"/>
              <w:left w:val="single" w:sz="4" w:space="0" w:color="000000"/>
              <w:bottom w:val="single" w:sz="4" w:space="0" w:color="000000"/>
              <w:right w:val="single" w:sz="4" w:space="0" w:color="000000"/>
            </w:tcBorders>
          </w:tcPr>
          <w:p w14:paraId="17BB70E3"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3</w:t>
            </w:r>
          </w:p>
        </w:tc>
      </w:tr>
      <w:tr w:rsidR="00D43FBD" w:rsidRPr="00C02EA4" w14:paraId="703ED857"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018F934D"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41 a 50 </w:t>
            </w:r>
          </w:p>
        </w:tc>
        <w:tc>
          <w:tcPr>
            <w:tcW w:w="3100" w:type="pct"/>
            <w:tcBorders>
              <w:top w:val="single" w:sz="4" w:space="0" w:color="000000"/>
              <w:left w:val="single" w:sz="4" w:space="0" w:color="000000"/>
              <w:bottom w:val="single" w:sz="4" w:space="0" w:color="000000"/>
              <w:right w:val="single" w:sz="4" w:space="0" w:color="000000"/>
            </w:tcBorders>
          </w:tcPr>
          <w:p w14:paraId="7C12972F"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5</w:t>
            </w:r>
          </w:p>
        </w:tc>
      </w:tr>
      <w:tr w:rsidR="00D43FBD" w:rsidRPr="00C02EA4" w14:paraId="2B06EA33"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35FE6722"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51 a 60 </w:t>
            </w:r>
          </w:p>
        </w:tc>
        <w:tc>
          <w:tcPr>
            <w:tcW w:w="3100" w:type="pct"/>
            <w:tcBorders>
              <w:top w:val="single" w:sz="4" w:space="0" w:color="000000"/>
              <w:left w:val="single" w:sz="4" w:space="0" w:color="000000"/>
              <w:bottom w:val="single" w:sz="4" w:space="0" w:color="000000"/>
              <w:right w:val="single" w:sz="4" w:space="0" w:color="000000"/>
            </w:tcBorders>
          </w:tcPr>
          <w:p w14:paraId="7BC761FC"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7</w:t>
            </w:r>
          </w:p>
        </w:tc>
      </w:tr>
      <w:tr w:rsidR="00D43FBD" w:rsidRPr="00C02EA4" w14:paraId="3FF8C619"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43535E80"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Oltre 60 </w:t>
            </w:r>
          </w:p>
        </w:tc>
        <w:tc>
          <w:tcPr>
            <w:tcW w:w="3100" w:type="pct"/>
            <w:tcBorders>
              <w:top w:val="single" w:sz="4" w:space="0" w:color="000000"/>
              <w:left w:val="single" w:sz="4" w:space="0" w:color="000000"/>
              <w:bottom w:val="single" w:sz="4" w:space="0" w:color="000000"/>
              <w:right w:val="single" w:sz="4" w:space="0" w:color="000000"/>
            </w:tcBorders>
          </w:tcPr>
          <w:p w14:paraId="705D2246"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1</w:t>
            </w:r>
          </w:p>
        </w:tc>
      </w:tr>
    </w:tbl>
    <w:p w14:paraId="45D491DC" w14:textId="77777777" w:rsidR="00F31FEF" w:rsidRPr="00C02EA4" w:rsidRDefault="00F31FEF" w:rsidP="00500CCF">
      <w:pPr>
        <w:rPr>
          <w:rFonts w:ascii="Times New Roman" w:hAnsi="Times New Roman" w:cs="Times New Roman"/>
          <w:b/>
          <w:bCs/>
          <w:sz w:val="22"/>
          <w:szCs w:val="22"/>
        </w:rPr>
      </w:pPr>
    </w:p>
    <w:p w14:paraId="06EC8A87" w14:textId="77777777" w:rsidR="00D01C4E" w:rsidRPr="00C02EA4" w:rsidRDefault="00D01C4E" w:rsidP="00500CCF">
      <w:pPr>
        <w:rPr>
          <w:rFonts w:ascii="Times New Roman" w:hAnsi="Times New Roman" w:cs="Times New Roman"/>
          <w:b/>
          <w:bCs/>
          <w:sz w:val="22"/>
          <w:szCs w:val="22"/>
        </w:rPr>
      </w:pPr>
    </w:p>
    <w:p w14:paraId="3B8B1C35" w14:textId="77777777" w:rsidR="009C2304" w:rsidRPr="00C02EA4" w:rsidRDefault="007A64DC" w:rsidP="00500CCF">
      <w:pPr>
        <w:pStyle w:val="Titolo5"/>
        <w:spacing w:before="0"/>
        <w:rPr>
          <w:rFonts w:ascii="Times New Roman" w:hAnsi="Times New Roman" w:cs="Times New Roman"/>
          <w:sz w:val="22"/>
          <w:szCs w:val="22"/>
        </w:rPr>
      </w:pPr>
      <w:bookmarkStart w:id="41" w:name="_Toc534628183"/>
      <w:r w:rsidRPr="00C02EA4">
        <w:rPr>
          <w:rFonts w:ascii="Times New Roman" w:hAnsi="Times New Roman" w:cs="Times New Roman"/>
          <w:sz w:val="22"/>
          <w:szCs w:val="22"/>
        </w:rPr>
        <w:t>C</w:t>
      </w:r>
      <w:r w:rsidR="009C2304" w:rsidRPr="00C02EA4">
        <w:rPr>
          <w:rFonts w:ascii="Times New Roman" w:hAnsi="Times New Roman" w:cs="Times New Roman"/>
          <w:sz w:val="22"/>
          <w:szCs w:val="22"/>
        </w:rPr>
        <w:t>ultura organizzativa, con particolare riferimento alla cultura dell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etica</w:t>
      </w:r>
      <w:bookmarkEnd w:id="41"/>
      <w:r w:rsidR="008B7E09" w:rsidRPr="00C02EA4">
        <w:rPr>
          <w:rFonts w:ascii="Times New Roman" w:hAnsi="Times New Roman" w:cs="Times New Roman"/>
          <w:sz w:val="22"/>
          <w:szCs w:val="22"/>
        </w:rPr>
        <w:t xml:space="preserve"> </w:t>
      </w:r>
    </w:p>
    <w:p w14:paraId="62C5FBD0"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Il presente PTPCT valorizza l'importanza della cultura organizzativa.</w:t>
      </w:r>
    </w:p>
    <w:p w14:paraId="605A3D3E" w14:textId="77777777" w:rsidR="00AD58EF" w:rsidRDefault="00AD58EF">
      <w:pPr>
        <w:jc w:val="both"/>
      </w:pPr>
    </w:p>
    <w:p w14:paraId="00EC55D5" w14:textId="77777777" w:rsidR="00AD58EF" w:rsidRDefault="00B308FD">
      <w:pPr>
        <w:jc w:val="both"/>
      </w:pPr>
      <w:r>
        <w:rPr>
          <w:rFonts w:ascii="Times New Roman" w:hAnsi="Times New Roman"/>
          <w:sz w:val="22"/>
          <w:szCs w:val="22"/>
        </w:rPr>
        <w:t>Il sistema valoriale che alimenta tale cultura si fonda sul Codice di Comportamento.</w:t>
      </w:r>
    </w:p>
    <w:p w14:paraId="05A58BD9" w14:textId="77777777" w:rsidR="00AD58EF" w:rsidRDefault="00AD58EF">
      <w:pPr>
        <w:jc w:val="both"/>
      </w:pPr>
    </w:p>
    <w:p w14:paraId="3AF2B18A" w14:textId="77777777" w:rsidR="00AD58EF" w:rsidRDefault="00B308FD">
      <w:pPr>
        <w:jc w:val="both"/>
      </w:pPr>
      <w:r>
        <w:rPr>
          <w:rFonts w:ascii="Times New Roman" w:hAnsi="Times New Roman"/>
          <w:sz w:val="22"/>
          <w:szCs w:val="22"/>
        </w:rPr>
        <w:t xml:space="preserve">A tutti i dipendenti e' stata consegnata copia del Codice di Comportamento, che fa riferimento ai seguenti principi: </w:t>
      </w:r>
    </w:p>
    <w:p w14:paraId="0B91D8D4" w14:textId="77777777" w:rsidR="00AD58EF" w:rsidRDefault="00B308FD">
      <w:pPr>
        <w:jc w:val="both"/>
      </w:pPr>
      <w:r>
        <w:rPr>
          <w:rFonts w:ascii="Times New Roman" w:hAnsi="Times New Roman"/>
          <w:sz w:val="22"/>
          <w:szCs w:val="22"/>
        </w:rPr>
        <w:t>- regali, compensi e altre utilita';</w:t>
      </w:r>
    </w:p>
    <w:p w14:paraId="7538017F" w14:textId="77777777" w:rsidR="00AD58EF" w:rsidRDefault="00B308FD">
      <w:pPr>
        <w:jc w:val="both"/>
      </w:pPr>
      <w:r>
        <w:rPr>
          <w:rFonts w:ascii="Times New Roman" w:hAnsi="Times New Roman"/>
          <w:sz w:val="22"/>
          <w:szCs w:val="22"/>
        </w:rPr>
        <w:t>- partecipazione ad associazioni e organizzazioni;</w:t>
      </w:r>
    </w:p>
    <w:p w14:paraId="009E6618" w14:textId="77777777" w:rsidR="00AD58EF" w:rsidRDefault="00B308FD">
      <w:pPr>
        <w:jc w:val="both"/>
      </w:pPr>
      <w:r>
        <w:rPr>
          <w:rFonts w:ascii="Times New Roman" w:hAnsi="Times New Roman"/>
          <w:sz w:val="22"/>
          <w:szCs w:val="22"/>
        </w:rPr>
        <w:t xml:space="preserve">- comunicazione degli interessi finanziari e conflitti di interesse; </w:t>
      </w:r>
    </w:p>
    <w:p w14:paraId="57BF4B0F" w14:textId="77777777" w:rsidR="00AD58EF" w:rsidRDefault="00B308FD">
      <w:pPr>
        <w:jc w:val="both"/>
      </w:pPr>
      <w:r>
        <w:rPr>
          <w:rFonts w:ascii="Times New Roman" w:hAnsi="Times New Roman"/>
          <w:sz w:val="22"/>
          <w:szCs w:val="22"/>
        </w:rPr>
        <w:t>- obbligo di astensione;</w:t>
      </w:r>
    </w:p>
    <w:p w14:paraId="60AF5BF6" w14:textId="77777777" w:rsidR="00AD58EF" w:rsidRDefault="00B308FD">
      <w:pPr>
        <w:jc w:val="both"/>
      </w:pPr>
      <w:r>
        <w:rPr>
          <w:rFonts w:ascii="Times New Roman" w:hAnsi="Times New Roman"/>
          <w:sz w:val="22"/>
          <w:szCs w:val="22"/>
        </w:rPr>
        <w:t xml:space="preserve">- prevenzione della corruzione; </w:t>
      </w:r>
    </w:p>
    <w:p w14:paraId="4267C5AF" w14:textId="77777777" w:rsidR="00AD58EF" w:rsidRDefault="00B308FD">
      <w:pPr>
        <w:jc w:val="both"/>
      </w:pPr>
      <w:r>
        <w:rPr>
          <w:rFonts w:ascii="Times New Roman" w:hAnsi="Times New Roman"/>
          <w:sz w:val="22"/>
          <w:szCs w:val="22"/>
        </w:rPr>
        <w:t xml:space="preserve">- comportamento nei rapporti privati e </w:t>
      </w:r>
      <w:r>
        <w:rPr>
          <w:rFonts w:ascii="Times New Roman" w:hAnsi="Times New Roman"/>
          <w:sz w:val="22"/>
          <w:szCs w:val="22"/>
        </w:rPr>
        <w:t xml:space="preserve">comportamento durante il servizio e con il pubblico; </w:t>
      </w:r>
    </w:p>
    <w:p w14:paraId="221791D5" w14:textId="77777777" w:rsidR="00AD58EF" w:rsidRDefault="00B308FD">
      <w:pPr>
        <w:jc w:val="both"/>
      </w:pPr>
      <w:r>
        <w:rPr>
          <w:rFonts w:ascii="Times New Roman" w:hAnsi="Times New Roman"/>
          <w:sz w:val="22"/>
          <w:szCs w:val="22"/>
        </w:rPr>
        <w:t xml:space="preserve">- contratti ed altri atti negoziali; </w:t>
      </w:r>
    </w:p>
    <w:p w14:paraId="7D426840" w14:textId="77777777" w:rsidR="00AD58EF" w:rsidRDefault="00B308FD">
      <w:pPr>
        <w:jc w:val="both"/>
      </w:pPr>
      <w:r>
        <w:rPr>
          <w:rFonts w:ascii="Times New Roman" w:hAnsi="Times New Roman"/>
          <w:sz w:val="22"/>
          <w:szCs w:val="22"/>
        </w:rPr>
        <w:lastRenderedPageBreak/>
        <w:t xml:space="preserve">- vigilanza e monitoraggio; </w:t>
      </w:r>
    </w:p>
    <w:p w14:paraId="77A65136" w14:textId="77777777" w:rsidR="00AD58EF" w:rsidRDefault="00B308FD">
      <w:pPr>
        <w:jc w:val="both"/>
      </w:pPr>
      <w:r>
        <w:rPr>
          <w:rFonts w:ascii="Times New Roman" w:hAnsi="Times New Roman"/>
          <w:sz w:val="22"/>
          <w:szCs w:val="22"/>
        </w:rPr>
        <w:t>- responsabilita' conseguente alla violazione dei doveri del Codice.</w:t>
      </w:r>
    </w:p>
    <w:p w14:paraId="42868F76" w14:textId="77777777" w:rsidR="008B7E09" w:rsidRPr="00C02EA4" w:rsidRDefault="008B7E09" w:rsidP="00500CCF">
      <w:pPr>
        <w:rPr>
          <w:rFonts w:ascii="Times New Roman" w:hAnsi="Times New Roman" w:cs="Times New Roman"/>
          <w:sz w:val="22"/>
          <w:szCs w:val="22"/>
        </w:rPr>
      </w:pPr>
    </w:p>
    <w:p w14:paraId="3F3A6BAC" w14:textId="77777777" w:rsidR="008B7E09" w:rsidRPr="00C02EA4" w:rsidRDefault="008B7E09" w:rsidP="00500CCF">
      <w:pPr>
        <w:pStyle w:val="Titolo5"/>
        <w:spacing w:before="0"/>
        <w:rPr>
          <w:rFonts w:ascii="Times New Roman" w:hAnsi="Times New Roman" w:cs="Times New Roman"/>
          <w:sz w:val="22"/>
          <w:szCs w:val="22"/>
        </w:rPr>
      </w:pPr>
      <w:bookmarkStart w:id="42" w:name="_Toc534628184"/>
      <w:r w:rsidRPr="00C02EA4">
        <w:rPr>
          <w:rFonts w:ascii="Times New Roman" w:hAnsi="Times New Roman" w:cs="Times New Roman"/>
          <w:sz w:val="22"/>
          <w:szCs w:val="22"/>
        </w:rPr>
        <w:t>B</w:t>
      </w:r>
      <w:r w:rsidR="000E6B73" w:rsidRPr="00C02EA4">
        <w:rPr>
          <w:rFonts w:ascii="Times New Roman" w:hAnsi="Times New Roman" w:cs="Times New Roman"/>
          <w:sz w:val="22"/>
          <w:szCs w:val="22"/>
        </w:rPr>
        <w:t>e</w:t>
      </w:r>
      <w:r w:rsidRPr="00C02EA4">
        <w:rPr>
          <w:rFonts w:ascii="Times New Roman" w:hAnsi="Times New Roman" w:cs="Times New Roman"/>
          <w:sz w:val="22"/>
          <w:szCs w:val="22"/>
        </w:rPr>
        <w:t>nessere organizzativo e Piano per il miglioramento del benessere organizzativo</w:t>
      </w:r>
      <w:bookmarkEnd w:id="42"/>
    </w:p>
    <w:p w14:paraId="3F417C1A"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L'assenza o l'insufficienza di benessere organizzativo e' rilevante ai fini della analisi del contesto in cui possono realizzarsi fatti illeciti.</w:t>
      </w:r>
    </w:p>
    <w:p w14:paraId="4E42CA62" w14:textId="77777777" w:rsidR="00AD58EF" w:rsidRDefault="00AD58EF">
      <w:pPr>
        <w:jc w:val="both"/>
      </w:pPr>
    </w:p>
    <w:p w14:paraId="735B02BE" w14:textId="77777777" w:rsidR="00AD58EF" w:rsidRDefault="00B308FD">
      <w:pPr>
        <w:jc w:val="both"/>
      </w:pPr>
      <w:r>
        <w:rPr>
          <w:rFonts w:ascii="Times New Roman" w:hAnsi="Times New Roman"/>
          <w:sz w:val="22"/>
          <w:szCs w:val="22"/>
        </w:rPr>
        <w:t xml:space="preserve">Gli Uffici che presentano un contesto di carenze di risorse umane e/o di risorse strumentali </w:t>
      </w:r>
      <w:r>
        <w:rPr>
          <w:rFonts w:ascii="Times New Roman" w:hAnsi="Times New Roman"/>
          <w:sz w:val="22"/>
          <w:szCs w:val="22"/>
        </w:rPr>
        <w:t xml:space="preserve">in cui sono presenti indici sintomatici di assenza/insufficienza di benessere organizzativo (quali mancanza di collaborazione, relazioni conflittuali, etc.) sono indicati nella tabella sottoindicata. </w:t>
      </w:r>
    </w:p>
    <w:p w14:paraId="05851782" w14:textId="77777777" w:rsidR="00AD58EF" w:rsidRDefault="00AD58EF">
      <w:pPr>
        <w:jc w:val="both"/>
      </w:pPr>
    </w:p>
    <w:p w14:paraId="5DE379AB" w14:textId="77777777" w:rsidR="00AD58EF" w:rsidRDefault="00B308FD">
      <w:pPr>
        <w:jc w:val="both"/>
      </w:pPr>
      <w:r>
        <w:rPr>
          <w:rFonts w:ascii="Times New Roman" w:hAnsi="Times New Roman"/>
          <w:sz w:val="22"/>
          <w:szCs w:val="22"/>
        </w:rPr>
        <w:t>La misura da intraprendere per prevenire fatti illeciti e' l'adozione di un Piano per il miglioramento del benessere organizzativo, in attuazione della Direttiva Ministro della Funzione Pubblica del 24 marzo 2004.</w:t>
      </w:r>
    </w:p>
    <w:p w14:paraId="7ABF6BBC" w14:textId="77777777" w:rsidR="00B53058" w:rsidRPr="00C02EA4" w:rsidRDefault="00B53058" w:rsidP="00500CCF">
      <w:pPr>
        <w:rPr>
          <w:rFonts w:ascii="Times New Roman" w:hAnsi="Times New Roman" w:cs="Times New Roman"/>
          <w:sz w:val="22"/>
          <w:szCs w:val="22"/>
        </w:rPr>
      </w:pPr>
    </w:p>
    <w:p w14:paraId="1C950A9A" w14:textId="77777777" w:rsidR="00D43FBD" w:rsidRPr="00C02EA4" w:rsidRDefault="00D43FBD" w:rsidP="00500CCF">
      <w:pPr>
        <w:rPr>
          <w:rFonts w:ascii="Times New Roman" w:hAnsi="Times New Roman" w:cs="Times New Roman"/>
          <w:sz w:val="22"/>
          <w:szCs w:val="22"/>
        </w:rPr>
      </w:pPr>
    </w:p>
    <w:tbl>
      <w:tblPr>
        <w:tblStyle w:val="Grigliatabella"/>
        <w:tblW w:w="5000" w:type="pct"/>
        <w:shd w:val="clear" w:color="auto" w:fill="C6D9F1" w:themeFill="text2" w:themeFillTint="33"/>
        <w:tblLook w:val="04A0" w:firstRow="1" w:lastRow="0" w:firstColumn="1" w:lastColumn="0" w:noHBand="0" w:noVBand="1"/>
      </w:tblPr>
      <w:tblGrid>
        <w:gridCol w:w="3539"/>
        <w:gridCol w:w="3404"/>
        <w:gridCol w:w="3401"/>
        <w:gridCol w:w="3935"/>
      </w:tblGrid>
      <w:tr w:rsidR="00D701CC" w:rsidRPr="00C02EA4" w14:paraId="3A9F4EFF" w14:textId="77777777" w:rsidTr="00D701CC">
        <w:tc>
          <w:tcPr>
            <w:tcW w:w="1239" w:type="pct"/>
            <w:shd w:val="clear" w:color="auto" w:fill="C6D9F1" w:themeFill="text2" w:themeFillTint="33"/>
          </w:tcPr>
          <w:p w14:paraId="1CC480CD"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Funzioni istituzionali</w:t>
            </w:r>
          </w:p>
        </w:tc>
        <w:tc>
          <w:tcPr>
            <w:tcW w:w="1192" w:type="pct"/>
            <w:shd w:val="clear" w:color="auto" w:fill="C6D9F1" w:themeFill="text2" w:themeFillTint="33"/>
          </w:tcPr>
          <w:p w14:paraId="398DFD8F"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umane</w:t>
            </w:r>
          </w:p>
        </w:tc>
        <w:tc>
          <w:tcPr>
            <w:tcW w:w="1191" w:type="pct"/>
            <w:shd w:val="clear" w:color="auto" w:fill="C6D9F1" w:themeFill="text2" w:themeFillTint="33"/>
          </w:tcPr>
          <w:p w14:paraId="17451C8F"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strumentali</w:t>
            </w:r>
          </w:p>
        </w:tc>
        <w:tc>
          <w:tcPr>
            <w:tcW w:w="1378" w:type="pct"/>
            <w:shd w:val="clear" w:color="auto" w:fill="C6D9F1" w:themeFill="text2" w:themeFillTint="33"/>
          </w:tcPr>
          <w:p w14:paraId="516569F9"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Benessere organizzativo</w:t>
            </w:r>
          </w:p>
        </w:tc>
      </w:tr>
      <w:tr w:rsidR="00AA54A1" w:rsidRPr="007137E0" w14:paraId="05DDA74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CA668C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Le funzioni istituzionali dell'amministrazione sono le funzioni</w:t>
            </w:r>
          </w:p>
          <w:p w14:paraId="670F43FB" w14:textId="77777777" w:rsidR="00AD58EF" w:rsidRDefault="00B308FD">
            <w:pPr>
              <w:jc w:val="both"/>
            </w:pPr>
            <w:r>
              <w:rPr>
                <w:rFonts w:ascii="Times New Roman" w:hAnsi="Times New Roman"/>
                <w:sz w:val="22"/>
                <w:szCs w:val="22"/>
              </w:rPr>
              <w:t>identificate negli atti di programmazione strategica e operativa, in</w:t>
            </w:r>
          </w:p>
          <w:p w14:paraId="4FAFE746" w14:textId="77777777" w:rsidR="00AD58EF" w:rsidRDefault="00B308FD">
            <w:pPr>
              <w:jc w:val="both"/>
            </w:pPr>
            <w:r>
              <w:rPr>
                <w:rFonts w:ascii="Times New Roman" w:hAnsi="Times New Roman"/>
                <w:sz w:val="22"/>
                <w:szCs w:val="22"/>
              </w:rPr>
              <w:t>aderenza alle quali sono definiti gli obiettivi assegnati alle diverse</w:t>
            </w:r>
          </w:p>
          <w:p w14:paraId="2A484245" w14:textId="77777777" w:rsidR="00AD58EF" w:rsidRDefault="00B308FD">
            <w:pPr>
              <w:jc w:val="both"/>
            </w:pPr>
            <w:r>
              <w:rPr>
                <w:rFonts w:ascii="Times New Roman" w:hAnsi="Times New Roman"/>
                <w:sz w:val="22"/>
                <w:szCs w:val="22"/>
              </w:rPr>
              <w:t>u</w:t>
            </w:r>
            <w:r>
              <w:rPr>
                <w:rFonts w:ascii="Times New Roman" w:hAnsi="Times New Roman"/>
                <w:sz w:val="22"/>
                <w:szCs w:val="22"/>
              </w:rPr>
              <w:t>nita' organizzative</w:t>
            </w:r>
          </w:p>
        </w:tc>
        <w:tc>
          <w:tcPr>
            <w:tcW w:w="0" w:type="dxa"/>
            <w:tcBorders>
              <w:bottom w:val="single" w:sz="3" w:space="0" w:color="000001"/>
              <w:right w:val="single" w:sz="3" w:space="0" w:color="000001"/>
            </w:tcBorders>
            <w:shd w:val="clear" w:color="auto" w:fill="auto"/>
          </w:tcPr>
          <w:p w14:paraId="312322B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 dati della dotazione organica e del personale effettivamente in servizio</w:t>
            </w:r>
          </w:p>
          <w:p w14:paraId="2BF8860D" w14:textId="77777777" w:rsidR="00AD58EF" w:rsidRDefault="00B308FD">
            <w:pPr>
              <w:jc w:val="both"/>
            </w:pPr>
            <w:r>
              <w:rPr>
                <w:rFonts w:ascii="Times New Roman" w:hAnsi="Times New Roman"/>
                <w:sz w:val="22"/>
                <w:szCs w:val="22"/>
              </w:rPr>
              <w:t>sono rilevabili dal conto annuale del personale, pubblicato ai sensi</w:t>
            </w:r>
          </w:p>
          <w:p w14:paraId="783B6EF2" w14:textId="77777777" w:rsidR="00AD58EF" w:rsidRDefault="00B308FD">
            <w:pPr>
              <w:jc w:val="both"/>
            </w:pPr>
            <w:r>
              <w:rPr>
                <w:rFonts w:ascii="Times New Roman" w:hAnsi="Times New Roman"/>
                <w:sz w:val="22"/>
                <w:szCs w:val="22"/>
              </w:rPr>
              <w:t>dell'art. 16 del D.Lgs n. 33/2013. Tali dati, considerati in rapporto alle</w:t>
            </w:r>
          </w:p>
          <w:p w14:paraId="1B1C2C08" w14:textId="77777777" w:rsidR="00AD58EF" w:rsidRDefault="00B308FD">
            <w:pPr>
              <w:jc w:val="both"/>
            </w:pPr>
            <w:r>
              <w:rPr>
                <w:rFonts w:ascii="Times New Roman" w:hAnsi="Times New Roman"/>
                <w:sz w:val="22"/>
                <w:szCs w:val="22"/>
              </w:rPr>
              <w:t>funzioni istituzionali e agli obiettivi assegnati, costituiscono parametro</w:t>
            </w:r>
          </w:p>
          <w:p w14:paraId="22D1FAF6" w14:textId="77777777" w:rsidR="00AD58EF" w:rsidRDefault="00B308FD">
            <w:pPr>
              <w:jc w:val="both"/>
            </w:pPr>
            <w:r>
              <w:rPr>
                <w:rFonts w:ascii="Times New Roman" w:hAnsi="Times New Roman"/>
                <w:sz w:val="22"/>
                <w:szCs w:val="22"/>
              </w:rPr>
              <w:t>di valutazione della adeguatezza delle risorse umane preposte alle diverse</w:t>
            </w:r>
          </w:p>
          <w:p w14:paraId="6C9570DA" w14:textId="77777777" w:rsidR="00AD58EF" w:rsidRDefault="00B308FD">
            <w:pPr>
              <w:jc w:val="both"/>
            </w:pPr>
            <w:r>
              <w:rPr>
                <w:rFonts w:ascii="Times New Roman" w:hAnsi="Times New Roman"/>
                <w:sz w:val="22"/>
                <w:szCs w:val="22"/>
              </w:rPr>
              <w:t>unita' organizzative. L'analisi del livello di benessere organizzativo deve inoltre tenere presente i dati</w:t>
            </w:r>
            <w:r>
              <w:rPr>
                <w:rFonts w:ascii="Times New Roman" w:hAnsi="Times New Roman"/>
                <w:sz w:val="22"/>
                <w:szCs w:val="22"/>
              </w:rPr>
              <w:t xml:space="preserve"> relativi a: - Tasso di assenze - Tasso di dimissioni premature - Tasso di richieste di trasferimento - Tasso di infortuni - Stipendio medio percepito dai dipendenti - Percentuale di personale assunto a tempo indeterminato</w:t>
            </w:r>
          </w:p>
        </w:tc>
        <w:tc>
          <w:tcPr>
            <w:tcW w:w="0" w:type="dxa"/>
            <w:tcBorders>
              <w:bottom w:val="single" w:sz="3" w:space="0" w:color="000001"/>
              <w:right w:val="single" w:sz="3" w:space="0" w:color="000001"/>
            </w:tcBorders>
            <w:shd w:val="clear" w:color="auto" w:fill="auto"/>
          </w:tcPr>
          <w:p w14:paraId="3C1751F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I dati delle risorse strumentali </w:t>
            </w:r>
            <w:r w:rsidRPr="007137E0">
              <w:rPr>
                <w:rFonts w:ascii="Arial" w:hAnsi="Arial"/>
                <w:color w:val="000000"/>
              </w:rPr>
              <w:t>sono rilevabili dall'inventario dei beni e</w:t>
            </w:r>
          </w:p>
          <w:p w14:paraId="65AFFA18" w14:textId="77777777" w:rsidR="00AD58EF" w:rsidRDefault="00B308FD">
            <w:pPr>
              <w:jc w:val="both"/>
            </w:pPr>
            <w:r>
              <w:rPr>
                <w:rFonts w:ascii="Times New Roman" w:hAnsi="Times New Roman"/>
                <w:sz w:val="22"/>
                <w:szCs w:val="22"/>
              </w:rPr>
              <w:t>dalle misure minime di sicurezza ICT emanate dall'AgID. Queste ultime</w:t>
            </w:r>
          </w:p>
          <w:p w14:paraId="2B1A5F9C" w14:textId="77777777" w:rsidR="00AD58EF" w:rsidRDefault="00B308FD">
            <w:pPr>
              <w:jc w:val="both"/>
            </w:pPr>
            <w:r>
              <w:rPr>
                <w:rFonts w:ascii="Times New Roman" w:hAnsi="Times New Roman"/>
                <w:sz w:val="22"/>
                <w:szCs w:val="22"/>
              </w:rPr>
              <w:t>rilevano:</w:t>
            </w:r>
          </w:p>
          <w:p w14:paraId="2DD2A4F0" w14:textId="77777777" w:rsidR="00AD58EF" w:rsidRDefault="00B308FD">
            <w:pPr>
              <w:jc w:val="both"/>
            </w:pPr>
            <w:r>
              <w:rPr>
                <w:rFonts w:ascii="Times New Roman" w:hAnsi="Times New Roman"/>
                <w:sz w:val="22"/>
                <w:szCs w:val="22"/>
              </w:rPr>
              <w:t>- ABSC 1 (CSC 1): inventario dei dispositivi autorizzati e non autorizzati</w:t>
            </w:r>
          </w:p>
          <w:p w14:paraId="050E46AF" w14:textId="77777777" w:rsidR="00AD58EF" w:rsidRDefault="00B308FD">
            <w:pPr>
              <w:jc w:val="both"/>
            </w:pPr>
            <w:r>
              <w:rPr>
                <w:rFonts w:ascii="Times New Roman" w:hAnsi="Times New Roman"/>
                <w:sz w:val="22"/>
                <w:szCs w:val="22"/>
              </w:rPr>
              <w:t>- ABSC 2 (CSC 2): inventario dei software autorizzati e no</w:t>
            </w:r>
            <w:r>
              <w:rPr>
                <w:rFonts w:ascii="Times New Roman" w:hAnsi="Times New Roman"/>
                <w:sz w:val="22"/>
                <w:szCs w:val="22"/>
              </w:rPr>
              <w:t>n autorizzati</w:t>
            </w:r>
          </w:p>
          <w:p w14:paraId="0FBA6398" w14:textId="77777777" w:rsidR="00AD58EF" w:rsidRDefault="00B308FD">
            <w:pPr>
              <w:jc w:val="both"/>
            </w:pPr>
            <w:r>
              <w:rPr>
                <w:rFonts w:ascii="Times New Roman" w:hAnsi="Times New Roman"/>
                <w:sz w:val="22"/>
                <w:szCs w:val="22"/>
              </w:rPr>
              <w:t>Tali dati, considerati in rapporto alle funzioni istituzionali e agli</w:t>
            </w:r>
          </w:p>
          <w:p w14:paraId="7C8B84A6" w14:textId="77777777" w:rsidR="00AD58EF" w:rsidRDefault="00B308FD">
            <w:pPr>
              <w:jc w:val="both"/>
            </w:pPr>
            <w:r>
              <w:rPr>
                <w:rFonts w:ascii="Times New Roman" w:hAnsi="Times New Roman"/>
                <w:sz w:val="22"/>
                <w:szCs w:val="22"/>
              </w:rPr>
              <w:t>obiettivi assegnati, costituiscono parametro di valutazione della</w:t>
            </w:r>
          </w:p>
          <w:p w14:paraId="0F6CCA9F" w14:textId="77777777" w:rsidR="00AD58EF" w:rsidRDefault="00B308FD">
            <w:pPr>
              <w:jc w:val="both"/>
            </w:pPr>
            <w:r>
              <w:rPr>
                <w:rFonts w:ascii="Times New Roman" w:hAnsi="Times New Roman"/>
                <w:sz w:val="22"/>
                <w:szCs w:val="22"/>
              </w:rPr>
              <w:t>adeguatezza delle risorse strumentali assegnate all'unita' organizzativa.</w:t>
            </w:r>
          </w:p>
        </w:tc>
        <w:tc>
          <w:tcPr>
            <w:tcW w:w="0" w:type="dxa"/>
            <w:tcBorders>
              <w:bottom w:val="single" w:sz="3" w:space="0" w:color="000001"/>
              <w:right w:val="single" w:sz="3" w:space="0" w:color="000001"/>
            </w:tcBorders>
            <w:shd w:val="clear" w:color="auto" w:fill="auto"/>
          </w:tcPr>
          <w:p w14:paraId="5BA5E20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L'assenza di benessere organizza</w:t>
            </w:r>
            <w:r w:rsidRPr="007137E0">
              <w:rPr>
                <w:rFonts w:ascii="Arial" w:hAnsi="Arial"/>
                <w:color w:val="000000"/>
              </w:rPr>
              <w:t>tivo costituisce un dato rilevante nella gestione del rischio corruttivo, potendo favorire l'insorgenza o la cronicizzazione di eventi rischiosi riconducibili a mala administration. Anche se, dopo la modifica dell' art. 20 D. Lgs.n. 33, i dai relativi al b</w:t>
            </w:r>
            <w:r w:rsidRPr="007137E0">
              <w:rPr>
                <w:rFonts w:ascii="Arial" w:hAnsi="Arial"/>
                <w:color w:val="000000"/>
              </w:rPr>
              <w:t>enessere organizzativo non sono piu' soggetti a pubblicazione obbligatoria, l'amministrazione cura, nell'ambito della gestione della performance, la rilevazione del benessere organizzativo con l'obiettivo, di medio termine, di approvare il Piano di benesse</w:t>
            </w:r>
            <w:r w:rsidRPr="007137E0">
              <w:rPr>
                <w:rFonts w:ascii="Arial" w:hAnsi="Arial"/>
                <w:color w:val="000000"/>
              </w:rPr>
              <w:t>re organizzativo quale strumento correlato al Piano della performance/PDO, e al PTPCT.</w:t>
            </w:r>
          </w:p>
        </w:tc>
      </w:tr>
    </w:tbl>
    <w:p w14:paraId="23660144" w14:textId="77777777" w:rsidR="00E22B95" w:rsidRPr="00C02EA4" w:rsidRDefault="00E22B95" w:rsidP="00500CCF">
      <w:pPr>
        <w:rPr>
          <w:rFonts w:ascii="Times New Roman" w:hAnsi="Times New Roman" w:cs="Times New Roman"/>
          <w:sz w:val="22"/>
          <w:szCs w:val="22"/>
        </w:rPr>
      </w:pPr>
    </w:p>
    <w:p w14:paraId="1B4B5E54" w14:textId="77777777" w:rsidR="000E6B73" w:rsidRPr="00C02EA4" w:rsidRDefault="000E6B73" w:rsidP="00500CCF">
      <w:pPr>
        <w:rPr>
          <w:rFonts w:ascii="Times New Roman" w:hAnsi="Times New Roman" w:cs="Times New Roman"/>
          <w:sz w:val="22"/>
          <w:szCs w:val="22"/>
        </w:rPr>
      </w:pPr>
    </w:p>
    <w:p w14:paraId="356E8113" w14:textId="77777777" w:rsidR="009C2304" w:rsidRPr="00C02EA4" w:rsidRDefault="00ED70FC" w:rsidP="00500CCF">
      <w:pPr>
        <w:pStyle w:val="Titolo5"/>
        <w:spacing w:before="0"/>
        <w:rPr>
          <w:rFonts w:ascii="Times New Roman" w:hAnsi="Times New Roman" w:cs="Times New Roman"/>
          <w:sz w:val="22"/>
          <w:szCs w:val="22"/>
        </w:rPr>
      </w:pPr>
      <w:bookmarkStart w:id="43" w:name="_Toc534628185"/>
      <w:r w:rsidRPr="00C02EA4">
        <w:rPr>
          <w:rFonts w:ascii="Times New Roman" w:hAnsi="Times New Roman" w:cs="Times New Roman"/>
          <w:sz w:val="22"/>
          <w:szCs w:val="22"/>
        </w:rPr>
        <w:t>S</w:t>
      </w:r>
      <w:r w:rsidR="009C2304" w:rsidRPr="00C02EA4">
        <w:rPr>
          <w:rFonts w:ascii="Times New Roman" w:hAnsi="Times New Roman" w:cs="Times New Roman"/>
          <w:sz w:val="22"/>
          <w:szCs w:val="22"/>
        </w:rPr>
        <w:t>istemi e flussi informativi, processi decisionali sia formali sia informali</w:t>
      </w:r>
      <w:bookmarkEnd w:id="43"/>
      <w:r w:rsidR="009C2304" w:rsidRPr="00C02EA4">
        <w:rPr>
          <w:rFonts w:ascii="Times New Roman" w:hAnsi="Times New Roman" w:cs="Times New Roman"/>
          <w:sz w:val="22"/>
          <w:szCs w:val="22"/>
        </w:rPr>
        <w:t xml:space="preserve"> </w:t>
      </w:r>
    </w:p>
    <w:p w14:paraId="6B5A9775"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sistemi e flussi informativi nonche' i processi decisionali, sia formali sia informali, sono di seguito indicati:</w:t>
      </w:r>
    </w:p>
    <w:p w14:paraId="0D715061" w14:textId="77777777" w:rsidR="00D43FBD" w:rsidRPr="00C02EA4" w:rsidRDefault="00D43FBD" w:rsidP="00D43FBD">
      <w:pPr>
        <w:rPr>
          <w:rFonts w:ascii="Times New Roman" w:hAnsi="Times New Roman" w:cs="Times New Roman"/>
          <w:sz w:val="22"/>
          <w:szCs w:val="22"/>
        </w:rPr>
      </w:pPr>
    </w:p>
    <w:p w14:paraId="4F2549DE" w14:textId="77777777" w:rsidR="00D43FBD" w:rsidRDefault="00D43FBD" w:rsidP="00D43FBD">
      <w:pPr>
        <w:rPr>
          <w:rFonts w:ascii="Times New Roman" w:hAnsi="Times New Roman" w:cs="Times New Roman"/>
          <w:sz w:val="22"/>
          <w:szCs w:val="2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4248"/>
        <w:gridCol w:w="5386"/>
        <w:gridCol w:w="4678"/>
      </w:tblGrid>
      <w:tr w:rsidR="00AA442B" w:rsidRPr="009715AE" w14:paraId="5E25993A" w14:textId="77777777" w:rsidTr="00701212">
        <w:tc>
          <w:tcPr>
            <w:tcW w:w="4248" w:type="dxa"/>
            <w:shd w:val="clear" w:color="auto" w:fill="C6D9F1" w:themeFill="text2" w:themeFillTint="33"/>
            <w:vAlign w:val="center"/>
            <w:hideMark/>
          </w:tcPr>
          <w:p w14:paraId="648F9F11"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Sistemi e flussi informativi</w:t>
            </w:r>
          </w:p>
        </w:tc>
        <w:tc>
          <w:tcPr>
            <w:tcW w:w="5386" w:type="dxa"/>
            <w:shd w:val="clear" w:color="auto" w:fill="C6D9F1" w:themeFill="text2" w:themeFillTint="33"/>
            <w:vAlign w:val="center"/>
            <w:hideMark/>
          </w:tcPr>
          <w:p w14:paraId="74D62BB6"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formali</w:t>
            </w:r>
          </w:p>
        </w:tc>
        <w:tc>
          <w:tcPr>
            <w:tcW w:w="4678" w:type="dxa"/>
            <w:shd w:val="clear" w:color="auto" w:fill="C6D9F1" w:themeFill="text2" w:themeFillTint="33"/>
            <w:vAlign w:val="center"/>
            <w:hideMark/>
          </w:tcPr>
          <w:p w14:paraId="5757CB78"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informali</w:t>
            </w:r>
          </w:p>
        </w:tc>
      </w:tr>
      <w:tr w:rsidR="00AA54A1" w:rsidRPr="007137E0" w14:paraId="7150FDE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3742FB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acquisite on line o attraverso il protocollo.</w:t>
            </w:r>
          </w:p>
        </w:tc>
        <w:tc>
          <w:tcPr>
            <w:tcW w:w="0" w:type="dxa"/>
            <w:tcBorders>
              <w:bottom w:val="single" w:sz="3" w:space="0" w:color="000001"/>
              <w:right w:val="single" w:sz="3" w:space="0" w:color="000001"/>
            </w:tcBorders>
            <w:shd w:val="clear" w:color="auto" w:fill="auto"/>
          </w:tcPr>
          <w:p w14:paraId="7B57840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Provvedimento amministrativo (Deliberazione - Determinazione- ordinanza - Decreto - Autorizzazione - altre tipologie di provvedimenti)</w:t>
            </w:r>
          </w:p>
        </w:tc>
        <w:tc>
          <w:tcPr>
            <w:tcW w:w="0" w:type="dxa"/>
            <w:tcBorders>
              <w:bottom w:val="single" w:sz="3" w:space="0" w:color="000001"/>
              <w:right w:val="single" w:sz="3" w:space="0" w:color="000001"/>
            </w:tcBorders>
            <w:shd w:val="clear" w:color="auto" w:fill="auto"/>
          </w:tcPr>
          <w:p w14:paraId="6770E6B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conferenze, tavoli, consulte</w:t>
            </w:r>
          </w:p>
        </w:tc>
      </w:tr>
      <w:tr w:rsidR="00AA54A1" w:rsidRPr="007137E0" w14:paraId="58480D1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B2A9DC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 da pubblicare all'albo</w:t>
            </w:r>
          </w:p>
        </w:tc>
        <w:tc>
          <w:tcPr>
            <w:tcW w:w="0" w:type="dxa"/>
            <w:tcBorders>
              <w:bottom w:val="single" w:sz="3" w:space="0" w:color="000001"/>
              <w:right w:val="single" w:sz="3" w:space="0" w:color="000001"/>
            </w:tcBorders>
            <w:shd w:val="clear" w:color="auto" w:fill="auto"/>
          </w:tcPr>
          <w:p w14:paraId="3CF3C11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Circolari- Direttive- Procedure operative</w:t>
            </w:r>
          </w:p>
        </w:tc>
        <w:tc>
          <w:tcPr>
            <w:tcW w:w="0" w:type="dxa"/>
            <w:tcBorders>
              <w:bottom w:val="single" w:sz="3" w:space="0" w:color="000001"/>
              <w:right w:val="single" w:sz="3" w:space="0" w:color="000001"/>
            </w:tcBorders>
            <w:shd w:val="clear" w:color="auto" w:fill="auto"/>
          </w:tcPr>
          <w:p w14:paraId="6E44965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Metodologia e strumentazione da utilizzate ( tipologia di software - digitalizzazione -standardizzazione, etc)</w:t>
            </w:r>
          </w:p>
        </w:tc>
      </w:tr>
      <w:tr w:rsidR="00AA54A1" w:rsidRPr="007137E0" w14:paraId="45B9C18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F2A75C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 da pubblicare in Amministrazione trasparente</w:t>
            </w:r>
          </w:p>
        </w:tc>
        <w:tc>
          <w:tcPr>
            <w:tcW w:w="0" w:type="dxa"/>
            <w:tcBorders>
              <w:bottom w:val="single" w:sz="3" w:space="0" w:color="000001"/>
              <w:right w:val="single" w:sz="3" w:space="0" w:color="000001"/>
            </w:tcBorders>
            <w:shd w:val="clear" w:color="auto" w:fill="auto"/>
          </w:tcPr>
          <w:p w14:paraId="7AF5585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Circolari- Direttive- Procedure operative</w:t>
            </w:r>
          </w:p>
        </w:tc>
        <w:tc>
          <w:tcPr>
            <w:tcW w:w="0" w:type="dxa"/>
            <w:tcBorders>
              <w:bottom w:val="single" w:sz="3" w:space="0" w:color="000001"/>
              <w:right w:val="single" w:sz="3" w:space="0" w:color="000001"/>
            </w:tcBorders>
            <w:shd w:val="clear" w:color="auto" w:fill="auto"/>
          </w:tcPr>
          <w:p w14:paraId="314BD86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Metodologia e strumentazione da utilizzate ( tipolog</w:t>
            </w:r>
            <w:r w:rsidRPr="007137E0">
              <w:rPr>
                <w:rFonts w:ascii="Arial" w:hAnsi="Arial"/>
                <w:color w:val="000000"/>
                <w:sz w:val="20"/>
                <w:szCs w:val="20"/>
              </w:rPr>
              <w:t>ia di software - digitalizzazione -standardizzazione, etc)</w:t>
            </w:r>
          </w:p>
        </w:tc>
      </w:tr>
      <w:tr w:rsidR="00AA54A1" w:rsidRPr="007137E0" w14:paraId="5D80182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243522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urbanistica</w:t>
            </w:r>
          </w:p>
        </w:tc>
        <w:tc>
          <w:tcPr>
            <w:tcW w:w="0" w:type="dxa"/>
            <w:tcBorders>
              <w:bottom w:val="single" w:sz="3" w:space="0" w:color="000001"/>
              <w:right w:val="single" w:sz="3" w:space="0" w:color="000001"/>
            </w:tcBorders>
            <w:shd w:val="clear" w:color="auto" w:fill="auto"/>
          </w:tcPr>
          <w:p w14:paraId="6BB2AB4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060D2B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0BD5B3C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62ABAE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edilizia</w:t>
            </w:r>
          </w:p>
        </w:tc>
        <w:tc>
          <w:tcPr>
            <w:tcW w:w="0" w:type="dxa"/>
            <w:tcBorders>
              <w:bottom w:val="single" w:sz="3" w:space="0" w:color="000001"/>
              <w:right w:val="single" w:sz="3" w:space="0" w:color="000001"/>
            </w:tcBorders>
            <w:shd w:val="clear" w:color="auto" w:fill="auto"/>
          </w:tcPr>
          <w:p w14:paraId="0050EEA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3BDF97F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23590B3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5EA16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materia ambientale e/o di gestione rifiuti</w:t>
            </w:r>
          </w:p>
        </w:tc>
        <w:tc>
          <w:tcPr>
            <w:tcW w:w="0" w:type="dxa"/>
            <w:tcBorders>
              <w:bottom w:val="single" w:sz="3" w:space="0" w:color="000001"/>
              <w:right w:val="single" w:sz="3" w:space="0" w:color="000001"/>
            </w:tcBorders>
            <w:shd w:val="clear" w:color="auto" w:fill="auto"/>
          </w:tcPr>
          <w:p w14:paraId="6961AFA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639D447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4079466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A0FD90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w:t>
            </w:r>
            <w:r w:rsidRPr="007137E0">
              <w:rPr>
                <w:rFonts w:ascii="Arial" w:hAnsi="Arial"/>
                <w:color w:val="000000"/>
                <w:sz w:val="20"/>
                <w:szCs w:val="20"/>
              </w:rPr>
              <w:t>informali e non protocollate da dipendenti</w:t>
            </w:r>
          </w:p>
        </w:tc>
        <w:tc>
          <w:tcPr>
            <w:tcW w:w="0" w:type="dxa"/>
            <w:tcBorders>
              <w:bottom w:val="single" w:sz="3" w:space="0" w:color="000001"/>
              <w:right w:val="single" w:sz="3" w:space="0" w:color="000001"/>
            </w:tcBorders>
            <w:shd w:val="clear" w:color="auto" w:fill="auto"/>
          </w:tcPr>
          <w:p w14:paraId="3D04D2A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7D1241F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6D14E54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78F5EC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assunzioni/tirocini/ stage</w:t>
            </w:r>
          </w:p>
        </w:tc>
        <w:tc>
          <w:tcPr>
            <w:tcW w:w="0" w:type="dxa"/>
            <w:tcBorders>
              <w:bottom w:val="single" w:sz="3" w:space="0" w:color="000001"/>
              <w:right w:val="single" w:sz="3" w:space="0" w:color="000001"/>
            </w:tcBorders>
            <w:shd w:val="clear" w:color="auto" w:fill="auto"/>
          </w:tcPr>
          <w:p w14:paraId="22348F7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55710D3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41635DC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5AC96A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Istanze informali e non protocollate da operatori economici (OE) per contratti pubblici</w:t>
            </w:r>
          </w:p>
        </w:tc>
        <w:tc>
          <w:tcPr>
            <w:tcW w:w="0" w:type="dxa"/>
            <w:tcBorders>
              <w:bottom w:val="single" w:sz="3" w:space="0" w:color="000001"/>
              <w:right w:val="single" w:sz="3" w:space="0" w:color="000001"/>
            </w:tcBorders>
            <w:shd w:val="clear" w:color="auto" w:fill="auto"/>
          </w:tcPr>
          <w:p w14:paraId="591C77F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3433C6E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157B177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C11291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sanzioni, multe, accertamenti tributari</w:t>
            </w:r>
          </w:p>
        </w:tc>
        <w:tc>
          <w:tcPr>
            <w:tcW w:w="0" w:type="dxa"/>
            <w:tcBorders>
              <w:bottom w:val="single" w:sz="3" w:space="0" w:color="000001"/>
              <w:right w:val="single" w:sz="3" w:space="0" w:color="000001"/>
            </w:tcBorders>
            <w:shd w:val="clear" w:color="auto" w:fill="auto"/>
          </w:tcPr>
          <w:p w14:paraId="5961CE4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1833C78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725DAA3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E3FB5E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w:t>
            </w:r>
            <w:r w:rsidRPr="007137E0">
              <w:rPr>
                <w:rFonts w:ascii="Arial" w:hAnsi="Arial"/>
                <w:color w:val="000000"/>
                <w:sz w:val="20"/>
                <w:szCs w:val="20"/>
              </w:rPr>
              <w:t>rmali e non protocollate da privati su controlli, verifiche, ispezioni</w:t>
            </w:r>
          </w:p>
        </w:tc>
        <w:tc>
          <w:tcPr>
            <w:tcW w:w="0" w:type="dxa"/>
            <w:tcBorders>
              <w:bottom w:val="single" w:sz="3" w:space="0" w:color="000001"/>
              <w:right w:val="single" w:sz="3" w:space="0" w:color="000001"/>
            </w:tcBorders>
            <w:shd w:val="clear" w:color="auto" w:fill="auto"/>
          </w:tcPr>
          <w:p w14:paraId="5D33177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0C173BC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0D88FE3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E59020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dirigenti /responsabili P.O. per incarichi e nomine</w:t>
            </w:r>
          </w:p>
        </w:tc>
        <w:tc>
          <w:tcPr>
            <w:tcW w:w="0" w:type="dxa"/>
            <w:tcBorders>
              <w:bottom w:val="single" w:sz="3" w:space="0" w:color="000001"/>
              <w:right w:val="single" w:sz="3" w:space="0" w:color="000001"/>
            </w:tcBorders>
            <w:shd w:val="clear" w:color="auto" w:fill="auto"/>
          </w:tcPr>
          <w:p w14:paraId="07AEFFB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5F95B68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3B6A06C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B8E3AC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affari legali e contenzioso</w:t>
            </w:r>
          </w:p>
        </w:tc>
        <w:tc>
          <w:tcPr>
            <w:tcW w:w="0" w:type="dxa"/>
            <w:tcBorders>
              <w:bottom w:val="single" w:sz="3" w:space="0" w:color="000001"/>
              <w:right w:val="single" w:sz="3" w:space="0" w:color="000001"/>
            </w:tcBorders>
            <w:shd w:val="clear" w:color="auto" w:fill="auto"/>
          </w:tcPr>
          <w:p w14:paraId="7A71F59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00E7105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286C639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D94180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w:t>
            </w:r>
            <w:r w:rsidRPr="007137E0">
              <w:rPr>
                <w:rFonts w:ascii="Arial" w:hAnsi="Arial"/>
                <w:color w:val="000000"/>
                <w:sz w:val="20"/>
                <w:szCs w:val="20"/>
              </w:rPr>
              <w:t>non protocollate da professionisti per incarichi e nomine</w:t>
            </w:r>
          </w:p>
        </w:tc>
        <w:tc>
          <w:tcPr>
            <w:tcW w:w="0" w:type="dxa"/>
            <w:tcBorders>
              <w:bottom w:val="single" w:sz="3" w:space="0" w:color="000001"/>
              <w:right w:val="single" w:sz="3" w:space="0" w:color="000001"/>
            </w:tcBorders>
            <w:shd w:val="clear" w:color="auto" w:fill="auto"/>
          </w:tcPr>
          <w:p w14:paraId="656BA2C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6D4FC60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66E79ED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136680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Competenze digitali non formali, acquisite nel percorso lavorativo grazie a all'esperienza accumulata anche con riferimento alla partecipazione/coordinamento di progetti di digital transformation</w:t>
            </w:r>
          </w:p>
        </w:tc>
        <w:tc>
          <w:tcPr>
            <w:tcW w:w="0" w:type="dxa"/>
            <w:tcBorders>
              <w:bottom w:val="single" w:sz="3" w:space="0" w:color="000001"/>
              <w:right w:val="single" w:sz="3" w:space="0" w:color="000001"/>
            </w:tcBorders>
            <w:shd w:val="clear" w:color="auto" w:fill="auto"/>
          </w:tcPr>
          <w:p w14:paraId="7F42E21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3E9442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Partecipazione ad attivita' che promuovo l'innovazione digi</w:t>
            </w:r>
            <w:r w:rsidRPr="007137E0">
              <w:rPr>
                <w:rFonts w:ascii="Arial" w:hAnsi="Arial"/>
                <w:color w:val="000000"/>
                <w:sz w:val="20"/>
                <w:szCs w:val="20"/>
              </w:rPr>
              <w:t>tale</w:t>
            </w:r>
          </w:p>
        </w:tc>
      </w:tr>
    </w:tbl>
    <w:p w14:paraId="5EC5C425" w14:textId="77777777" w:rsidR="00AA442B" w:rsidRPr="00C02EA4" w:rsidRDefault="00AA442B" w:rsidP="00D43FBD">
      <w:pPr>
        <w:rPr>
          <w:rFonts w:ascii="Times New Roman" w:hAnsi="Times New Roman" w:cs="Times New Roman"/>
          <w:sz w:val="22"/>
          <w:szCs w:val="22"/>
        </w:rPr>
      </w:pPr>
    </w:p>
    <w:p w14:paraId="6402AD0F" w14:textId="77777777" w:rsidR="008B609F" w:rsidRPr="00C02EA4" w:rsidRDefault="008B609F" w:rsidP="00D701CC">
      <w:pPr>
        <w:rPr>
          <w:rFonts w:ascii="Times New Roman" w:hAnsi="Times New Roman" w:cs="Times New Roman"/>
          <w:sz w:val="22"/>
          <w:szCs w:val="22"/>
        </w:rPr>
      </w:pPr>
    </w:p>
    <w:p w14:paraId="55B60EAF" w14:textId="77777777" w:rsidR="009C2304" w:rsidRPr="00C02EA4" w:rsidRDefault="009C2304" w:rsidP="00500CCF">
      <w:pPr>
        <w:rPr>
          <w:rFonts w:ascii="Times New Roman" w:hAnsi="Times New Roman" w:cs="Times New Roman"/>
          <w:sz w:val="22"/>
          <w:szCs w:val="22"/>
        </w:rPr>
      </w:pPr>
    </w:p>
    <w:p w14:paraId="445E418A" w14:textId="77777777" w:rsidR="00B43737" w:rsidRPr="00C02EA4" w:rsidRDefault="00B43737" w:rsidP="00500CCF">
      <w:pPr>
        <w:pStyle w:val="Titolo4"/>
        <w:rPr>
          <w:rFonts w:ascii="Times New Roman" w:hAnsi="Times New Roman" w:cs="Times New Roman"/>
          <w:sz w:val="22"/>
          <w:szCs w:val="22"/>
        </w:rPr>
      </w:pPr>
      <w:bookmarkStart w:id="44" w:name="_Toc534628186"/>
      <w:r w:rsidRPr="00C02EA4">
        <w:rPr>
          <w:rFonts w:ascii="Times New Roman" w:hAnsi="Times New Roman" w:cs="Times New Roman"/>
          <w:sz w:val="22"/>
          <w:szCs w:val="22"/>
        </w:rPr>
        <w:t xml:space="preserve">b) </w:t>
      </w:r>
      <w:bookmarkStart w:id="45" w:name="OLE_LINK11"/>
      <w:bookmarkStart w:id="46" w:name="OLE_LINK12"/>
      <w:r w:rsidRPr="00C02EA4">
        <w:rPr>
          <w:rFonts w:ascii="Times New Roman" w:hAnsi="Times New Roman" w:cs="Times New Roman"/>
          <w:sz w:val="22"/>
          <w:szCs w:val="22"/>
        </w:rPr>
        <w:t xml:space="preserve">Analisi della gestione operativa del </w:t>
      </w:r>
      <w:r w:rsidR="0095562D" w:rsidRPr="00C02EA4">
        <w:rPr>
          <w:rFonts w:ascii="Times New Roman" w:hAnsi="Times New Roman" w:cs="Times New Roman"/>
          <w:sz w:val="22"/>
          <w:szCs w:val="22"/>
        </w:rPr>
        <w:t>Ente</w:t>
      </w:r>
      <w:bookmarkEnd w:id="44"/>
      <w:bookmarkEnd w:id="45"/>
      <w:bookmarkEnd w:id="46"/>
    </w:p>
    <w:p w14:paraId="6F052F89" w14:textId="77777777" w:rsidR="00D43FBD" w:rsidRPr="00C02EA4" w:rsidRDefault="00D43FBD" w:rsidP="00D43FBD">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L'analisi organizzativa costituisce il presupposto per poter procedere all'analisi della gestione operativa o autoanalisi gestionale.</w:t>
      </w:r>
    </w:p>
    <w:p w14:paraId="34FD83E5" w14:textId="77777777" w:rsidR="00AD58EF" w:rsidRDefault="00B308FD">
      <w:pPr>
        <w:jc w:val="both"/>
      </w:pPr>
      <w:r>
        <w:rPr>
          <w:rFonts w:ascii="Times New Roman" w:hAnsi="Times New Roman"/>
          <w:sz w:val="22"/>
          <w:szCs w:val="22"/>
        </w:rPr>
        <w:t xml:space="preserve">Per tale analisi, gestionale, si rinvia ai paragrafi che seguono. </w:t>
      </w:r>
    </w:p>
    <w:p w14:paraId="7CB9BC08" w14:textId="77777777" w:rsidR="00D43FBD" w:rsidRPr="00C02EA4" w:rsidRDefault="00D43FBD" w:rsidP="00D43FBD">
      <w:pPr>
        <w:rPr>
          <w:rFonts w:ascii="Times New Roman" w:hAnsi="Times New Roman" w:cs="Times New Roman"/>
          <w:sz w:val="22"/>
          <w:szCs w:val="22"/>
        </w:rPr>
      </w:pPr>
    </w:p>
    <w:p w14:paraId="7C6F88EC" w14:textId="77777777" w:rsidR="00B43737" w:rsidRPr="00C02EA4" w:rsidRDefault="00B43737" w:rsidP="00500CCF">
      <w:pPr>
        <w:pStyle w:val="Titolo5"/>
        <w:spacing w:before="0"/>
        <w:rPr>
          <w:rFonts w:ascii="Times New Roman" w:hAnsi="Times New Roman" w:cs="Times New Roman"/>
          <w:color w:val="FF0000"/>
          <w:sz w:val="22"/>
          <w:szCs w:val="22"/>
        </w:rPr>
      </w:pPr>
      <w:bookmarkStart w:id="47" w:name="_Toc534628187"/>
      <w:bookmarkStart w:id="48" w:name="OLE_LINK13"/>
      <w:bookmarkStart w:id="49" w:name="OLE_LINK14"/>
      <w:bookmarkStart w:id="50" w:name="OLE_LINK9"/>
      <w:bookmarkStart w:id="51" w:name="OLE_LINK10"/>
      <w:r w:rsidRPr="00C02EA4">
        <w:rPr>
          <w:rFonts w:ascii="Times New Roman" w:hAnsi="Times New Roman" w:cs="Times New Roman"/>
          <w:sz w:val="22"/>
          <w:szCs w:val="22"/>
        </w:rPr>
        <w:t>b.1) Mappatura dei</w:t>
      </w:r>
      <w:r w:rsidR="00C1732B" w:rsidRPr="00C02EA4">
        <w:rPr>
          <w:rFonts w:ascii="Times New Roman" w:hAnsi="Times New Roman" w:cs="Times New Roman"/>
          <w:sz w:val="22"/>
          <w:szCs w:val="22"/>
        </w:rPr>
        <w:t xml:space="preserve"> </w:t>
      </w:r>
      <w:r w:rsidRPr="00C02EA4">
        <w:rPr>
          <w:rFonts w:ascii="Times New Roman" w:hAnsi="Times New Roman" w:cs="Times New Roman"/>
          <w:sz w:val="22"/>
          <w:szCs w:val="22"/>
        </w:rPr>
        <w:t>macroprocessi</w:t>
      </w:r>
      <w:bookmarkEnd w:id="47"/>
      <w:r w:rsidRPr="00C02EA4">
        <w:rPr>
          <w:rFonts w:ascii="Times New Roman" w:hAnsi="Times New Roman" w:cs="Times New Roman"/>
          <w:sz w:val="22"/>
          <w:szCs w:val="22"/>
        </w:rPr>
        <w:t xml:space="preserve"> </w:t>
      </w:r>
    </w:p>
    <w:p w14:paraId="5DE4B60D"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Come rilevato nei paragrafi precedenti, l'analisi del contesto interno, oltre ai dati generali dell'organizzazione (analisi organizzativa) , sopra indicati, e' basata sulla rilevazione ed analisi dei processi gestionali (analisi gestionale).</w:t>
      </w:r>
    </w:p>
    <w:p w14:paraId="2A28F55A" w14:textId="77777777" w:rsidR="00AD58EF" w:rsidRDefault="00AD58EF">
      <w:pPr>
        <w:jc w:val="both"/>
      </w:pPr>
    </w:p>
    <w:p w14:paraId="0059555E" w14:textId="77777777" w:rsidR="00AD58EF" w:rsidRDefault="00B308FD">
      <w:pPr>
        <w:jc w:val="both"/>
      </w:pPr>
      <w:r>
        <w:rPr>
          <w:rFonts w:ascii="Times New Roman" w:hAnsi="Times New Roman"/>
          <w:sz w:val="22"/>
          <w:szCs w:val="22"/>
        </w:rPr>
        <w:lastRenderedPageBreak/>
        <w:t>L'analisi gestionale e' condotta per: MACROPROCESSI - PROCESSI - AREE DI RISCHIO.</w:t>
      </w:r>
    </w:p>
    <w:p w14:paraId="7E2C9830" w14:textId="77777777" w:rsidR="00AD58EF" w:rsidRDefault="00AD58EF">
      <w:pPr>
        <w:jc w:val="both"/>
      </w:pPr>
    </w:p>
    <w:p w14:paraId="0FD76D9E" w14:textId="77777777" w:rsidR="00AD58EF" w:rsidRDefault="00B308FD">
      <w:pPr>
        <w:jc w:val="both"/>
      </w:pPr>
      <w:r>
        <w:rPr>
          <w:rFonts w:ascii="Times New Roman" w:hAnsi="Times New Roman"/>
          <w:sz w:val="22"/>
          <w:szCs w:val="22"/>
        </w:rPr>
        <w:t>L'analisi viene effettuata come segue:</w:t>
      </w:r>
    </w:p>
    <w:p w14:paraId="5694F1C8" w14:textId="77777777" w:rsidR="00AD58EF" w:rsidRDefault="00B308FD">
      <w:pPr>
        <w:jc w:val="both"/>
      </w:pPr>
      <w:r>
        <w:rPr>
          <w:rFonts w:ascii="Times New Roman" w:hAnsi="Times New Roman"/>
          <w:sz w:val="22"/>
          <w:szCs w:val="22"/>
        </w:rPr>
        <w:t xml:space="preserve"> - IDENTIFICAZIONE (= ELENCO) MACROPROCESSI, </w:t>
      </w:r>
      <w:r>
        <w:rPr>
          <w:rFonts w:ascii="Times New Roman" w:hAnsi="Times New Roman"/>
          <w:sz w:val="22"/>
          <w:szCs w:val="22"/>
        </w:rPr>
        <w:t xml:space="preserve">ricavabile dalle Missioni e dai Programmi collegati alle FUNZIONI istituzionali </w:t>
      </w:r>
    </w:p>
    <w:p w14:paraId="2B0C6604" w14:textId="77777777" w:rsidR="00AD58EF" w:rsidRDefault="00B308FD">
      <w:pPr>
        <w:jc w:val="both"/>
      </w:pPr>
      <w:r>
        <w:rPr>
          <w:rFonts w:ascii="Times New Roman" w:hAnsi="Times New Roman"/>
          <w:sz w:val="22"/>
          <w:szCs w:val="22"/>
        </w:rPr>
        <w:t xml:space="preserve"> - IDENTIFICAZIONE (= ELENCO) PROCESSI, inclusi i procedimenti, da collegare e da includere in ciascun Macroprocesso. Per la identificazione dei processi una prima base di par</w:t>
      </w:r>
      <w:r>
        <w:rPr>
          <w:rFonts w:ascii="Times New Roman" w:hAnsi="Times New Roman"/>
          <w:sz w:val="22"/>
          <w:szCs w:val="22"/>
        </w:rPr>
        <w:t>tenza e' costituita dall' Elenco di tutti i procedimenti pubblicati in "Amministrazione trasparente" ai sensi all'art. 23 del D.Lgs. 33/2013 ;</w:t>
      </w:r>
    </w:p>
    <w:p w14:paraId="15B2718F" w14:textId="77777777" w:rsidR="00AD58EF" w:rsidRDefault="00B308FD">
      <w:pPr>
        <w:jc w:val="both"/>
      </w:pPr>
      <w:r>
        <w:rPr>
          <w:rFonts w:ascii="Times New Roman" w:hAnsi="Times New Roman"/>
          <w:sz w:val="22"/>
          <w:szCs w:val="22"/>
        </w:rPr>
        <w:t xml:space="preserve"> - DESCRIZIONE (= MAPPATURA) PROCESSI attraverso la scomposizione di ciascun processo in fasi ovvero in fasi e az</w:t>
      </w:r>
      <w:r>
        <w:rPr>
          <w:rFonts w:ascii="Times New Roman" w:hAnsi="Times New Roman"/>
          <w:sz w:val="22"/>
          <w:szCs w:val="22"/>
        </w:rPr>
        <w:t>ioni (= attivita') , a seconda del livello di approfondimento scelto dall'amministrazione, con indicazione del rischio e del trattamento;</w:t>
      </w:r>
    </w:p>
    <w:p w14:paraId="79BB4713" w14:textId="77777777" w:rsidR="00AD58EF" w:rsidRDefault="00B308FD">
      <w:pPr>
        <w:jc w:val="both"/>
      </w:pPr>
      <w:r>
        <w:rPr>
          <w:rFonts w:ascii="Times New Roman" w:hAnsi="Times New Roman"/>
          <w:sz w:val="22"/>
          <w:szCs w:val="22"/>
        </w:rPr>
        <w:t>- AGGREGAZIONE/ASSOCIAZIONE dei processi in AREE di rischio</w:t>
      </w:r>
    </w:p>
    <w:p w14:paraId="20A292B9" w14:textId="77777777" w:rsidR="00AD58EF" w:rsidRDefault="00B308FD">
      <w:pPr>
        <w:jc w:val="both"/>
      </w:pPr>
      <w:r>
        <w:rPr>
          <w:rFonts w:ascii="Times New Roman" w:hAnsi="Times New Roman"/>
          <w:sz w:val="22"/>
          <w:szCs w:val="22"/>
        </w:rPr>
        <w:t xml:space="preserve">- RAPPRESENTAZIONE (=TABELLA o DIAGRAMMA DI FLUSSO) della </w:t>
      </w:r>
      <w:r>
        <w:rPr>
          <w:rFonts w:ascii="Times New Roman" w:hAnsi="Times New Roman"/>
          <w:sz w:val="22"/>
          <w:szCs w:val="22"/>
        </w:rPr>
        <w:t>Mappatura dei processi, riepilogativa di tutte le informazioni sulla gestione della corruzione.</w:t>
      </w:r>
    </w:p>
    <w:p w14:paraId="17E38F90" w14:textId="77777777" w:rsidR="00AD58EF" w:rsidRDefault="00AD58EF">
      <w:pPr>
        <w:jc w:val="both"/>
      </w:pPr>
    </w:p>
    <w:p w14:paraId="10073E50" w14:textId="77777777" w:rsidR="00AD58EF" w:rsidRDefault="00B308FD">
      <w:pPr>
        <w:jc w:val="both"/>
      </w:pPr>
      <w:r>
        <w:rPr>
          <w:rFonts w:ascii="Times New Roman" w:hAnsi="Times New Roman"/>
          <w:sz w:val="22"/>
          <w:szCs w:val="22"/>
        </w:rPr>
        <w:t>* * *</w:t>
      </w:r>
    </w:p>
    <w:p w14:paraId="00EE42FB" w14:textId="77777777" w:rsidR="00AD58EF" w:rsidRDefault="00AD58EF">
      <w:pPr>
        <w:jc w:val="both"/>
      </w:pPr>
    </w:p>
    <w:p w14:paraId="4F8C4856" w14:textId="77777777" w:rsidR="00AD58EF" w:rsidRDefault="00B308FD">
      <w:pPr>
        <w:jc w:val="both"/>
      </w:pPr>
      <w:r>
        <w:rPr>
          <w:rFonts w:ascii="Times New Roman" w:hAnsi="Times New Roman"/>
          <w:sz w:val="22"/>
          <w:szCs w:val="22"/>
        </w:rPr>
        <w:t>- IDENTIFICAZIONE (= ELENCO) MACROPROCESSI</w:t>
      </w:r>
    </w:p>
    <w:p w14:paraId="53BFEB13" w14:textId="77777777" w:rsidR="00AD58EF" w:rsidRDefault="00B308FD">
      <w:pPr>
        <w:jc w:val="both"/>
      </w:pPr>
      <w:r>
        <w:rPr>
          <w:rFonts w:ascii="Times New Roman" w:hAnsi="Times New Roman"/>
          <w:sz w:val="22"/>
          <w:szCs w:val="22"/>
        </w:rPr>
        <w:t>Per macroprocesso si intende l'aggregazione o l'insieme di una pluralita' di processi aventi in comune, tra d</w:t>
      </w:r>
      <w:r>
        <w:rPr>
          <w:rFonts w:ascii="Times New Roman" w:hAnsi="Times New Roman"/>
          <w:sz w:val="22"/>
          <w:szCs w:val="22"/>
        </w:rPr>
        <w:t xml:space="preserve">i loro, la missione e il programma. </w:t>
      </w:r>
    </w:p>
    <w:p w14:paraId="04AA296C" w14:textId="77777777" w:rsidR="00AD58EF" w:rsidRDefault="00B308FD">
      <w:pPr>
        <w:jc w:val="both"/>
      </w:pPr>
      <w:r>
        <w:rPr>
          <w:rFonts w:ascii="Times New Roman" w:hAnsi="Times New Roman"/>
          <w:sz w:val="22"/>
          <w:szCs w:val="22"/>
        </w:rPr>
        <w:t>L'identificazione dei macroprocessi e' prodromica e strumentale alla corretta e sistematica identificazione e mappatura dei processi e la mappatura dei processi contribuisce al miglioramento continuo dell'organizzazione</w:t>
      </w:r>
      <w:r>
        <w:rPr>
          <w:rFonts w:ascii="Times New Roman" w:hAnsi="Times New Roman"/>
          <w:sz w:val="22"/>
          <w:szCs w:val="22"/>
        </w:rPr>
        <w:t xml:space="preserve"> e della gestione operativa.</w:t>
      </w:r>
    </w:p>
    <w:p w14:paraId="0F03CED5" w14:textId="77777777" w:rsidR="00AD58EF" w:rsidRDefault="00B308FD">
      <w:pPr>
        <w:jc w:val="both"/>
      </w:pPr>
      <w:r>
        <w:rPr>
          <w:rFonts w:ascii="Times New Roman" w:hAnsi="Times New Roman"/>
          <w:sz w:val="22"/>
          <w:szCs w:val="22"/>
        </w:rPr>
        <w:t>I macro processi, correlati ai processi, alle aree di rischio e raggruppati per singolo ufficio sono indicati nell'omonimo allegato al presente PTPCT.</w:t>
      </w:r>
    </w:p>
    <w:p w14:paraId="20227681" w14:textId="77777777" w:rsidR="00004E06" w:rsidRPr="00C02EA4" w:rsidRDefault="00004E06" w:rsidP="00500CCF">
      <w:pPr>
        <w:jc w:val="both"/>
        <w:rPr>
          <w:rFonts w:ascii="Times New Roman" w:hAnsi="Times New Roman" w:cs="Times New Roman"/>
          <w:sz w:val="22"/>
          <w:szCs w:val="22"/>
        </w:rPr>
      </w:pPr>
    </w:p>
    <w:p w14:paraId="65290462" w14:textId="77777777" w:rsidR="00C005C2" w:rsidRPr="00C02EA4" w:rsidRDefault="00C005C2" w:rsidP="00500CCF">
      <w:pPr>
        <w:jc w:val="both"/>
        <w:rPr>
          <w:rFonts w:ascii="Times New Roman" w:hAnsi="Times New Roman" w:cs="Times New Roman"/>
          <w:sz w:val="22"/>
          <w:szCs w:val="22"/>
        </w:rPr>
      </w:pPr>
    </w:p>
    <w:p w14:paraId="719A156A" w14:textId="77777777" w:rsidR="00B43737" w:rsidRPr="00C02EA4" w:rsidRDefault="00B43737" w:rsidP="00500CCF">
      <w:pPr>
        <w:pStyle w:val="Titolo5"/>
        <w:spacing w:before="0"/>
        <w:rPr>
          <w:rFonts w:ascii="Times New Roman" w:hAnsi="Times New Roman" w:cs="Times New Roman"/>
          <w:sz w:val="22"/>
          <w:szCs w:val="22"/>
        </w:rPr>
      </w:pPr>
      <w:bookmarkStart w:id="52" w:name="_Toc534628188"/>
      <w:r w:rsidRPr="00C02EA4">
        <w:rPr>
          <w:rFonts w:ascii="Times New Roman" w:hAnsi="Times New Roman" w:cs="Times New Roman"/>
          <w:sz w:val="22"/>
          <w:szCs w:val="22"/>
        </w:rPr>
        <w:t>b.2) Mappatura dei p</w:t>
      </w:r>
      <w:r w:rsidR="00B12137" w:rsidRPr="00C02EA4">
        <w:rPr>
          <w:rFonts w:ascii="Times New Roman" w:hAnsi="Times New Roman" w:cs="Times New Roman"/>
          <w:sz w:val="22"/>
          <w:szCs w:val="22"/>
        </w:rPr>
        <w:t>rocessi</w:t>
      </w:r>
      <w:bookmarkEnd w:id="52"/>
      <w:r w:rsidR="003B3EB8" w:rsidRPr="00C02EA4">
        <w:rPr>
          <w:rFonts w:ascii="Times New Roman" w:hAnsi="Times New Roman" w:cs="Times New Roman"/>
          <w:sz w:val="22"/>
          <w:szCs w:val="22"/>
        </w:rPr>
        <w:t xml:space="preserve"> </w:t>
      </w:r>
    </w:p>
    <w:bookmarkEnd w:id="48"/>
    <w:bookmarkEnd w:id="49"/>
    <w:bookmarkEnd w:id="50"/>
    <w:bookmarkEnd w:id="51"/>
    <w:p w14:paraId="3F348057"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Secondo l'Autorita' nazionale anticorruzione la prima e indispensabile fase del processo di gestione del rischio e' quella relativa all'analisi del contesto, attraverso la quale ottenere le informazioni necessarie a comprendere come il rischio corruttivo possa verificarsi all'interno dell'Amministrazione per via delle specificita' dell'ambiente in cui essa opera in termini di strutture territoriali e di dinamiche sociali, economiche e culturali, o per via delle caratteristiche organizzative interne (ANAC determinazione n. 12 del 28 ottobre 2015). Attraverso questo tipo di analisi si favorisce la predisposizione di un PTPCT contestualizzato e, quindi, potenzialmente piu' efficace.</w:t>
      </w:r>
    </w:p>
    <w:p w14:paraId="5C2C54C2" w14:textId="77777777" w:rsidR="00AD58EF" w:rsidRDefault="00AD58EF">
      <w:pPr>
        <w:jc w:val="both"/>
      </w:pPr>
    </w:p>
    <w:p w14:paraId="2BBC776F" w14:textId="77777777" w:rsidR="00AD58EF" w:rsidRDefault="00B308FD">
      <w:pPr>
        <w:jc w:val="both"/>
      </w:pPr>
      <w:r>
        <w:rPr>
          <w:rFonts w:ascii="Times New Roman" w:hAnsi="Times New Roman"/>
          <w:sz w:val="22"/>
          <w:szCs w:val="22"/>
        </w:rPr>
        <w:t>La mappatura dei processi e' un modo razionale di individuare e rappresentare tutte le principali attivita' dell'Ente. La mappatura ha carattere strumentale a fini dell'identificazione, della valutazione e del trattamento dei rischi corruttivi. L'ANAC, con</w:t>
      </w:r>
      <w:r>
        <w:rPr>
          <w:rFonts w:ascii="Times New Roman" w:hAnsi="Times New Roman"/>
          <w:sz w:val="22"/>
          <w:szCs w:val="22"/>
        </w:rPr>
        <w:t xml:space="preserve"> la determinazione n. 12 del 2015, ha previsto che il Piano triennale di prevenzione della corruzione dia atto dell'effettivo svolgimento della mappatura dei processi (pagina 18).</w:t>
      </w:r>
    </w:p>
    <w:p w14:paraId="783EB8CF" w14:textId="77777777" w:rsidR="00AD58EF" w:rsidRDefault="00AD58EF">
      <w:pPr>
        <w:jc w:val="both"/>
      </w:pPr>
    </w:p>
    <w:p w14:paraId="1944D516" w14:textId="77777777" w:rsidR="00AD58EF" w:rsidRDefault="00B308FD">
      <w:pPr>
        <w:jc w:val="both"/>
      </w:pPr>
      <w:r>
        <w:rPr>
          <w:rFonts w:ascii="Times New Roman" w:hAnsi="Times New Roman"/>
          <w:sz w:val="22"/>
          <w:szCs w:val="22"/>
        </w:rPr>
        <w:t>La mappatura completa dei principali processi di governo e dei processi ope</w:t>
      </w:r>
      <w:r>
        <w:rPr>
          <w:rFonts w:ascii="Times New Roman" w:hAnsi="Times New Roman"/>
          <w:sz w:val="22"/>
          <w:szCs w:val="22"/>
        </w:rPr>
        <w:t>rativi dell'Ente e' riportata nella tabella delle pagine seguenti. Per le finalita' di prevenzione e contrasto alla corruzione, i processi di governo sono scarsamente significativi in quanto generalmente tesi ad esprimere l'indirizzo politico dell'Amminist</w:t>
      </w:r>
      <w:r>
        <w:rPr>
          <w:rFonts w:ascii="Times New Roman" w:hAnsi="Times New Roman"/>
          <w:sz w:val="22"/>
          <w:szCs w:val="22"/>
        </w:rPr>
        <w:t>razione in carica. Al contrario, assumono particolare rilievo i processi ed i sotto-processi operativi che concretizzano e danno attuazione agli indirizzi politici attraverso procedimenti, atti e provvedimenti rilevanti all'esterno e, talvolta, a contenuto</w:t>
      </w:r>
      <w:r>
        <w:rPr>
          <w:rFonts w:ascii="Times New Roman" w:hAnsi="Times New Roman"/>
          <w:sz w:val="22"/>
          <w:szCs w:val="22"/>
        </w:rPr>
        <w:t xml:space="preserve"> economico patrimoniale. E' bene rammentare che la legge 190/2012 e' interamente orientata a prevenire i fenomeni corruttivi che riguardano l'apparato tecnico burocratico degli enti, senza particolari riferimenti agli organi politici. </w:t>
      </w:r>
    </w:p>
    <w:p w14:paraId="00AF7873" w14:textId="77777777" w:rsidR="00AD58EF" w:rsidRDefault="00AD58EF">
      <w:pPr>
        <w:jc w:val="both"/>
      </w:pPr>
    </w:p>
    <w:p w14:paraId="66AC83E1" w14:textId="77777777" w:rsidR="00AD58EF" w:rsidRDefault="00B308FD">
      <w:pPr>
        <w:jc w:val="both"/>
      </w:pPr>
      <w:r>
        <w:rPr>
          <w:rFonts w:ascii="Times New Roman" w:hAnsi="Times New Roman"/>
          <w:sz w:val="22"/>
          <w:szCs w:val="22"/>
        </w:rPr>
        <w:t>- IDENTIFICAZIONE (</w:t>
      </w:r>
      <w:r>
        <w:rPr>
          <w:rFonts w:ascii="Times New Roman" w:hAnsi="Times New Roman"/>
          <w:sz w:val="22"/>
          <w:szCs w:val="22"/>
        </w:rPr>
        <w:t>= ELENCO) PROCESSI e DESCRIZIONE (= MAPPATURA) PROCESSI</w:t>
      </w:r>
    </w:p>
    <w:p w14:paraId="034C401C" w14:textId="77777777" w:rsidR="00AD58EF" w:rsidRDefault="00AD58EF">
      <w:pPr>
        <w:jc w:val="both"/>
      </w:pPr>
    </w:p>
    <w:p w14:paraId="1F442A4C" w14:textId="77777777" w:rsidR="00AD58EF" w:rsidRDefault="00AD58EF">
      <w:pPr>
        <w:jc w:val="both"/>
      </w:pPr>
    </w:p>
    <w:p w14:paraId="15175AF7" w14:textId="77777777" w:rsidR="00AD58EF" w:rsidRDefault="00B308FD">
      <w:pPr>
        <w:jc w:val="both"/>
      </w:pPr>
      <w:r>
        <w:rPr>
          <w:rFonts w:ascii="Times New Roman" w:hAnsi="Times New Roman"/>
          <w:sz w:val="22"/>
          <w:szCs w:val="22"/>
        </w:rPr>
        <w:t>STATO MAPPATURA</w:t>
      </w:r>
    </w:p>
    <w:p w14:paraId="3C09666F" w14:textId="77777777" w:rsidR="00AD58EF" w:rsidRDefault="00B308FD">
      <w:pPr>
        <w:jc w:val="both"/>
      </w:pPr>
      <w:r>
        <w:rPr>
          <w:rFonts w:ascii="Times New Roman" w:hAnsi="Times New Roman"/>
          <w:sz w:val="22"/>
          <w:szCs w:val="22"/>
        </w:rPr>
        <w:t>L'ultima relazione annuale del RPCT evidenzia lo stato della mappatura dei processi e restituisce le informazioni in ordine alla natura integrale o parziale della mappatura fornendo,</w:t>
      </w:r>
      <w:r>
        <w:rPr>
          <w:rFonts w:ascii="Times New Roman" w:hAnsi="Times New Roman"/>
          <w:sz w:val="22"/>
          <w:szCs w:val="22"/>
        </w:rPr>
        <w:t xml:space="preserve"> nel caso della mappatura parziale dei processi, l'indicazione delle aree a cui afferiscono i processi mappati.</w:t>
      </w:r>
    </w:p>
    <w:p w14:paraId="4FAB8CB6" w14:textId="77777777" w:rsidR="00AD58EF" w:rsidRDefault="00AD58EF">
      <w:pPr>
        <w:jc w:val="both"/>
      </w:pPr>
    </w:p>
    <w:p w14:paraId="0341FA89" w14:textId="77777777" w:rsidR="00AD58EF" w:rsidRDefault="00B308FD">
      <w:pPr>
        <w:jc w:val="both"/>
      </w:pPr>
      <w:r>
        <w:rPr>
          <w:rFonts w:ascii="Times New Roman" w:hAnsi="Times New Roman"/>
          <w:sz w:val="22"/>
          <w:szCs w:val="22"/>
        </w:rPr>
        <w:t>Cio' premesso, va sottolineato che l'analisi viene condotta tenendo presente che il concetto di processo e' diverso da quello di procedimento a</w:t>
      </w:r>
      <w:r>
        <w:rPr>
          <w:rFonts w:ascii="Times New Roman" w:hAnsi="Times New Roman"/>
          <w:sz w:val="22"/>
          <w:szCs w:val="22"/>
        </w:rPr>
        <w:t xml:space="preserve">mministrativo. </w:t>
      </w:r>
    </w:p>
    <w:p w14:paraId="15351A23" w14:textId="77777777" w:rsidR="00AD58EF" w:rsidRDefault="00B308FD">
      <w:pPr>
        <w:jc w:val="both"/>
      </w:pPr>
      <w:r>
        <w:rPr>
          <w:rFonts w:ascii="Times New Roman" w:hAnsi="Times New Roman"/>
          <w:sz w:val="22"/>
          <w:szCs w:val="22"/>
        </w:rPr>
        <w:t>Quest'ultimo caratterizza lo svolgimento della gran parte delle attivita' dell'Amministrazione, fermo restando che non tutta l'attivita' dell'Amministrazione come pure degli enti di diritto privato cui si applica la normativa di prevenzione</w:t>
      </w:r>
      <w:r>
        <w:rPr>
          <w:rFonts w:ascii="Times New Roman" w:hAnsi="Times New Roman"/>
          <w:sz w:val="22"/>
          <w:szCs w:val="22"/>
        </w:rPr>
        <w:t xml:space="preserve"> della corruzione e' riconducibile a procedimenti amministrativi.</w:t>
      </w:r>
    </w:p>
    <w:p w14:paraId="31386551" w14:textId="77777777" w:rsidR="00AD58EF" w:rsidRDefault="00AD58EF">
      <w:pPr>
        <w:jc w:val="both"/>
      </w:pPr>
    </w:p>
    <w:p w14:paraId="5B93B289" w14:textId="77777777" w:rsidR="00AD58EF" w:rsidRDefault="00B308FD">
      <w:pPr>
        <w:jc w:val="both"/>
      </w:pPr>
      <w:r>
        <w:rPr>
          <w:rFonts w:ascii="Times New Roman" w:hAnsi="Times New Roman"/>
          <w:sz w:val="22"/>
          <w:szCs w:val="22"/>
        </w:rPr>
        <w:t>Il concetto di processo e' piu' ampio e flessibile di quello di procedimento amministrativo ed e' stato individuato nei vari PNA e, da ultimo, nel PNA 2019 tra gli elementi fondamentali del</w:t>
      </w:r>
      <w:r>
        <w:rPr>
          <w:rFonts w:ascii="Times New Roman" w:hAnsi="Times New Roman"/>
          <w:sz w:val="22"/>
          <w:szCs w:val="22"/>
        </w:rPr>
        <w:t>la gestione del rischio.</w:t>
      </w:r>
    </w:p>
    <w:p w14:paraId="4C351101" w14:textId="77777777" w:rsidR="00AD58EF" w:rsidRDefault="00AD58EF">
      <w:pPr>
        <w:jc w:val="both"/>
      </w:pPr>
    </w:p>
    <w:p w14:paraId="2ADA2809" w14:textId="77777777" w:rsidR="00AD58EF" w:rsidRDefault="00B308FD">
      <w:pPr>
        <w:jc w:val="both"/>
      </w:pPr>
      <w:r>
        <w:rPr>
          <w:rFonts w:ascii="Times New Roman" w:hAnsi="Times New Roman"/>
          <w:sz w:val="22"/>
          <w:szCs w:val="22"/>
        </w:rPr>
        <w:t>In ogni caso i due concetti non sono tra loro incompatibili: la rilevazione dei procedimenti amministrativi costituisce il punto di partenza per l'identificazione dei processi organizzativi.</w:t>
      </w:r>
    </w:p>
    <w:p w14:paraId="0E3E9E7D" w14:textId="77777777" w:rsidR="00AD58EF" w:rsidRDefault="00AD58EF">
      <w:pPr>
        <w:jc w:val="both"/>
      </w:pPr>
    </w:p>
    <w:p w14:paraId="1352E440" w14:textId="77777777" w:rsidR="00AD58EF" w:rsidRDefault="00B308FD">
      <w:pPr>
        <w:jc w:val="both"/>
      </w:pPr>
      <w:r>
        <w:rPr>
          <w:rFonts w:ascii="Times New Roman" w:hAnsi="Times New Roman"/>
          <w:sz w:val="22"/>
          <w:szCs w:val="22"/>
        </w:rPr>
        <w:t>La mappatura dei processi e' un modo "</w:t>
      </w:r>
      <w:r>
        <w:rPr>
          <w:rFonts w:ascii="Times New Roman" w:hAnsi="Times New Roman"/>
          <w:sz w:val="22"/>
          <w:szCs w:val="22"/>
        </w:rPr>
        <w:t>razionale" di individuare e rappresentare tutte le attivita' dell'Ente per fini diversi. In questa sede, la mappatura assume carattere strumentale a fini dell'identificazione, della valutazione e del trattamento dei rischi corruttivi come indicato dall'agg</w:t>
      </w:r>
      <w:r>
        <w:rPr>
          <w:rFonts w:ascii="Times New Roman" w:hAnsi="Times New Roman"/>
          <w:sz w:val="22"/>
          <w:szCs w:val="22"/>
        </w:rPr>
        <w:t>iornamento del PNA 2019.</w:t>
      </w:r>
    </w:p>
    <w:p w14:paraId="6E0B1F9F" w14:textId="77777777" w:rsidR="00AD58EF" w:rsidRDefault="00AD58EF">
      <w:pPr>
        <w:jc w:val="both"/>
      </w:pPr>
    </w:p>
    <w:p w14:paraId="3BC915B1" w14:textId="77777777" w:rsidR="00AD58EF" w:rsidRDefault="00B308FD">
      <w:pPr>
        <w:jc w:val="both"/>
      </w:pPr>
      <w:r>
        <w:rPr>
          <w:rFonts w:ascii="Times New Roman" w:hAnsi="Times New Roman"/>
          <w:sz w:val="22"/>
          <w:szCs w:val="22"/>
        </w:rPr>
        <w:t>Le fasi della mappatura dei processi sono:</w:t>
      </w:r>
    </w:p>
    <w:p w14:paraId="2C51F5C1" w14:textId="77777777" w:rsidR="00AD58EF" w:rsidRDefault="00B308FD">
      <w:pPr>
        <w:jc w:val="both"/>
      </w:pPr>
      <w:r>
        <w:rPr>
          <w:rFonts w:ascii="Times New Roman" w:hAnsi="Times New Roman"/>
          <w:sz w:val="22"/>
          <w:szCs w:val="22"/>
        </w:rPr>
        <w:t>- l'identificazione dei processi (Elenco dei processi) , che consiste nell'elenco completo dei processi svolti dall'organizzazione, aggregato nelle cosiddette "aree di rischio", intese co</w:t>
      </w:r>
      <w:r>
        <w:rPr>
          <w:rFonts w:ascii="Times New Roman" w:hAnsi="Times New Roman"/>
          <w:sz w:val="22"/>
          <w:szCs w:val="22"/>
        </w:rPr>
        <w:t>me raggruppamenti omogenei di processi;</w:t>
      </w:r>
    </w:p>
    <w:p w14:paraId="5F4DA768" w14:textId="77777777" w:rsidR="00AD58EF" w:rsidRDefault="00B308FD">
      <w:pPr>
        <w:jc w:val="both"/>
      </w:pPr>
      <w:r>
        <w:rPr>
          <w:rFonts w:ascii="Times New Roman" w:hAnsi="Times New Roman"/>
          <w:sz w:val="22"/>
          <w:szCs w:val="22"/>
        </w:rPr>
        <w:t>- la dettagliata/analitica descrizione del processo (Descrizione processo);</w:t>
      </w:r>
    </w:p>
    <w:p w14:paraId="411C26C2" w14:textId="77777777" w:rsidR="00AD58EF" w:rsidRDefault="00B308FD">
      <w:pPr>
        <w:jc w:val="both"/>
      </w:pPr>
      <w:r>
        <w:rPr>
          <w:rFonts w:ascii="Times New Roman" w:hAnsi="Times New Roman"/>
          <w:sz w:val="22"/>
          <w:szCs w:val="22"/>
        </w:rPr>
        <w:t>- la rappresentazione del processo (Rappresentazione grafica da effettuarsi o attraverso l'utilizzo di diagrammi di flusso ovvero in forma t</w:t>
      </w:r>
      <w:r>
        <w:rPr>
          <w:rFonts w:ascii="Times New Roman" w:hAnsi="Times New Roman"/>
          <w:sz w:val="22"/>
          <w:szCs w:val="22"/>
        </w:rPr>
        <w:t>abellare, fermo restando che quest'ultima e' la forma piu' semplice e immediata di rappresentazione).</w:t>
      </w:r>
    </w:p>
    <w:p w14:paraId="7007C27B" w14:textId="77777777" w:rsidR="00AD58EF" w:rsidRDefault="00AD58EF">
      <w:pPr>
        <w:jc w:val="both"/>
      </w:pPr>
    </w:p>
    <w:p w14:paraId="74BCD900" w14:textId="77777777" w:rsidR="00AD58EF" w:rsidRDefault="00B308FD">
      <w:pPr>
        <w:jc w:val="both"/>
      </w:pPr>
      <w:r>
        <w:rPr>
          <w:rFonts w:ascii="Times New Roman" w:hAnsi="Times New Roman"/>
          <w:sz w:val="22"/>
          <w:szCs w:val="22"/>
        </w:rPr>
        <w:t>La suddetta ricostruzione accurata della cosiddetta "mappa" dei processi organizzativi e' un esercizio conoscitivo importante non solo per l'identificazi</w:t>
      </w:r>
      <w:r>
        <w:rPr>
          <w:rFonts w:ascii="Times New Roman" w:hAnsi="Times New Roman"/>
          <w:sz w:val="22"/>
          <w:szCs w:val="22"/>
        </w:rPr>
        <w:t>one dei possibili ambiti di vulnerabilita' dell'Amministrazione rispetto alla corruzione, ma anche rispetto al miglioramento complessivo del funzionamento della macchina amministrativa.</w:t>
      </w:r>
    </w:p>
    <w:p w14:paraId="0BDDB9A2" w14:textId="77777777" w:rsidR="00AD58EF" w:rsidRDefault="00AD58EF">
      <w:pPr>
        <w:jc w:val="both"/>
      </w:pPr>
    </w:p>
    <w:p w14:paraId="54272D3A" w14:textId="77777777" w:rsidR="00AD58EF" w:rsidRDefault="00B308FD">
      <w:pPr>
        <w:jc w:val="both"/>
      </w:pPr>
      <w:r>
        <w:rPr>
          <w:rFonts w:ascii="Times New Roman" w:hAnsi="Times New Roman"/>
          <w:sz w:val="22"/>
          <w:szCs w:val="22"/>
        </w:rPr>
        <w:t>Ove tale analisi viene condotta al meglio, essa e' idonea a far emerg</w:t>
      </w:r>
      <w:r>
        <w:rPr>
          <w:rFonts w:ascii="Times New Roman" w:hAnsi="Times New Roman"/>
          <w:sz w:val="22"/>
          <w:szCs w:val="22"/>
        </w:rPr>
        <w:t>ere duplicazioni, ridondanze e nicchie di inefficienza che offrono ambiti di miglioramento sotto il profilo:</w:t>
      </w:r>
    </w:p>
    <w:p w14:paraId="7DFEFECE" w14:textId="77777777" w:rsidR="00AD58EF" w:rsidRDefault="00B308FD">
      <w:pPr>
        <w:jc w:val="both"/>
      </w:pPr>
      <w:r>
        <w:rPr>
          <w:rFonts w:ascii="Times New Roman" w:hAnsi="Times New Roman"/>
          <w:sz w:val="22"/>
          <w:szCs w:val="22"/>
        </w:rPr>
        <w:t>- della spesa (efficienza allocativa o finanziaria);</w:t>
      </w:r>
    </w:p>
    <w:p w14:paraId="3A8224E4" w14:textId="77777777" w:rsidR="00AD58EF" w:rsidRDefault="00B308FD">
      <w:pPr>
        <w:jc w:val="both"/>
      </w:pPr>
      <w:r>
        <w:rPr>
          <w:rFonts w:ascii="Times New Roman" w:hAnsi="Times New Roman"/>
          <w:sz w:val="22"/>
          <w:szCs w:val="22"/>
        </w:rPr>
        <w:t>- della produttivita' (efficienza tecnica);</w:t>
      </w:r>
    </w:p>
    <w:p w14:paraId="2DCE02A4" w14:textId="77777777" w:rsidR="00AD58EF" w:rsidRDefault="00B308FD">
      <w:pPr>
        <w:jc w:val="both"/>
      </w:pPr>
      <w:r>
        <w:rPr>
          <w:rFonts w:ascii="Times New Roman" w:hAnsi="Times New Roman"/>
          <w:sz w:val="22"/>
          <w:szCs w:val="22"/>
        </w:rPr>
        <w:lastRenderedPageBreak/>
        <w:t>- della qualita' dei servizi (dai processi ai procedimenti);</w:t>
      </w:r>
    </w:p>
    <w:p w14:paraId="53480FD0" w14:textId="77777777" w:rsidR="00AD58EF" w:rsidRDefault="00B308FD">
      <w:pPr>
        <w:jc w:val="both"/>
      </w:pPr>
      <w:r>
        <w:rPr>
          <w:rFonts w:ascii="Times New Roman" w:hAnsi="Times New Roman"/>
          <w:sz w:val="22"/>
          <w:szCs w:val="22"/>
        </w:rPr>
        <w:t>- della governance.</w:t>
      </w:r>
    </w:p>
    <w:p w14:paraId="0E938E49" w14:textId="77777777" w:rsidR="00AD58EF" w:rsidRDefault="00AD58EF">
      <w:pPr>
        <w:jc w:val="both"/>
      </w:pPr>
    </w:p>
    <w:p w14:paraId="4DC63353" w14:textId="77777777" w:rsidR="00AD58EF" w:rsidRDefault="00B308FD">
      <w:pPr>
        <w:jc w:val="both"/>
      </w:pPr>
      <w:r>
        <w:rPr>
          <w:rFonts w:ascii="Times New Roman" w:hAnsi="Times New Roman"/>
          <w:sz w:val="22"/>
          <w:szCs w:val="22"/>
        </w:rPr>
        <w:t>L'accuratezza e l'esaustivita' della mappatura dei processi e' un requisito indispensabile per la formulazione di adeguate misure di prevenzione e incide sulla qualita' dell'</w:t>
      </w:r>
      <w:r>
        <w:rPr>
          <w:rFonts w:ascii="Times New Roman" w:hAnsi="Times New Roman"/>
          <w:sz w:val="22"/>
          <w:szCs w:val="22"/>
        </w:rPr>
        <w:t xml:space="preserve">analisi complessiva. </w:t>
      </w:r>
    </w:p>
    <w:p w14:paraId="47ABE8D2" w14:textId="77777777" w:rsidR="00AD58EF" w:rsidRDefault="00AD58EF">
      <w:pPr>
        <w:jc w:val="both"/>
      </w:pPr>
    </w:p>
    <w:p w14:paraId="290F88D2" w14:textId="77777777" w:rsidR="00AD58EF" w:rsidRDefault="00B308FD">
      <w:pPr>
        <w:jc w:val="both"/>
      </w:pPr>
      <w:r>
        <w:rPr>
          <w:rFonts w:ascii="Times New Roman" w:hAnsi="Times New Roman"/>
          <w:sz w:val="22"/>
          <w:szCs w:val="22"/>
        </w:rPr>
        <w:t xml:space="preserve">L'obiettivo dell'Amministrazione e' di realizzare una mappatura completa e integrale, di tutti i processi, caratterizzata da un livello di descrizione e rappresentazione dettagliato e analitico (Livello Avanzato-LA) per garantire la </w:t>
      </w:r>
      <w:r>
        <w:rPr>
          <w:rFonts w:ascii="Times New Roman" w:hAnsi="Times New Roman"/>
          <w:sz w:val="22"/>
          <w:szCs w:val="22"/>
        </w:rPr>
        <w:t>precisione e, soprattutto, l'approfondimeto con il quale e' possibile identificare i punti piu' vulnerabili del processo e, dunque, i rischi di corruzione che insistono sull'Amministrazione o sull'Ente, tenuto conto che una mappatura superficiale puo' cond</w:t>
      </w:r>
      <w:r>
        <w:rPr>
          <w:rFonts w:ascii="Times New Roman" w:hAnsi="Times New Roman"/>
          <w:sz w:val="22"/>
          <w:szCs w:val="22"/>
        </w:rPr>
        <w:t>urre a escludere dall'analisi e trattamento del rischio ambiti di attivita' che invece sarebbe opportuno includere.</w:t>
      </w:r>
    </w:p>
    <w:p w14:paraId="5400B389" w14:textId="77777777" w:rsidR="00AD58EF" w:rsidRDefault="00AD58EF">
      <w:pPr>
        <w:jc w:val="both"/>
      </w:pPr>
    </w:p>
    <w:p w14:paraId="39F4610B" w14:textId="77777777" w:rsidR="00AD58EF" w:rsidRDefault="00B308FD">
      <w:pPr>
        <w:jc w:val="both"/>
      </w:pPr>
      <w:r>
        <w:rPr>
          <w:rFonts w:ascii="Times New Roman" w:hAnsi="Times New Roman"/>
          <w:sz w:val="22"/>
          <w:szCs w:val="22"/>
        </w:rPr>
        <w:t>La mappatura sulla base dei principi di:</w:t>
      </w:r>
    </w:p>
    <w:p w14:paraId="6F3BA767" w14:textId="77777777" w:rsidR="00AD58EF" w:rsidRDefault="00B308FD">
      <w:pPr>
        <w:jc w:val="both"/>
      </w:pPr>
      <w:r>
        <w:rPr>
          <w:rFonts w:ascii="Times New Roman" w:hAnsi="Times New Roman"/>
          <w:sz w:val="22"/>
          <w:szCs w:val="22"/>
        </w:rPr>
        <w:t>- completezza e integralita';</w:t>
      </w:r>
    </w:p>
    <w:p w14:paraId="5E921466" w14:textId="77777777" w:rsidR="00AD58EF" w:rsidRDefault="00B308FD">
      <w:pPr>
        <w:jc w:val="both"/>
      </w:pPr>
      <w:r>
        <w:rPr>
          <w:rFonts w:ascii="Times New Roman" w:hAnsi="Times New Roman"/>
          <w:sz w:val="22"/>
          <w:szCs w:val="22"/>
        </w:rPr>
        <w:t>- analiticita' e esausitiva'</w:t>
      </w:r>
    </w:p>
    <w:p w14:paraId="2525822B" w14:textId="77777777" w:rsidR="00AD58EF" w:rsidRDefault="00B308FD">
      <w:pPr>
        <w:jc w:val="both"/>
      </w:pPr>
      <w:r>
        <w:rPr>
          <w:rFonts w:ascii="Times New Roman" w:hAnsi="Times New Roman"/>
          <w:sz w:val="22"/>
          <w:szCs w:val="22"/>
        </w:rPr>
        <w:t>va tuttavia realizzata progressivamente.</w:t>
      </w:r>
    </w:p>
    <w:p w14:paraId="2AFF81CA" w14:textId="77777777" w:rsidR="00AD58EF" w:rsidRDefault="00AD58EF">
      <w:pPr>
        <w:jc w:val="both"/>
      </w:pPr>
    </w:p>
    <w:p w14:paraId="2722F7E1" w14:textId="77777777" w:rsidR="00AD58EF" w:rsidRDefault="00B308FD">
      <w:pPr>
        <w:jc w:val="both"/>
      </w:pPr>
      <w:r>
        <w:rPr>
          <w:rFonts w:ascii="Times New Roman" w:hAnsi="Times New Roman"/>
          <w:sz w:val="22"/>
          <w:szCs w:val="22"/>
        </w:rPr>
        <w:t>Fermo restando che l'effettivo svolgimento della mappatura deve risultare, in forma chiara e comprensibile, nel PTPCT, va sottolineata l'utilita' di pervenire gradualmente ad una descrizione e rappresentazione dett</w:t>
      </w:r>
      <w:r>
        <w:rPr>
          <w:rFonts w:ascii="Times New Roman" w:hAnsi="Times New Roman"/>
          <w:sz w:val="22"/>
          <w:szCs w:val="22"/>
        </w:rPr>
        <w:t xml:space="preserve">agliata e analitica dei processi dell'Amministrazione, nei diversi cicli annuali di gestione del rischio corruttivo, tenendo conto delle risorse e delle competenze effettivamente disponibili. </w:t>
      </w:r>
    </w:p>
    <w:p w14:paraId="038C2FE2" w14:textId="77777777" w:rsidR="00AD58EF" w:rsidRDefault="00AD58EF">
      <w:pPr>
        <w:jc w:val="both"/>
      </w:pPr>
    </w:p>
    <w:p w14:paraId="3415ACF8" w14:textId="77777777" w:rsidR="00AD58EF" w:rsidRDefault="00B308FD">
      <w:pPr>
        <w:jc w:val="both"/>
      </w:pPr>
      <w:r>
        <w:rPr>
          <w:rFonts w:ascii="Times New Roman" w:hAnsi="Times New Roman"/>
          <w:sz w:val="22"/>
          <w:szCs w:val="22"/>
        </w:rPr>
        <w:t xml:space="preserve"> La programmazione dell'attivita' di rilevazione, descrizione </w:t>
      </w:r>
      <w:r>
        <w:rPr>
          <w:rFonts w:ascii="Times New Roman" w:hAnsi="Times New Roman"/>
          <w:sz w:val="22"/>
          <w:szCs w:val="22"/>
        </w:rPr>
        <w:t>e rappresentazione dei processi ("mappatura") e' effettuata, nel presente PTPC, in maniera tale da:</w:t>
      </w:r>
    </w:p>
    <w:p w14:paraId="3E9984F4" w14:textId="77777777" w:rsidR="00AD58EF" w:rsidRDefault="00B308FD">
      <w:pPr>
        <w:jc w:val="both"/>
      </w:pPr>
      <w:r>
        <w:rPr>
          <w:rFonts w:ascii="Times New Roman" w:hAnsi="Times New Roman"/>
          <w:sz w:val="22"/>
          <w:szCs w:val="22"/>
        </w:rPr>
        <w:t>- rendere possibile, con gradualita' e tenendo conto delle risorse disponibili, il passaggio da soluzioni semplificate (livello minimo di mappaturaconsisten</w:t>
      </w:r>
      <w:r>
        <w:rPr>
          <w:rFonts w:ascii="Times New Roman" w:hAnsi="Times New Roman"/>
          <w:sz w:val="22"/>
          <w:szCs w:val="22"/>
        </w:rPr>
        <w:t>te nell'elenco integrale dei processi con descrizione solo parziale) a soluzioni piu' evolute (livello standard di mappatura consistente nell'elenco integrale dei processi con descrizione piu' analitica ed estesa);</w:t>
      </w:r>
    </w:p>
    <w:p w14:paraId="228E5CD5" w14:textId="77777777" w:rsidR="00AD58EF" w:rsidRDefault="00B308FD">
      <w:pPr>
        <w:jc w:val="both"/>
      </w:pPr>
      <w:r>
        <w:rPr>
          <w:rFonts w:ascii="Times New Roman" w:hAnsi="Times New Roman"/>
          <w:sz w:val="22"/>
          <w:szCs w:val="22"/>
        </w:rPr>
        <w:t xml:space="preserve">- da consentire il ricorso a strumenti e </w:t>
      </w:r>
      <w:r>
        <w:rPr>
          <w:rFonts w:ascii="Times New Roman" w:hAnsi="Times New Roman"/>
          <w:sz w:val="22"/>
          <w:szCs w:val="22"/>
        </w:rPr>
        <w:t>soluzioni informatiche idonee a facilitare la rilevazione la descrizione e la rappresentazine mediante l'elaborazione e la trasmissione dei dati e delle informazioni necessarie, sfruttando ogni possibile sinergia con altre iniziative che richiedono interve</w:t>
      </w:r>
      <w:r>
        <w:rPr>
          <w:rFonts w:ascii="Times New Roman" w:hAnsi="Times New Roman"/>
          <w:sz w:val="22"/>
          <w:szCs w:val="22"/>
        </w:rPr>
        <w:t>nti simili (controllo di gestione, certificazione di qualita', analisi dei carichi di lavoro, sistema di performance management, ecc.).</w:t>
      </w:r>
    </w:p>
    <w:p w14:paraId="4A8C2933" w14:textId="77777777" w:rsidR="00AD58EF" w:rsidRDefault="00AD58EF">
      <w:pPr>
        <w:jc w:val="both"/>
      </w:pPr>
    </w:p>
    <w:p w14:paraId="7E1570DA" w14:textId="77777777" w:rsidR="00AD58EF" w:rsidRDefault="00B308FD">
      <w:pPr>
        <w:jc w:val="both"/>
      </w:pPr>
      <w:r>
        <w:rPr>
          <w:rFonts w:ascii="Times New Roman" w:hAnsi="Times New Roman"/>
          <w:sz w:val="22"/>
          <w:szCs w:val="22"/>
        </w:rPr>
        <w:t xml:space="preserve">TIPOLOGIA DI MAPPATURA DEI PROCESSI ORGANIZZATIVI: completa e integrale (Elenco di tutti i processi) </w:t>
      </w:r>
    </w:p>
    <w:p w14:paraId="1797478B" w14:textId="77777777" w:rsidR="00AD58EF" w:rsidRDefault="00B308FD">
      <w:pPr>
        <w:jc w:val="both"/>
      </w:pPr>
      <w:r>
        <w:rPr>
          <w:rFonts w:ascii="Times New Roman" w:hAnsi="Times New Roman"/>
          <w:sz w:val="22"/>
          <w:szCs w:val="22"/>
        </w:rPr>
        <w:t>Il principio dell</w:t>
      </w:r>
      <w:r>
        <w:rPr>
          <w:rFonts w:ascii="Times New Roman" w:hAnsi="Times New Roman"/>
          <w:sz w:val="22"/>
          <w:szCs w:val="22"/>
        </w:rPr>
        <w:t>a completezza implica il dovere di mappare e valutare le attivita' inerenti le aree di rischio generali (gia' individuate dall'aggiornamento 2015 al PNA), bensi' tutte le attivita' poste in essere da tutti gli Uffici.</w:t>
      </w:r>
    </w:p>
    <w:p w14:paraId="21A06C26" w14:textId="77777777" w:rsidR="00AD58EF" w:rsidRDefault="00B308FD">
      <w:pPr>
        <w:jc w:val="both"/>
      </w:pPr>
      <w:r>
        <w:rPr>
          <w:rFonts w:ascii="Times New Roman" w:hAnsi="Times New Roman"/>
          <w:sz w:val="22"/>
          <w:szCs w:val="22"/>
        </w:rPr>
        <w:t>Per consentire l'acquisizione delle co</w:t>
      </w:r>
      <w:r>
        <w:rPr>
          <w:rFonts w:ascii="Times New Roman" w:hAnsi="Times New Roman"/>
          <w:sz w:val="22"/>
          <w:szCs w:val="22"/>
        </w:rPr>
        <w:t>mpetenze necessarie a mappare i processi gestionali, viene garantita ai Responsabili PO adeguata formazione sul tema.</w:t>
      </w:r>
    </w:p>
    <w:p w14:paraId="2261C0AD" w14:textId="77777777" w:rsidR="00AD58EF" w:rsidRDefault="00AD58EF">
      <w:pPr>
        <w:jc w:val="both"/>
      </w:pPr>
    </w:p>
    <w:p w14:paraId="1B2982A5" w14:textId="77777777" w:rsidR="00AD58EF" w:rsidRDefault="00B308FD">
      <w:pPr>
        <w:jc w:val="both"/>
      </w:pPr>
      <w:r>
        <w:rPr>
          <w:rFonts w:ascii="Times New Roman" w:hAnsi="Times New Roman"/>
          <w:sz w:val="22"/>
          <w:szCs w:val="22"/>
        </w:rPr>
        <w:t>LIVELLO DI APPROFONDIMENTO DELLA MAPPATURA DEI PROCESSI ORGANIZZATIVI: Livello standard (analisi del processo e delle fasi)</w:t>
      </w:r>
    </w:p>
    <w:p w14:paraId="2285A698" w14:textId="77777777" w:rsidR="00AD58EF" w:rsidRDefault="00B308FD">
      <w:pPr>
        <w:jc w:val="both"/>
      </w:pPr>
      <w:r>
        <w:rPr>
          <w:rFonts w:ascii="Times New Roman" w:hAnsi="Times New Roman"/>
          <w:sz w:val="22"/>
          <w:szCs w:val="22"/>
        </w:rPr>
        <w:t>Seguendo le i</w:t>
      </w:r>
      <w:r>
        <w:rPr>
          <w:rFonts w:ascii="Times New Roman" w:hAnsi="Times New Roman"/>
          <w:sz w:val="22"/>
          <w:szCs w:val="22"/>
        </w:rPr>
        <w:t>ndicazioni fornite dall'ANAC con il PNA 2019, l'Amministrazione puo' scegliere il livello di mappatura che vuole realizzare con possibilita' di procedere in maniera progressiva da una descrizione di livello minimo ad un livello analitico, aggiungendo gradu</w:t>
      </w:r>
      <w:r>
        <w:rPr>
          <w:rFonts w:ascii="Times New Roman" w:hAnsi="Times New Roman"/>
          <w:sz w:val="22"/>
          <w:szCs w:val="22"/>
        </w:rPr>
        <w:t xml:space="preserve">almente elementi descrittivi secondo la seguente progressione: </w:t>
      </w:r>
    </w:p>
    <w:p w14:paraId="7C54E6F6" w14:textId="77777777" w:rsidR="00AD58EF" w:rsidRDefault="00B308FD">
      <w:pPr>
        <w:jc w:val="both"/>
      </w:pPr>
      <w:r>
        <w:rPr>
          <w:rFonts w:ascii="Times New Roman" w:hAnsi="Times New Roman"/>
          <w:sz w:val="22"/>
          <w:szCs w:val="22"/>
        </w:rPr>
        <w:lastRenderedPageBreak/>
        <w:t xml:space="preserve">- Livello Minimo (LMM) - processo (breve descrizione di che cos'e' e che finalita' ha il processo; attivita' che scandiscono e compongono il processo; responsabilita' complessiva del processo </w:t>
      </w:r>
      <w:r>
        <w:rPr>
          <w:rFonts w:ascii="Times New Roman" w:hAnsi="Times New Roman"/>
          <w:sz w:val="22"/>
          <w:szCs w:val="22"/>
        </w:rPr>
        <w:t>e soggetti che svolgono le attivita' del processo);</w:t>
      </w:r>
    </w:p>
    <w:p w14:paraId="602D7216" w14:textId="77777777" w:rsidR="00AD58EF" w:rsidRDefault="00B308FD">
      <w:pPr>
        <w:jc w:val="both"/>
      </w:pPr>
      <w:r>
        <w:rPr>
          <w:rFonts w:ascii="Times New Roman" w:hAnsi="Times New Roman"/>
          <w:sz w:val="22"/>
          <w:szCs w:val="22"/>
        </w:rPr>
        <w:t xml:space="preserve">- Livello Standard (LSM) - processo/fase; </w:t>
      </w:r>
    </w:p>
    <w:p w14:paraId="4A7EA69C" w14:textId="77777777" w:rsidR="00AD58EF" w:rsidRDefault="00B308FD">
      <w:pPr>
        <w:jc w:val="both"/>
      </w:pPr>
      <w:r>
        <w:rPr>
          <w:rFonts w:ascii="Times New Roman" w:hAnsi="Times New Roman"/>
          <w:sz w:val="22"/>
          <w:szCs w:val="22"/>
        </w:rPr>
        <w:t>- Livello Avanzato (LAM) - processo/fase/azione.</w:t>
      </w:r>
    </w:p>
    <w:p w14:paraId="77CA88BC" w14:textId="77777777" w:rsidR="00AD58EF" w:rsidRDefault="00AD58EF">
      <w:pPr>
        <w:jc w:val="both"/>
      </w:pPr>
    </w:p>
    <w:p w14:paraId="2FEC7AE0" w14:textId="77777777" w:rsidR="00AD58EF" w:rsidRDefault="00B308FD">
      <w:pPr>
        <w:jc w:val="both"/>
      </w:pPr>
      <w:r>
        <w:rPr>
          <w:rFonts w:ascii="Times New Roman" w:hAnsi="Times New Roman"/>
          <w:sz w:val="22"/>
          <w:szCs w:val="22"/>
        </w:rPr>
        <w:t>GRADUALITA' DELLA MAPPATURA</w:t>
      </w:r>
    </w:p>
    <w:p w14:paraId="1E32B07B" w14:textId="77777777" w:rsidR="00AD58EF" w:rsidRDefault="00B308FD">
      <w:pPr>
        <w:jc w:val="both"/>
      </w:pPr>
      <w:r>
        <w:rPr>
          <w:rFonts w:ascii="Times New Roman" w:hAnsi="Times New Roman"/>
          <w:sz w:val="22"/>
          <w:szCs w:val="22"/>
        </w:rPr>
        <w:t xml:space="preserve">- RAPPRESENTAZIONE (=TABELLA o DIAGRAMMA DI FLUSSO) DELLA MAPPATURA </w:t>
      </w:r>
    </w:p>
    <w:p w14:paraId="19A90EA4" w14:textId="77777777" w:rsidR="00AD58EF" w:rsidRDefault="00B308FD">
      <w:pPr>
        <w:jc w:val="both"/>
      </w:pPr>
      <w:r>
        <w:rPr>
          <w:rFonts w:ascii="Times New Roman" w:hAnsi="Times New Roman"/>
          <w:sz w:val="22"/>
          <w:szCs w:val="22"/>
        </w:rPr>
        <w:t>L'attuazione del principio di analiticita' e esausitiva', tipico del livello avanzato (LAM), viene programmata, per tutti i processi, per il 2023, ad eccezione dei processi per i quali ta</w:t>
      </w:r>
      <w:r>
        <w:rPr>
          <w:rFonts w:ascii="Times New Roman" w:hAnsi="Times New Roman"/>
          <w:sz w:val="22"/>
          <w:szCs w:val="22"/>
        </w:rPr>
        <w:t>le livello sia gia' stato raggiunto nei precedenti PTPCT.</w:t>
      </w:r>
    </w:p>
    <w:p w14:paraId="05A366A6" w14:textId="77777777" w:rsidR="00AD58EF" w:rsidRDefault="00B308FD">
      <w:pPr>
        <w:jc w:val="both"/>
      </w:pPr>
      <w:r>
        <w:rPr>
          <w:rFonts w:ascii="Times New Roman" w:hAnsi="Times New Roman"/>
          <w:sz w:val="22"/>
          <w:szCs w:val="22"/>
        </w:rPr>
        <w:t>Per i cicli annuali intermedi (2021 e 2022) viene programmato e attuato un livello standard (LSM analisi del processo e delle fasi) ad eccezione dei processi per i quali il livello standard o avanza</w:t>
      </w:r>
      <w:r>
        <w:rPr>
          <w:rFonts w:ascii="Times New Roman" w:hAnsi="Times New Roman"/>
          <w:sz w:val="22"/>
          <w:szCs w:val="22"/>
        </w:rPr>
        <w:t>to sia gia' stato raggiunto nei precedenti PTPCT. Per tali processi, comunque, viene attuata una progressiva revisione/aggiornamento della mappatuta gia' effettuata al fine di migliorare l'analisi.</w:t>
      </w:r>
    </w:p>
    <w:p w14:paraId="68A5A334" w14:textId="77777777" w:rsidR="00AD58EF" w:rsidRDefault="00B308FD">
      <w:pPr>
        <w:jc w:val="both"/>
      </w:pPr>
      <w:r>
        <w:rPr>
          <w:rFonts w:ascii="Times New Roman" w:hAnsi="Times New Roman"/>
          <w:sz w:val="22"/>
          <w:szCs w:val="22"/>
        </w:rPr>
        <w:t>La rappresentazione grafica, in forma tabellare, della map</w:t>
      </w:r>
      <w:r>
        <w:rPr>
          <w:rFonts w:ascii="Times New Roman" w:hAnsi="Times New Roman"/>
          <w:sz w:val="22"/>
          <w:szCs w:val="22"/>
        </w:rPr>
        <w:t>patura integrale di tutti i processi, attuata con il livello di approfondimento in precedenza indicato, e' contenuta nell'omonimo allegato al presente PTPCT.</w:t>
      </w:r>
    </w:p>
    <w:p w14:paraId="3572E4DF" w14:textId="77777777" w:rsidR="00AD58EF" w:rsidRDefault="00B308FD">
      <w:pPr>
        <w:jc w:val="both"/>
      </w:pPr>
      <w:r>
        <w:rPr>
          <w:rFonts w:ascii="Times New Roman" w:hAnsi="Times New Roman"/>
          <w:sz w:val="22"/>
          <w:szCs w:val="22"/>
        </w:rPr>
        <w:t>L'analisi, la valutazione e il trattamento indicati nell'allegato al presente PTPCT sostituisce le</w:t>
      </w:r>
      <w:r>
        <w:rPr>
          <w:rFonts w:ascii="Times New Roman" w:hAnsi="Times New Roman"/>
          <w:sz w:val="22"/>
          <w:szCs w:val="22"/>
        </w:rPr>
        <w:t xml:space="preserve"> analisi gestionali, le valutazioni e i trattamenti condotti nei precedenti Piani anticorruzione.</w:t>
      </w:r>
    </w:p>
    <w:p w14:paraId="13C316D5" w14:textId="77777777" w:rsidR="00AD58EF" w:rsidRDefault="00AD58EF">
      <w:pPr>
        <w:jc w:val="both"/>
      </w:pPr>
    </w:p>
    <w:p w14:paraId="3E4F985C" w14:textId="77777777" w:rsidR="00AD58EF" w:rsidRDefault="00B308FD">
      <w:pPr>
        <w:jc w:val="both"/>
      </w:pPr>
      <w:r>
        <w:rPr>
          <w:rFonts w:ascii="Times New Roman" w:hAnsi="Times New Roman"/>
          <w:sz w:val="22"/>
          <w:szCs w:val="22"/>
        </w:rPr>
        <w:t>COINVOLGIMENTO</w:t>
      </w:r>
    </w:p>
    <w:p w14:paraId="0E94D6FE" w14:textId="77777777" w:rsidR="00AD58EF" w:rsidRDefault="00B308FD">
      <w:pPr>
        <w:jc w:val="both"/>
      </w:pPr>
      <w:r>
        <w:rPr>
          <w:rFonts w:ascii="Times New Roman" w:hAnsi="Times New Roman"/>
          <w:sz w:val="22"/>
          <w:szCs w:val="22"/>
        </w:rPr>
        <w:t xml:space="preserve"> La gradualita' della mappatura consente di poter effettivamente coinvolgere, nel prossimo ciclo triennale, 2021-2023, tutta la struttura orga</w:t>
      </w:r>
      <w:r>
        <w:rPr>
          <w:rFonts w:ascii="Times New Roman" w:hAnsi="Times New Roman"/>
          <w:sz w:val="22"/>
          <w:szCs w:val="22"/>
        </w:rPr>
        <w:t>nizzativa a partire dai Responsabili P.O. inserendo nella performance organizzativa e individuale l'obiettivo di mappare e aggiornare la mappatura dei processi gestionali di rispettiva competenza.</w:t>
      </w:r>
    </w:p>
    <w:p w14:paraId="7F089261" w14:textId="77777777" w:rsidR="007F2ACF" w:rsidRPr="00C02EA4" w:rsidRDefault="007F2ACF" w:rsidP="00500CCF">
      <w:pPr>
        <w:jc w:val="both"/>
        <w:rPr>
          <w:rFonts w:ascii="Times New Roman" w:hAnsi="Times New Roman" w:cs="Times New Roman"/>
          <w:sz w:val="22"/>
          <w:szCs w:val="22"/>
        </w:rPr>
      </w:pPr>
    </w:p>
    <w:p w14:paraId="06E497B7" w14:textId="77777777" w:rsidR="009C1413" w:rsidRPr="00C02EA4" w:rsidRDefault="009C1413" w:rsidP="00500CCF">
      <w:pPr>
        <w:pStyle w:val="Titolo4"/>
        <w:rPr>
          <w:rFonts w:ascii="Times New Roman" w:hAnsi="Times New Roman" w:cs="Times New Roman"/>
          <w:sz w:val="22"/>
          <w:szCs w:val="22"/>
        </w:rPr>
      </w:pPr>
      <w:bookmarkStart w:id="53" w:name="_Toc534628189"/>
      <w:r w:rsidRPr="00C02EA4">
        <w:rPr>
          <w:rFonts w:ascii="Times New Roman" w:hAnsi="Times New Roman" w:cs="Times New Roman"/>
          <w:sz w:val="22"/>
          <w:szCs w:val="22"/>
        </w:rPr>
        <w:t xml:space="preserve">b. 3) </w:t>
      </w:r>
      <w:r w:rsidR="005732EC">
        <w:rPr>
          <w:rFonts w:ascii="Times New Roman" w:hAnsi="Times New Roman" w:cs="Times New Roman"/>
          <w:sz w:val="22"/>
          <w:szCs w:val="22"/>
        </w:rPr>
        <w:t>"</w:t>
      </w:r>
      <w:r w:rsidRPr="00C02EA4">
        <w:rPr>
          <w:rFonts w:ascii="Times New Roman" w:hAnsi="Times New Roman" w:cs="Times New Roman"/>
          <w:sz w:val="22"/>
          <w:szCs w:val="22"/>
        </w:rPr>
        <w:t>Aree di rischio</w:t>
      </w:r>
      <w:r w:rsidR="005732EC">
        <w:rPr>
          <w:rFonts w:ascii="Times New Roman" w:hAnsi="Times New Roman" w:cs="Times New Roman"/>
          <w:sz w:val="22"/>
          <w:szCs w:val="22"/>
        </w:rPr>
        <w:t>"</w:t>
      </w:r>
      <w:r w:rsidRPr="00C02EA4">
        <w:rPr>
          <w:rFonts w:ascii="Times New Roman" w:hAnsi="Times New Roman" w:cs="Times New Roman"/>
          <w:sz w:val="22"/>
          <w:szCs w:val="22"/>
        </w:rPr>
        <w:t xml:space="preserve"> generali e specifiche</w:t>
      </w:r>
      <w:bookmarkEnd w:id="53"/>
      <w:r w:rsidR="003B3EB8" w:rsidRPr="00C02EA4">
        <w:rPr>
          <w:rFonts w:ascii="Times New Roman" w:hAnsi="Times New Roman" w:cs="Times New Roman"/>
          <w:sz w:val="22"/>
          <w:szCs w:val="22"/>
        </w:rPr>
        <w:t xml:space="preserve"> </w:t>
      </w:r>
    </w:p>
    <w:p w14:paraId="0A9D005B" w14:textId="77777777" w:rsidR="00D43FBD" w:rsidRPr="00C018DD" w:rsidRDefault="00D43FBD" w:rsidP="00D43FBD">
      <w:pPr>
        <w:jc w:val="both"/>
        <w:rPr>
          <w:rFonts w:ascii="Times New Roman" w:hAnsi="Times New Roman" w:cs="Times New Roman"/>
          <w:sz w:val="22"/>
          <w:szCs w:val="22"/>
        </w:rPr>
      </w:pPr>
      <w:r w:rsidRPr="00C018DD">
        <w:rPr>
          <w:rFonts w:ascii="Times New Roman" w:hAnsi="Times New Roman" w:cs="Times New Roman"/>
          <w:sz w:val="22"/>
          <w:szCs w:val="22"/>
        </w:rPr>
        <w:t>AGGREGAZIONE/ASSOCIAZIONE DEI PROCESSI IN AREE DI RISCHIO GENERALI</w:t>
      </w:r>
    </w:p>
    <w:p w14:paraId="4423515D" w14:textId="77777777" w:rsidR="00AD58EF" w:rsidRDefault="00AD58EF">
      <w:pPr>
        <w:jc w:val="both"/>
      </w:pPr>
    </w:p>
    <w:p w14:paraId="19F5405E" w14:textId="77777777" w:rsidR="00AD58EF" w:rsidRDefault="00B308FD">
      <w:pPr>
        <w:jc w:val="both"/>
      </w:pPr>
      <w:r>
        <w:rPr>
          <w:rFonts w:ascii="Times New Roman" w:hAnsi="Times New Roman"/>
          <w:sz w:val="22"/>
          <w:szCs w:val="22"/>
        </w:rPr>
        <w:t>Il PNA 2013, confermato sul punto dai PNA successivi, ha focalizzato questo tipo di analisi in primo luogo sulle cd. "aree di rischio obbligatorie". Tenuto conto dell'indicazione normativa relativa a</w:t>
      </w:r>
      <w:r>
        <w:rPr>
          <w:rFonts w:ascii="Times New Roman" w:hAnsi="Times New Roman"/>
          <w:sz w:val="22"/>
          <w:szCs w:val="22"/>
        </w:rPr>
        <w:t xml:space="preserve">i procedimenti elencati nell'art. 1 co. 16 della Legge 190/2012, il PNA ha ricondotto detta analisi alle quattro corrispondenti "aree di rischio obbligatorie". </w:t>
      </w:r>
    </w:p>
    <w:p w14:paraId="70B318FB" w14:textId="77777777" w:rsidR="00AD58EF" w:rsidRDefault="00B308FD">
      <w:pPr>
        <w:jc w:val="both"/>
      </w:pPr>
      <w:r>
        <w:rPr>
          <w:rFonts w:ascii="Times New Roman" w:hAnsi="Times New Roman"/>
          <w:sz w:val="22"/>
          <w:szCs w:val="22"/>
        </w:rPr>
        <w:t>L'aggiornamento 2015 del PNA ha, per contro, indicato la necessita' di andare oltre queste aree di rischio tenuto conto del fatto che vi sono attivita' svolte in gran parte delle amministrazioni ed enti, a prescindere dalla tipologia e dal comparto, che, a</w:t>
      </w:r>
      <w:r>
        <w:rPr>
          <w:rFonts w:ascii="Times New Roman" w:hAnsi="Times New Roman"/>
          <w:sz w:val="22"/>
          <w:szCs w:val="22"/>
        </w:rPr>
        <w:t>nche sulla base della ricognizione effettuata sui PTPCT, sono riconducibili ad aree con alto livello di probabilita' di eventi rischiosi. Queste aree, insieme a quelle fin qui definite "obbligatorie" debbono essere denominate "aree generali".</w:t>
      </w:r>
    </w:p>
    <w:p w14:paraId="21D2564A" w14:textId="77777777" w:rsidR="00AD58EF" w:rsidRDefault="00AD58EF">
      <w:pPr>
        <w:jc w:val="both"/>
      </w:pPr>
    </w:p>
    <w:p w14:paraId="1D45072A" w14:textId="77777777" w:rsidR="00AD58EF" w:rsidRDefault="00B308FD">
      <w:pPr>
        <w:jc w:val="both"/>
      </w:pPr>
      <w:r>
        <w:rPr>
          <w:rFonts w:ascii="Times New Roman" w:hAnsi="Times New Roman"/>
          <w:sz w:val="22"/>
          <w:szCs w:val="22"/>
        </w:rPr>
        <w:t>In attuazion</w:t>
      </w:r>
      <w:r>
        <w:rPr>
          <w:rFonts w:ascii="Times New Roman" w:hAnsi="Times New Roman"/>
          <w:sz w:val="22"/>
          <w:szCs w:val="22"/>
        </w:rPr>
        <w:t>e delle indicazioni formulate dall'ANAC, il presente PTPCT include tra le aree di rischi generali le ulteriori aree espressamente indicate nel PNA 2015.</w:t>
      </w:r>
    </w:p>
    <w:p w14:paraId="7C308529" w14:textId="77777777" w:rsidR="00AD58EF" w:rsidRDefault="00AD58EF">
      <w:pPr>
        <w:jc w:val="both"/>
      </w:pPr>
    </w:p>
    <w:p w14:paraId="6C716ADB" w14:textId="77777777" w:rsidR="00AD58EF" w:rsidRDefault="00B308FD">
      <w:pPr>
        <w:jc w:val="both"/>
      </w:pPr>
      <w:r>
        <w:rPr>
          <w:rFonts w:ascii="Times New Roman" w:hAnsi="Times New Roman"/>
          <w:sz w:val="22"/>
          <w:szCs w:val="22"/>
        </w:rPr>
        <w:t xml:space="preserve">Con riferimento alle aree di rischio generali, l'ultima Relazione annuale 2019 del RPCT ha fornito il </w:t>
      </w:r>
      <w:r>
        <w:rPr>
          <w:rFonts w:ascii="Times New Roman" w:hAnsi="Times New Roman"/>
          <w:sz w:val="22"/>
          <w:szCs w:val="22"/>
        </w:rPr>
        <w:t>referto sulle seguenti aree:</w:t>
      </w:r>
    </w:p>
    <w:p w14:paraId="561D423A" w14:textId="77777777" w:rsidR="00AD58EF" w:rsidRDefault="00B308FD">
      <w:pPr>
        <w:jc w:val="both"/>
      </w:pPr>
      <w:r>
        <w:rPr>
          <w:rFonts w:ascii="Times New Roman" w:hAnsi="Times New Roman"/>
          <w:sz w:val="22"/>
          <w:szCs w:val="22"/>
        </w:rPr>
        <w:t>- Acquisizione e progressione del personale</w:t>
      </w:r>
    </w:p>
    <w:p w14:paraId="3B828FD9" w14:textId="77777777" w:rsidR="00AD58EF" w:rsidRDefault="00B308FD">
      <w:pPr>
        <w:jc w:val="both"/>
      </w:pPr>
      <w:r>
        <w:rPr>
          <w:rFonts w:ascii="Times New Roman" w:hAnsi="Times New Roman"/>
          <w:sz w:val="22"/>
          <w:szCs w:val="22"/>
        </w:rPr>
        <w:t>- Contratti pubblici</w:t>
      </w:r>
    </w:p>
    <w:p w14:paraId="1AD55D70" w14:textId="77777777" w:rsidR="00AD58EF" w:rsidRDefault="00B308FD">
      <w:pPr>
        <w:jc w:val="both"/>
      </w:pPr>
      <w:r>
        <w:rPr>
          <w:rFonts w:ascii="Times New Roman" w:hAnsi="Times New Roman"/>
          <w:sz w:val="22"/>
          <w:szCs w:val="22"/>
        </w:rPr>
        <w:lastRenderedPageBreak/>
        <w:t>- Provvedimenti ampliativi della sfera giuridica dei destinatari privi di effetto economico diretto ed immediato per il destinatario</w:t>
      </w:r>
    </w:p>
    <w:p w14:paraId="066E50DB" w14:textId="77777777" w:rsidR="00AD58EF" w:rsidRDefault="00B308FD">
      <w:pPr>
        <w:jc w:val="both"/>
      </w:pPr>
      <w:r>
        <w:rPr>
          <w:rFonts w:ascii="Times New Roman" w:hAnsi="Times New Roman"/>
          <w:sz w:val="22"/>
          <w:szCs w:val="22"/>
        </w:rPr>
        <w:t>- Provvedimenti ampliativi de</w:t>
      </w:r>
      <w:r>
        <w:rPr>
          <w:rFonts w:ascii="Times New Roman" w:hAnsi="Times New Roman"/>
          <w:sz w:val="22"/>
          <w:szCs w:val="22"/>
        </w:rPr>
        <w:t>lla sfera giuridica dei destinatari con effetto economico diretto ed immediato per il destinatario</w:t>
      </w:r>
    </w:p>
    <w:p w14:paraId="512099C1" w14:textId="77777777" w:rsidR="00AD58EF" w:rsidRDefault="00B308FD">
      <w:pPr>
        <w:jc w:val="both"/>
      </w:pPr>
      <w:r>
        <w:rPr>
          <w:rFonts w:ascii="Times New Roman" w:hAnsi="Times New Roman"/>
          <w:sz w:val="22"/>
          <w:szCs w:val="22"/>
        </w:rPr>
        <w:t>- Affari legali e contenzioso</w:t>
      </w:r>
    </w:p>
    <w:p w14:paraId="6AB763CB" w14:textId="77777777" w:rsidR="00AD58EF" w:rsidRDefault="00B308FD">
      <w:pPr>
        <w:jc w:val="both"/>
      </w:pPr>
      <w:r>
        <w:rPr>
          <w:rFonts w:ascii="Times New Roman" w:hAnsi="Times New Roman"/>
          <w:sz w:val="22"/>
          <w:szCs w:val="22"/>
        </w:rPr>
        <w:t>- Gestione delle entrate, delle spese e del patrimonio</w:t>
      </w:r>
    </w:p>
    <w:p w14:paraId="187C450E" w14:textId="77777777" w:rsidR="00AD58EF" w:rsidRDefault="00AD58EF">
      <w:pPr>
        <w:jc w:val="both"/>
      </w:pPr>
    </w:p>
    <w:p w14:paraId="7271E98C" w14:textId="77777777" w:rsidR="00AD58EF" w:rsidRDefault="00B308FD">
      <w:pPr>
        <w:jc w:val="both"/>
      </w:pPr>
      <w:r>
        <w:rPr>
          <w:rFonts w:ascii="Times New Roman" w:hAnsi="Times New Roman"/>
          <w:sz w:val="22"/>
          <w:szCs w:val="22"/>
        </w:rPr>
        <w:t>La Relazione medesima indica le aree di rischio generali in cui si sono</w:t>
      </w:r>
      <w:r>
        <w:rPr>
          <w:rFonts w:ascii="Times New Roman" w:hAnsi="Times New Roman"/>
          <w:sz w:val="22"/>
          <w:szCs w:val="22"/>
        </w:rPr>
        <w:t xml:space="preserve"> verificati eventi corruttivi sia per quanto concerne le fattispecie penali (anche con procedimenti pendenti) sia con riferimento agli eventi corruttivi come definiti nel PNA 2013 , nel PNA 2015, nella determinazione 6/2015, nella delibera n. 215 del 26 ma</w:t>
      </w:r>
      <w:r>
        <w:rPr>
          <w:rFonts w:ascii="Times New Roman" w:hAnsi="Times New Roman"/>
          <w:sz w:val="22"/>
          <w:szCs w:val="22"/>
        </w:rPr>
        <w:t>rzo 2019 e nel PTPC dell' Amministrazione.</w:t>
      </w:r>
    </w:p>
    <w:p w14:paraId="17199A4C" w14:textId="77777777" w:rsidR="00D43FBD" w:rsidRPr="00C02EA4" w:rsidRDefault="00D43FBD" w:rsidP="00D43FBD">
      <w:pPr>
        <w:rPr>
          <w:rFonts w:ascii="Times New Roman" w:hAnsi="Times New Roman" w:cs="Times New Roman"/>
          <w:sz w:val="22"/>
          <w:szCs w:val="22"/>
        </w:rPr>
      </w:pPr>
    </w:p>
    <w:p w14:paraId="4C410198" w14:textId="77777777" w:rsidR="00D43FBD" w:rsidRPr="00C02EA4" w:rsidRDefault="00D43FBD" w:rsidP="00D701CC">
      <w:pPr>
        <w:jc w:val="both"/>
        <w:rPr>
          <w:rFonts w:ascii="Times New Roman" w:hAnsi="Times New Roman" w:cs="Times New Roman"/>
          <w:sz w:val="22"/>
          <w:szCs w:val="22"/>
        </w:rPr>
      </w:pPr>
    </w:p>
    <w:tbl>
      <w:tblPr>
        <w:tblW w:w="14033" w:type="dxa"/>
        <w:tblInd w:w="137" w:type="dxa"/>
        <w:tblCellMar>
          <w:top w:w="15" w:type="dxa"/>
          <w:left w:w="15" w:type="dxa"/>
          <w:bottom w:w="15" w:type="dxa"/>
          <w:right w:w="15" w:type="dxa"/>
        </w:tblCellMar>
        <w:tblLook w:val="04A0" w:firstRow="1" w:lastRow="0" w:firstColumn="1" w:lastColumn="0" w:noHBand="0" w:noVBand="1"/>
      </w:tblPr>
      <w:tblGrid>
        <w:gridCol w:w="4111"/>
        <w:gridCol w:w="9922"/>
      </w:tblGrid>
      <w:tr w:rsidR="009C1413" w:rsidRPr="00C02EA4" w14:paraId="330352A2"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4E6EF98" w14:textId="77777777" w:rsidR="009C1413" w:rsidRPr="00C02EA4" w:rsidRDefault="009C1413" w:rsidP="00200837">
            <w:pPr>
              <w:ind w:left="264" w:hanging="264"/>
              <w:jc w:val="center"/>
              <w:rPr>
                <w:rFonts w:ascii="Times New Roman" w:hAnsi="Times New Roman" w:cs="Times New Roman"/>
                <w:sz w:val="22"/>
                <w:szCs w:val="22"/>
              </w:rPr>
            </w:pPr>
            <w:r w:rsidRPr="00C02EA4">
              <w:rPr>
                <w:rFonts w:ascii="Times New Roman" w:hAnsi="Times New Roman" w:cs="Times New Roman"/>
                <w:b/>
                <w:bCs/>
                <w:sz w:val="22"/>
                <w:szCs w:val="22"/>
              </w:rPr>
              <w:t>aree di rischio generali</w:t>
            </w:r>
          </w:p>
          <w:p w14:paraId="5A829014" w14:textId="77777777" w:rsidR="009C1413" w:rsidRPr="00C02EA4" w:rsidRDefault="00B07643" w:rsidP="00500CCF">
            <w:pPr>
              <w:jc w:val="center"/>
              <w:rPr>
                <w:rFonts w:ascii="Times New Roman" w:hAnsi="Times New Roman" w:cs="Times New Roman"/>
                <w:sz w:val="22"/>
                <w:szCs w:val="22"/>
              </w:rPr>
            </w:pPr>
            <w:r w:rsidRPr="00C02EA4">
              <w:rPr>
                <w:rFonts w:ascii="Times New Roman" w:hAnsi="Times New Roman" w:cs="Times New Roman"/>
                <w:sz w:val="22"/>
                <w:szCs w:val="22"/>
              </w:rPr>
              <w:t>(</w:t>
            </w:r>
            <w:r w:rsidR="009C1413" w:rsidRPr="00C02EA4">
              <w:rPr>
                <w:rFonts w:ascii="Times New Roman" w:hAnsi="Times New Roman" w:cs="Times New Roman"/>
                <w:sz w:val="22"/>
                <w:szCs w:val="22"/>
              </w:rPr>
              <w:t>come da aggiornamento 2015 PNA)</w:t>
            </w:r>
          </w:p>
        </w:tc>
        <w:tc>
          <w:tcPr>
            <w:tcW w:w="992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DDE44D4"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7295014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185CD9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 Acquisizione e gestione del personale (generale)</w:t>
            </w:r>
          </w:p>
        </w:tc>
        <w:tc>
          <w:tcPr>
            <w:tcW w:w="0" w:type="dxa"/>
            <w:tcBorders>
              <w:bottom w:val="single" w:sz="3" w:space="0" w:color="000001"/>
              <w:right w:val="single" w:sz="3" w:space="0" w:color="000001"/>
            </w:tcBorders>
            <w:shd w:val="clear" w:color="auto" w:fill="auto"/>
          </w:tcPr>
          <w:p w14:paraId="252E0C2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costituire in maniera irregolare la commissione di concorso al fine di reclutare candidati particolari; - eludere i vincoli relativi a incarichi, collaborazioni, assunzioni; - ef</w:t>
            </w:r>
            <w:r w:rsidRPr="007137E0">
              <w:rPr>
                <w:rFonts w:ascii="Arial" w:hAnsi="Arial"/>
                <w:color w:val="000000"/>
                <w:sz w:val="20"/>
                <w:szCs w:val="20"/>
              </w:rPr>
              <w:t>fettuare una valutazione e selezione distorta - accordare illegittimamente progressioni economiche o di carriera allo scopo di agevolare dipendenti/candidati particolari; - abusare dei processi di stabilizzazione al fine di reclutare candidati particolari;</w:t>
            </w:r>
            <w:r w:rsidRPr="007137E0">
              <w:rPr>
                <w:rFonts w:ascii="Arial" w:hAnsi="Arial"/>
                <w:color w:val="000000"/>
                <w:sz w:val="20"/>
                <w:szCs w:val="20"/>
              </w:rPr>
              <w:t xml:space="preserve"> - effettuare verifiche blande o eccessive atte a favorire alcune candidature; - eliminare in maniera fraudolenta alcune candidature; - fornire motivazioni speciose modo da escludere un candidato; - predisporre in maniera Insufficiente meccanismi oggettivi</w:t>
            </w:r>
            <w:r w:rsidRPr="007137E0">
              <w:rPr>
                <w:rFonts w:ascii="Arial" w:hAnsi="Arial"/>
                <w:color w:val="000000"/>
                <w:sz w:val="20"/>
                <w:szCs w:val="20"/>
              </w:rPr>
              <w:t xml:space="preserve"> e trasparenti idonei a verificare il possesso dei requisiti attitudinali e professionali richiesti in relazione alla posizione da ricoprire allo scopo di reclutare candidati particolari.</w:t>
            </w:r>
          </w:p>
        </w:tc>
      </w:tr>
      <w:tr w:rsidR="00AA54A1" w:rsidRPr="007137E0" w14:paraId="7900CF2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95E8A6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 Contratti pubblici (generale)</w:t>
            </w:r>
          </w:p>
        </w:tc>
        <w:tc>
          <w:tcPr>
            <w:tcW w:w="0" w:type="dxa"/>
            <w:tcBorders>
              <w:bottom w:val="single" w:sz="3" w:space="0" w:color="000001"/>
              <w:right w:val="single" w:sz="3" w:space="0" w:color="000001"/>
            </w:tcBorders>
            <w:shd w:val="clear" w:color="auto" w:fill="auto"/>
          </w:tcPr>
          <w:p w14:paraId="1AEFB50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definizione di un fabbisogno non rispondente a criteri di efficienza/efficacia/economicita', ma alla volonta' di premiare interessi particolari (scegliendo di dare priorita' alle </w:t>
            </w:r>
            <w:r w:rsidRPr="007137E0">
              <w:rPr>
                <w:rFonts w:ascii="Arial" w:hAnsi="Arial"/>
                <w:color w:val="000000"/>
                <w:sz w:val="20"/>
                <w:szCs w:val="20"/>
              </w:rPr>
              <w:t>opere pubbliche destinate adessere realizzate da un determinato operatore economico); - abuso delle disposizioni che prevedono la possibilita' per i privati di partecipare all'attivita' di programmazione al fine di avvantaggiarli nelle fasi successive; - n</w:t>
            </w:r>
            <w:r w:rsidRPr="007137E0">
              <w:rPr>
                <w:rFonts w:ascii="Arial" w:hAnsi="Arial"/>
                <w:color w:val="000000"/>
                <w:sz w:val="20"/>
                <w:szCs w:val="20"/>
              </w:rPr>
              <w:t>omina di responsabili del procedimento in rapporto di contiguita' con imprese concorrenti (soprattutto esecutori uscenti) o privi dei requisiti idonei e adeguati ad assicurane la terzieta' e l'indipendenza; - fuga di notizie circa le procedure di gara anco</w:t>
            </w:r>
            <w:r w:rsidRPr="007137E0">
              <w:rPr>
                <w:rFonts w:ascii="Arial" w:hAnsi="Arial"/>
                <w:color w:val="000000"/>
                <w:sz w:val="20"/>
                <w:szCs w:val="20"/>
              </w:rPr>
              <w:t>ra non pubblicate, che anticipino solo ad alcuni operatori economici la volonta' di bandire determinate gare o i contenuti della documentazione di gara; l'attribuzione impropria dei vantaggi competitivi mediante utilizzo distorto dello strumento delle cons</w:t>
            </w:r>
            <w:r w:rsidRPr="007137E0">
              <w:rPr>
                <w:rFonts w:ascii="Arial" w:hAnsi="Arial"/>
                <w:color w:val="000000"/>
                <w:sz w:val="20"/>
                <w:szCs w:val="20"/>
              </w:rPr>
              <w:t>ultazioni preliminari di mercato; - elusione delle regole di affidamento degli appalti, mediante l'improprio utilizzo di sistemi diaffidamento, di tipologie contrattuali (ad esempio, concessione in luogo di appalto) o di procedure negoziate e affidamenti d</w:t>
            </w:r>
            <w:r w:rsidRPr="007137E0">
              <w:rPr>
                <w:rFonts w:ascii="Arial" w:hAnsi="Arial"/>
                <w:color w:val="000000"/>
                <w:sz w:val="20"/>
                <w:szCs w:val="20"/>
              </w:rPr>
              <w:t xml:space="preserve">iretti per favorire un operatore; - predisposizione di clausole contrattuali dal contenuto vago o vessatorio per disincentivare la partecipazione alla gara ovvero per </w:t>
            </w:r>
            <w:r w:rsidRPr="007137E0">
              <w:rPr>
                <w:rFonts w:ascii="Arial" w:hAnsi="Arial"/>
                <w:color w:val="000000"/>
                <w:sz w:val="20"/>
                <w:szCs w:val="20"/>
              </w:rPr>
              <w:lastRenderedPageBreak/>
              <w:t>consentire modifiche in fase di esecuzione; - definizione dei requisiti di accesso alla g</w:t>
            </w:r>
            <w:r w:rsidRPr="007137E0">
              <w:rPr>
                <w:rFonts w:ascii="Arial" w:hAnsi="Arial"/>
                <w:color w:val="000000"/>
                <w:sz w:val="20"/>
                <w:szCs w:val="20"/>
              </w:rPr>
              <w:t>ara e, in particolare, dei requisiti tecnico-economici dei concorrenti al fine di favorire un'impresa (es. clausole dei bandi che stabiliscono requisiti di qualificazione); prescrizioni del bando e delle clausole contrattuali finalizzate ad agevolare deter</w:t>
            </w:r>
            <w:r w:rsidRPr="007137E0">
              <w:rPr>
                <w:rFonts w:ascii="Arial" w:hAnsi="Arial"/>
                <w:color w:val="000000"/>
                <w:sz w:val="20"/>
                <w:szCs w:val="20"/>
              </w:rPr>
              <w:t>minati concorrenti; l'abuso delle disposizioni in materia di determinazione del valore stimato del contratto al fine di eludere le disposizioni sulle procedure da porre in essere; - formulazione di criteri di valutazione e di attribuzione dei punteggi (tec</w:t>
            </w:r>
            <w:r w:rsidRPr="007137E0">
              <w:rPr>
                <w:rFonts w:ascii="Arial" w:hAnsi="Arial"/>
                <w:color w:val="000000"/>
                <w:sz w:val="20"/>
                <w:szCs w:val="20"/>
              </w:rPr>
              <w:t>nici ed economici) che possono avvantaggiare il fornitore uscente, grazie ad asimmetrie informative esistenti a suo favore ovvero, comunque, favorire determinati operatori economici; -possibilita' che i vari attori coinvolti (quali, ad esempio, RP, commiss</w:t>
            </w:r>
            <w:r w:rsidRPr="007137E0">
              <w:rPr>
                <w:rFonts w:ascii="Arial" w:hAnsi="Arial"/>
                <w:color w:val="000000"/>
                <w:sz w:val="20"/>
                <w:szCs w:val="20"/>
              </w:rPr>
              <w:t>ione di gara, soggetti coinvolti nella verifica dei requisiti, etc.) manipolino le disposizioni che governano i processi sopra elencati al fine di pilotare l'aggiudicazione della gara (azioni e comportamenti tesi a restringere indebitamente laplatea dei pa</w:t>
            </w:r>
            <w:r w:rsidRPr="007137E0">
              <w:rPr>
                <w:rFonts w:ascii="Arial" w:hAnsi="Arial"/>
                <w:color w:val="000000"/>
                <w:sz w:val="20"/>
                <w:szCs w:val="20"/>
              </w:rPr>
              <w:t>rtecipanti alla gara; l'applicazione distorta dei criteri di aggiudicazione della gara per manipolarne l'esito; la nomina di commissari in conflitto di interesse o privi dei necessari requisiti; alterazione o sottrazione della documentazione di gara sia in</w:t>
            </w:r>
            <w:r w:rsidRPr="007137E0">
              <w:rPr>
                <w:rFonts w:ascii="Arial" w:hAnsi="Arial"/>
                <w:color w:val="000000"/>
                <w:sz w:val="20"/>
                <w:szCs w:val="20"/>
              </w:rPr>
              <w:t xml:space="preserve"> fase di gara che in fase successiva di controllo); - alterazione o omissione dei controlli e delle verifiche al fine di favorire un aggiudicatario privo dei requisiti; - possibilita' che i contenuti delle verifiche siano alterati per pretermettere l'aggiu</w:t>
            </w:r>
            <w:r w:rsidRPr="007137E0">
              <w:rPr>
                <w:rFonts w:ascii="Arial" w:hAnsi="Arial"/>
                <w:color w:val="000000"/>
                <w:sz w:val="20"/>
                <w:szCs w:val="20"/>
              </w:rPr>
              <w:t>dicatario e favorire gli operatori economici che seguono nella graduatoria; - violazione delle regole poste a tutela della trasparenza della procedura al fine di evitare o ritardare la proposizione di ricorsi da parte di soggetti esclusi o non aggiudicatar</w:t>
            </w:r>
            <w:r w:rsidRPr="007137E0">
              <w:rPr>
                <w:rFonts w:ascii="Arial" w:hAnsi="Arial"/>
                <w:color w:val="000000"/>
                <w:sz w:val="20"/>
                <w:szCs w:val="20"/>
              </w:rPr>
              <w:t>i; - mancata o insufficiente verifica dell'effettivo stato avanzamento lavori rispetto al cronoprogramma al fine di evitare l'applicazione di penali o la risoluzione del contratto; - abusivo ricorso alle varianti al fine di favorire l'appaltatore (ad esemp</w:t>
            </w:r>
            <w:r w:rsidRPr="007137E0">
              <w:rPr>
                <w:rFonts w:ascii="Arial" w:hAnsi="Arial"/>
                <w:color w:val="000000"/>
                <w:sz w:val="20"/>
                <w:szCs w:val="20"/>
              </w:rPr>
              <w:t>io, per consentirgli di recuperare lo sconto effettuato in sede di gara o di conseguire extra guadagni o di dover partecipare ad una nuova gara); - alterazioni o omissioni di attivita' di controllo, al fine di perseguire interessi privati e diversi da quel</w:t>
            </w:r>
            <w:r w:rsidRPr="007137E0">
              <w:rPr>
                <w:rFonts w:ascii="Arial" w:hAnsi="Arial"/>
                <w:color w:val="000000"/>
                <w:sz w:val="20"/>
                <w:szCs w:val="20"/>
              </w:rPr>
              <w:t>li della stazione appaltante, sia attraverso l'effettuazione di pagamenti ingiustificati o sottratti alla tracciabilita' dei flussi finanziari; - l'attribuzione dell'incarico di collaudo a soggetti compiacenti per ottenere il certificato di collaudo pur in</w:t>
            </w:r>
            <w:r w:rsidRPr="007137E0">
              <w:rPr>
                <w:rFonts w:ascii="Arial" w:hAnsi="Arial"/>
                <w:color w:val="000000"/>
                <w:sz w:val="20"/>
                <w:szCs w:val="20"/>
              </w:rPr>
              <w:t xml:space="preserve"> assenza dei requisiti; - il rilascio del certificato di regolare esecuzione in cambio di vantaggi economici o la mancata denuncia di difformita' e vizi dell'opera.</w:t>
            </w:r>
          </w:p>
        </w:tc>
      </w:tr>
      <w:tr w:rsidR="00AA54A1" w:rsidRPr="007137E0" w14:paraId="1B084C0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F18879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BB) Autorizzazione o concessione e provvedimenti amministrativi ampliativi della sfera giu</w:t>
            </w:r>
            <w:r w:rsidRPr="007137E0">
              <w:rPr>
                <w:rFonts w:ascii="Arial" w:hAnsi="Arial"/>
                <w:color w:val="000000"/>
                <w:sz w:val="20"/>
                <w:szCs w:val="20"/>
              </w:rPr>
              <w:t>ridica dei destinatari con effetto economico diretto ed immediato per il destinatario (generale)</w:t>
            </w:r>
          </w:p>
        </w:tc>
        <w:tc>
          <w:tcPr>
            <w:tcW w:w="0" w:type="dxa"/>
            <w:tcBorders>
              <w:bottom w:val="single" w:sz="3" w:space="0" w:color="000001"/>
              <w:right w:val="single" w:sz="3" w:space="0" w:color="000001"/>
            </w:tcBorders>
            <w:shd w:val="clear" w:color="auto" w:fill="auto"/>
          </w:tcPr>
          <w:p w14:paraId="5B16F6D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Reato contro la PA; - illecito amministrativo-contabile (danno erariale) - definizione di un fabbisogno non rispondente a criteri di efficienza/efficacia/econo</w:t>
            </w:r>
            <w:r w:rsidRPr="007137E0">
              <w:rPr>
                <w:rFonts w:ascii="Arial" w:hAnsi="Arial"/>
                <w:color w:val="000000"/>
                <w:sz w:val="20"/>
                <w:szCs w:val="20"/>
              </w:rPr>
              <w:t xml:space="preserve">micita', ma alla volonta' di premiare interessi particolari (scegliendo di dare priorita' alle opere pubbliche destinate ad essere realizzate da un determinato operatore economico); - abuso delle disposizioni che prevedono la possibilita' per i privati di </w:t>
            </w:r>
            <w:r w:rsidRPr="007137E0">
              <w:rPr>
                <w:rFonts w:ascii="Arial" w:hAnsi="Arial"/>
                <w:color w:val="000000"/>
                <w:sz w:val="20"/>
                <w:szCs w:val="20"/>
              </w:rPr>
              <w:t>partecipare all'attivita' di programmazione al fine di avvantaggiarli nelle fasi successive; - nomina di responsabili del procedimento in rapporto di contiguita' con i beneficiari o privi dei requisiti idonei e adeguati ad assicurane la terzieta' e l'indip</w:t>
            </w:r>
            <w:r w:rsidRPr="007137E0">
              <w:rPr>
                <w:rFonts w:ascii="Arial" w:hAnsi="Arial"/>
                <w:color w:val="000000"/>
                <w:sz w:val="20"/>
                <w:szCs w:val="20"/>
              </w:rPr>
              <w:t xml:space="preserve">endenza; - fuga di notizie circa le procedure di erogazione di contributi o benefici ancora non pubblicate, che anticipino solo ad alcuni interessati la volonta' di bandire determinate erogazioni; - predisposizione di </w:t>
            </w:r>
            <w:r w:rsidRPr="007137E0">
              <w:rPr>
                <w:rFonts w:ascii="Arial" w:hAnsi="Arial"/>
                <w:color w:val="000000"/>
                <w:sz w:val="20"/>
                <w:szCs w:val="20"/>
              </w:rPr>
              <w:lastRenderedPageBreak/>
              <w:t>clausole contrattuali dal contenuto va</w:t>
            </w:r>
            <w:r w:rsidRPr="007137E0">
              <w:rPr>
                <w:rFonts w:ascii="Arial" w:hAnsi="Arial"/>
                <w:color w:val="000000"/>
                <w:sz w:val="20"/>
                <w:szCs w:val="20"/>
              </w:rPr>
              <w:t>go o vessatorio per disincentivare la partecipazione; - formulazione di criteri di valutazione e di attribuzione dei punteggi che possono avvantaggiare determinati operatori economici; l'applicazione distorta dei criteri di attribuzione dei vantaggi econom</w:t>
            </w:r>
            <w:r w:rsidRPr="007137E0">
              <w:rPr>
                <w:rFonts w:ascii="Arial" w:hAnsi="Arial"/>
                <w:color w:val="000000"/>
                <w:sz w:val="20"/>
                <w:szCs w:val="20"/>
              </w:rPr>
              <w:t>ici per manipolarne l'esito; - alterazione o omissione dei controlli e delle verifiche al fine di favorire un aggiudicatario privo dei requisiti; - possibilita' che i contenuti delle verifiche siano alterati per favorire gli operatori economici che seguono</w:t>
            </w:r>
            <w:r w:rsidRPr="007137E0">
              <w:rPr>
                <w:rFonts w:ascii="Arial" w:hAnsi="Arial"/>
                <w:color w:val="000000"/>
                <w:sz w:val="20"/>
                <w:szCs w:val="20"/>
              </w:rPr>
              <w:t xml:space="preserve"> nella graduatoria; - violazione delle regole poste a tutela della trasparenza della procedura al fine di evitare o ritardare la proposizione di ricorsi da parte di soggetti esclusi o non aggiudicatari.</w:t>
            </w:r>
          </w:p>
        </w:tc>
      </w:tr>
      <w:tr w:rsidR="00AA54A1" w:rsidRPr="007137E0" w14:paraId="65786A3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85A868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B) Provvedimenti ampliativi della sfera giuridica se</w:t>
            </w:r>
            <w:r w:rsidRPr="007137E0">
              <w:rPr>
                <w:rFonts w:ascii="Arial" w:hAnsi="Arial"/>
                <w:color w:val="000000"/>
                <w:sz w:val="20"/>
                <w:szCs w:val="20"/>
              </w:rPr>
              <w:t>nza effetto economico diretto ed immediato (es. autorizzazioni e concessioni, etc.)</w:t>
            </w:r>
          </w:p>
        </w:tc>
        <w:tc>
          <w:tcPr>
            <w:tcW w:w="0" w:type="dxa"/>
            <w:tcBorders>
              <w:bottom w:val="single" w:sz="3" w:space="0" w:color="000001"/>
              <w:right w:val="single" w:sz="3" w:space="0" w:color="000001"/>
            </w:tcBorders>
            <w:shd w:val="clear" w:color="auto" w:fill="auto"/>
          </w:tcPr>
          <w:p w14:paraId="33E7FA4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Reato contro la PA; - illecito amministrativo-contabile (danno erariale); - violazione dei Codici di comportamento o di altre disposizioni sanzionabili in via disciplinare </w:t>
            </w:r>
            <w:r w:rsidRPr="007137E0">
              <w:rPr>
                <w:rFonts w:ascii="Arial" w:hAnsi="Arial"/>
                <w:color w:val="000000"/>
                <w:sz w:val="20"/>
                <w:szCs w:val="20"/>
              </w:rPr>
              <w:t>- pregiudizi patrimoniali all'amministrazione di appartenenza o ad altro ente pubblico - pregiudizi alla immagine dell'amministrazione. - abuso delle disposizioni che prevedono la possibilita' per i privati di partecipare all'attivita' di programmazione al</w:t>
            </w:r>
            <w:r w:rsidRPr="007137E0">
              <w:rPr>
                <w:rFonts w:ascii="Arial" w:hAnsi="Arial"/>
                <w:color w:val="000000"/>
                <w:sz w:val="20"/>
                <w:szCs w:val="20"/>
              </w:rPr>
              <w:t xml:space="preserve"> fine di avvantaggiarli nelle fasi successive; - nomina di responsabili del procedimento privi dei requisiti idonei e adeguati ad assicurane la terzieta' e l'indipendenza; prescrizioni del bando e delle clausole contrattuali finalizzate ad agevolare determ</w:t>
            </w:r>
            <w:r w:rsidRPr="007137E0">
              <w:rPr>
                <w:rFonts w:ascii="Arial" w:hAnsi="Arial"/>
                <w:color w:val="000000"/>
                <w:sz w:val="20"/>
                <w:szCs w:val="20"/>
              </w:rPr>
              <w:t>inati soggetti interessati; -possibilita' che i vari attori coinvolti (quali, ad esempio, RP, soggetti coinvolti nella verifica dei requisiti, etc.) manipolino le disposizioni che governano i processi sopra elencati al fine di pilotare l'aggiudicazione del</w:t>
            </w:r>
            <w:r w:rsidRPr="007137E0">
              <w:rPr>
                <w:rFonts w:ascii="Arial" w:hAnsi="Arial"/>
                <w:color w:val="000000"/>
                <w:sz w:val="20"/>
                <w:szCs w:val="20"/>
              </w:rPr>
              <w:t xml:space="preserve"> vantaggio - alterazione o omissione dei controlli e delle verifiche al fine di favorire un aggiudicatario privo dei requisiti; - violazione delle regole poste a tutela della trasparenza della procedura al fine di evitare o ritardare la proposizione di ric</w:t>
            </w:r>
            <w:r w:rsidRPr="007137E0">
              <w:rPr>
                <w:rFonts w:ascii="Arial" w:hAnsi="Arial"/>
                <w:color w:val="000000"/>
                <w:sz w:val="20"/>
                <w:szCs w:val="20"/>
              </w:rPr>
              <w:t>orsi.</w:t>
            </w:r>
          </w:p>
        </w:tc>
      </w:tr>
      <w:tr w:rsidR="00AA54A1" w:rsidRPr="007137E0" w14:paraId="5F810CE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78F178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 Provvedimenti ampliativi della sfera giuridica con effetto economico diretto ed immediato (es. erogazione contributi, etc.)</w:t>
            </w:r>
          </w:p>
        </w:tc>
        <w:tc>
          <w:tcPr>
            <w:tcW w:w="0" w:type="dxa"/>
            <w:tcBorders>
              <w:bottom w:val="single" w:sz="3" w:space="0" w:color="000001"/>
              <w:right w:val="single" w:sz="3" w:space="0" w:color="000001"/>
            </w:tcBorders>
            <w:shd w:val="clear" w:color="auto" w:fill="auto"/>
          </w:tcPr>
          <w:p w14:paraId="27861FD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w:t>
            </w:r>
            <w:r w:rsidRPr="007137E0">
              <w:rPr>
                <w:rFonts w:ascii="Arial" w:hAnsi="Arial"/>
                <w:color w:val="000000"/>
                <w:sz w:val="20"/>
                <w:szCs w:val="20"/>
              </w:rPr>
              <w:t>ringere a dare o a promettere indebitamente, denaro o altra utilita' - ricezione indebita, per se' o per un terzo, di denaro o altra utilita' o accettazione della promessa per esercitare per l'esercizio delle funzioni o dei poteri pubblicistici - ricezione</w:t>
            </w:r>
            <w:r w:rsidRPr="007137E0">
              <w:rPr>
                <w:rFonts w:ascii="Arial" w:hAnsi="Arial"/>
                <w:color w:val="000000"/>
                <w:sz w:val="20"/>
                <w:szCs w:val="20"/>
              </w:rPr>
              <w:t xml:space="preserve"> indebita, per se' o per un terzo, di denaro o altra utilita' o accettazione della promessa per omettere o ritardare o per aver omesso o ritardato un atto dell'ufficio, ovvero per compiere o per aver compiuto un atto contrario ai doveri di ufficio - nello </w:t>
            </w:r>
            <w:r w:rsidRPr="007137E0">
              <w:rPr>
                <w:rFonts w:ascii="Arial" w:hAnsi="Arial"/>
                <w:color w:val="000000"/>
                <w:sz w:val="20"/>
                <w:szCs w:val="20"/>
              </w:rPr>
              <w:t>svolgimento delle funzioni o del servizio, in violazione di norme di legge o di regolamento, ovvero omettendo di astenersi in presenza di un interesse proprio o di un prossimo congiunto o negli altri casi prescritti, intenzionalmente procurare a se' o ad a</w:t>
            </w:r>
            <w:r w:rsidRPr="007137E0">
              <w:rPr>
                <w:rFonts w:ascii="Arial" w:hAnsi="Arial"/>
                <w:color w:val="000000"/>
                <w:sz w:val="20"/>
                <w:szCs w:val="20"/>
              </w:rPr>
              <w:t xml:space="preserve">ltri un ingiusto vantaggio patrimoniale ovvero arrecare ad altri un danno ingiusto - indebitamente rifiutare un atto dell'ufficio che, per ragioni di giustizia o di sicurezza pubblica, o di ordine pubblico o di igiene e sanita', deve essere compiuto senza </w:t>
            </w:r>
            <w:r w:rsidRPr="007137E0">
              <w:rPr>
                <w:rFonts w:ascii="Arial" w:hAnsi="Arial"/>
                <w:color w:val="000000"/>
                <w:sz w:val="20"/>
                <w:szCs w:val="20"/>
              </w:rPr>
              <w:t xml:space="preserve">ritardo - entro trenta giorni dalla richiesta di chi vi abbia interesse non compiere l'atto dell'ufficio e non rispondere per esporre le ragioni del ritardo - violazione dei Codici di comportamento o di altre disposizioni </w:t>
            </w:r>
            <w:r w:rsidRPr="007137E0">
              <w:rPr>
                <w:rFonts w:ascii="Arial" w:hAnsi="Arial"/>
                <w:color w:val="000000"/>
                <w:sz w:val="20"/>
                <w:szCs w:val="20"/>
              </w:rPr>
              <w:lastRenderedPageBreak/>
              <w:t>sanzionabili in via disciplinare -</w:t>
            </w:r>
            <w:r w:rsidRPr="007137E0">
              <w:rPr>
                <w:rFonts w:ascii="Arial" w:hAnsi="Arial"/>
                <w:color w:val="000000"/>
                <w:sz w:val="20"/>
                <w:szCs w:val="20"/>
              </w:rPr>
              <w:t xml:space="preserve"> pregiudizi patrimoniali all'amministrazione di appartenenza o ad altro ente pubblico - pregiudizi alla immagine dell'amministrazione.</w:t>
            </w:r>
          </w:p>
        </w:tc>
      </w:tr>
      <w:tr w:rsidR="00AA54A1" w:rsidRPr="007137E0" w14:paraId="7257161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4D87C1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F) Gestione delle entrate, delle spese e del patrimonio</w:t>
            </w:r>
          </w:p>
        </w:tc>
        <w:tc>
          <w:tcPr>
            <w:tcW w:w="0" w:type="dxa"/>
            <w:tcBorders>
              <w:bottom w:val="single" w:sz="3" w:space="0" w:color="000001"/>
              <w:right w:val="single" w:sz="3" w:space="0" w:color="000001"/>
            </w:tcBorders>
            <w:shd w:val="clear" w:color="auto" w:fill="auto"/>
          </w:tcPr>
          <w:p w14:paraId="301D627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w:t>
            </w:r>
            <w:r w:rsidRPr="007137E0">
              <w:rPr>
                <w:rFonts w:ascii="Arial" w:hAnsi="Arial"/>
                <w:color w:val="000000"/>
                <w:sz w:val="20"/>
                <w:szCs w:val="20"/>
              </w:rPr>
              <w:t xml:space="preserve"> erariale); - ritardare l'erogazione di compensi dovuti rispetto ai tempi contrattualmente previsti; - liquidare fatture senza adeguata verifica della prestazione; - sovrafatturare o fatturare prestazioni non svolte; - effettuare registrazioni di bilancio </w:t>
            </w:r>
            <w:r w:rsidRPr="007137E0">
              <w:rPr>
                <w:rFonts w:ascii="Arial" w:hAnsi="Arial"/>
                <w:color w:val="000000"/>
                <w:sz w:val="20"/>
                <w:szCs w:val="20"/>
              </w:rPr>
              <w:t>e rilevazioni non corrette/non veritiere, - permettere pagamenti senza rispettare la cronologia nella presentazione delle fatture, provocando in tal modo favoritismi e disparita' di trattamento tra i creditori dell'ente; - nella gestione dei beni immobili,</w:t>
            </w:r>
            <w:r w:rsidRPr="007137E0">
              <w:rPr>
                <w:rFonts w:ascii="Arial" w:hAnsi="Arial"/>
                <w:color w:val="000000"/>
                <w:sz w:val="20"/>
                <w:szCs w:val="20"/>
              </w:rPr>
              <w:t xml:space="preserve"> condizioni di acquisto o locazione che facciano prevalere l'interesse della controparte rispetto a quello dell'amministrazione.</w:t>
            </w:r>
          </w:p>
        </w:tc>
      </w:tr>
      <w:tr w:rsidR="00AA54A1" w:rsidRPr="007137E0" w14:paraId="121E6ED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1F8612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 Controlli, verifiche, ispezioni e sanzioni</w:t>
            </w:r>
          </w:p>
        </w:tc>
        <w:tc>
          <w:tcPr>
            <w:tcW w:w="0" w:type="dxa"/>
            <w:tcBorders>
              <w:bottom w:val="single" w:sz="3" w:space="0" w:color="000001"/>
              <w:right w:val="single" w:sz="3" w:space="0" w:color="000001"/>
            </w:tcBorders>
            <w:shd w:val="clear" w:color="auto" w:fill="auto"/>
          </w:tcPr>
          <w:p w14:paraId="00B3F08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om</w:t>
            </w:r>
            <w:r w:rsidRPr="007137E0">
              <w:rPr>
                <w:rFonts w:ascii="Arial" w:hAnsi="Arial"/>
                <w:color w:val="000000"/>
                <w:sz w:val="20"/>
                <w:szCs w:val="20"/>
              </w:rPr>
              <w:t>issioni e/o esercizio di discrezionalita' e/o parzialita' tali da consentire ai destinatari oggetto dei controlli di sottrarsi ai medesimi e/o alle prescrizioni/sanzioni derivanti con conseguenti indebiti vantaggi.</w:t>
            </w:r>
          </w:p>
        </w:tc>
      </w:tr>
      <w:tr w:rsidR="00AA54A1" w:rsidRPr="007137E0" w14:paraId="2FEE4CD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48DF54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Incarichi e nomine (generale)</w:t>
            </w:r>
          </w:p>
        </w:tc>
        <w:tc>
          <w:tcPr>
            <w:tcW w:w="0" w:type="dxa"/>
            <w:tcBorders>
              <w:bottom w:val="single" w:sz="3" w:space="0" w:color="000001"/>
              <w:right w:val="single" w:sz="3" w:space="0" w:color="000001"/>
            </w:tcBorders>
            <w:shd w:val="clear" w:color="auto" w:fill="auto"/>
          </w:tcPr>
          <w:p w14:paraId="4506C63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assenza dei presupposti programmatori e/o una motivata verifica delle effettive carenze organizzative con il conseguente rischio di frammentazion</w:t>
            </w:r>
            <w:r w:rsidRPr="007137E0">
              <w:rPr>
                <w:rFonts w:ascii="Arial" w:hAnsi="Arial"/>
                <w:color w:val="000000"/>
                <w:sz w:val="20"/>
                <w:szCs w:val="20"/>
              </w:rPr>
              <w:t>e di unita' operative e aumento artificioso del numero delle posizioni da ricoprire; - mancata messa a bando della posizione dirigenziale per ricoprirla tramite incarichi ad interim o utilizzando lo strumento del facente funzione; - accordi per l'attribuzi</w:t>
            </w:r>
            <w:r w:rsidRPr="007137E0">
              <w:rPr>
                <w:rFonts w:ascii="Arial" w:hAnsi="Arial"/>
                <w:color w:val="000000"/>
                <w:sz w:val="20"/>
                <w:szCs w:val="20"/>
              </w:rPr>
              <w:t>one di incarichi in fase di definizione e costituzione della commissione giudicatrice; - eccessiva discrezionalita' nella fase di valutazione dei candidati, con l'attribuzione di punteggi incongruenti che favoriscano specifici candidati.</w:t>
            </w:r>
          </w:p>
        </w:tc>
      </w:tr>
      <w:tr w:rsidR="00AA54A1" w:rsidRPr="007137E0" w14:paraId="5042411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4076A3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H) Affari legali </w:t>
            </w:r>
            <w:r w:rsidRPr="007137E0">
              <w:rPr>
                <w:rFonts w:ascii="Arial" w:hAnsi="Arial"/>
                <w:color w:val="000000"/>
                <w:sz w:val="20"/>
                <w:szCs w:val="20"/>
              </w:rPr>
              <w:t>e contenzioso (generale)</w:t>
            </w:r>
          </w:p>
        </w:tc>
        <w:tc>
          <w:tcPr>
            <w:tcW w:w="0" w:type="dxa"/>
            <w:tcBorders>
              <w:bottom w:val="single" w:sz="3" w:space="0" w:color="000001"/>
              <w:right w:val="single" w:sz="3" w:space="0" w:color="000001"/>
            </w:tcBorders>
            <w:shd w:val="clear" w:color="auto" w:fill="auto"/>
          </w:tcPr>
          <w:p w14:paraId="0B83899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omettere procedure competitive nell'attribuzione degli incarichi legali e identificare il legale sulla base del criterio della fiducia.</w:t>
            </w:r>
          </w:p>
        </w:tc>
      </w:tr>
    </w:tbl>
    <w:p w14:paraId="18C8FEE2" w14:textId="77777777" w:rsidR="002136CC" w:rsidRPr="00C02EA4" w:rsidRDefault="002136CC" w:rsidP="00500CCF">
      <w:pPr>
        <w:rPr>
          <w:rFonts w:ascii="Times New Roman" w:hAnsi="Times New Roman" w:cs="Times New Roman"/>
          <w:b/>
          <w:bCs/>
          <w:sz w:val="22"/>
          <w:szCs w:val="22"/>
        </w:rPr>
      </w:pPr>
    </w:p>
    <w:p w14:paraId="71E6D58D" w14:textId="77777777" w:rsidR="002136CC" w:rsidRPr="00C02EA4" w:rsidRDefault="002136CC" w:rsidP="00500CCF">
      <w:pPr>
        <w:rPr>
          <w:rFonts w:ascii="Times New Roman" w:hAnsi="Times New Roman" w:cs="Times New Roman"/>
          <w:b/>
          <w:bCs/>
          <w:sz w:val="22"/>
          <w:szCs w:val="22"/>
        </w:rPr>
      </w:pPr>
    </w:p>
    <w:p w14:paraId="3F9B7DEE" w14:textId="77777777" w:rsidR="009C1413" w:rsidRPr="00C02EA4" w:rsidRDefault="00AE17E6" w:rsidP="00500CCF">
      <w:pPr>
        <w:pStyle w:val="Titolo5"/>
        <w:spacing w:before="0"/>
        <w:rPr>
          <w:rFonts w:ascii="Times New Roman" w:hAnsi="Times New Roman" w:cs="Times New Roman"/>
          <w:sz w:val="22"/>
          <w:szCs w:val="22"/>
        </w:rPr>
      </w:pPr>
      <w:bookmarkStart w:id="54" w:name="_Toc534628190"/>
      <w:r w:rsidRPr="00C02EA4">
        <w:rPr>
          <w:rFonts w:ascii="Times New Roman" w:hAnsi="Times New Roman" w:cs="Times New Roman"/>
          <w:sz w:val="22"/>
          <w:szCs w:val="22"/>
        </w:rPr>
        <w:t>A</w:t>
      </w:r>
      <w:r w:rsidR="009C1413" w:rsidRPr="00C02EA4">
        <w:rPr>
          <w:rFonts w:ascii="Times New Roman" w:hAnsi="Times New Roman" w:cs="Times New Roman"/>
          <w:sz w:val="22"/>
          <w:szCs w:val="22"/>
        </w:rPr>
        <w:t>ree di rischio specifiche</w:t>
      </w:r>
      <w:bookmarkEnd w:id="54"/>
      <w:r w:rsidR="009C1413" w:rsidRPr="00C02EA4">
        <w:rPr>
          <w:rFonts w:ascii="Times New Roman" w:hAnsi="Times New Roman" w:cs="Times New Roman"/>
          <w:sz w:val="22"/>
          <w:szCs w:val="22"/>
        </w:rPr>
        <w:t xml:space="preserve"> </w:t>
      </w:r>
    </w:p>
    <w:p w14:paraId="4B3AE91B" w14:textId="77777777" w:rsidR="002F5E18" w:rsidRPr="00C02EA4" w:rsidRDefault="002F5E18" w:rsidP="002F5E18">
      <w:pPr>
        <w:jc w:val="both"/>
        <w:rPr>
          <w:rFonts w:ascii="Times New Roman" w:hAnsi="Times New Roman" w:cs="Times New Roman"/>
          <w:sz w:val="22"/>
          <w:szCs w:val="22"/>
        </w:rPr>
      </w:pPr>
      <w:r w:rsidRPr="00C02EA4">
        <w:rPr>
          <w:rFonts w:ascii="Times New Roman" w:hAnsi="Times New Roman" w:cs="Times New Roman"/>
          <w:sz w:val="22"/>
          <w:szCs w:val="22"/>
        </w:rPr>
        <w:t>AGGREGAZIONE/ASSOCIAZIONE DEI PROCESSI IN AREE DI RISCHIO SPECIFICHE</w:t>
      </w:r>
    </w:p>
    <w:p w14:paraId="2E0D7BE3" w14:textId="77777777" w:rsidR="00AD58EF" w:rsidRDefault="00AD58EF">
      <w:pPr>
        <w:jc w:val="both"/>
      </w:pPr>
    </w:p>
    <w:p w14:paraId="56568D74" w14:textId="77777777" w:rsidR="00AD58EF" w:rsidRDefault="00B308FD">
      <w:pPr>
        <w:jc w:val="both"/>
      </w:pPr>
      <w:r>
        <w:rPr>
          <w:rFonts w:ascii="Times New Roman" w:hAnsi="Times New Roman"/>
          <w:sz w:val="22"/>
          <w:szCs w:val="22"/>
        </w:rPr>
        <w:t>L'identificazione delle aree di rischio specifiche, in attuazione delle indicazioni formulate dai PNA, e' condotta oltre che attraverso l'analisi del contesto, esterno ed i</w:t>
      </w:r>
      <w:r>
        <w:rPr>
          <w:rFonts w:ascii="Times New Roman" w:hAnsi="Times New Roman"/>
          <w:sz w:val="22"/>
          <w:szCs w:val="22"/>
        </w:rPr>
        <w:t>nterno e, in particolare, attraverso la mappatura dei processi, anche facendo riferimento a:</w:t>
      </w:r>
    </w:p>
    <w:p w14:paraId="517D7AC0" w14:textId="77777777" w:rsidR="00AD58EF" w:rsidRDefault="00B308FD">
      <w:pPr>
        <w:jc w:val="both"/>
      </w:pPr>
      <w:r>
        <w:rPr>
          <w:rFonts w:ascii="Times New Roman" w:hAnsi="Times New Roman"/>
          <w:sz w:val="22"/>
          <w:szCs w:val="22"/>
        </w:rPr>
        <w:t>- analisi di eventuali casi giudiziari e altri episodi di corruzione o cattiva gestione accaduti in passato nell'Amministrazione; incontri (o altre forme di intera</w:t>
      </w:r>
      <w:r>
        <w:rPr>
          <w:rFonts w:ascii="Times New Roman" w:hAnsi="Times New Roman"/>
          <w:sz w:val="22"/>
          <w:szCs w:val="22"/>
        </w:rPr>
        <w:t>zione) con i responsabili degli uffici;</w:t>
      </w:r>
    </w:p>
    <w:p w14:paraId="55DAE8E5" w14:textId="77777777" w:rsidR="00AD58EF" w:rsidRDefault="00B308FD">
      <w:pPr>
        <w:jc w:val="both"/>
      </w:pPr>
      <w:r>
        <w:rPr>
          <w:rFonts w:ascii="Times New Roman" w:hAnsi="Times New Roman"/>
          <w:sz w:val="22"/>
          <w:szCs w:val="22"/>
        </w:rPr>
        <w:lastRenderedPageBreak/>
        <w:t xml:space="preserve">- incontri (o altre forme di interazione) con i portatori di interesse esterni, con particolare riferimento ad esperti e alle associazioni impegnate sul territorio nella promozione della legalita', alle associazioni </w:t>
      </w:r>
      <w:r>
        <w:rPr>
          <w:rFonts w:ascii="Times New Roman" w:hAnsi="Times New Roman"/>
          <w:sz w:val="22"/>
          <w:szCs w:val="22"/>
        </w:rPr>
        <w:t>di categoria e imprenditoriali;</w:t>
      </w:r>
    </w:p>
    <w:p w14:paraId="4A258E87" w14:textId="77777777" w:rsidR="00AD58EF" w:rsidRDefault="00B308FD">
      <w:pPr>
        <w:jc w:val="both"/>
      </w:pPr>
      <w:r>
        <w:rPr>
          <w:rFonts w:ascii="Times New Roman" w:hAnsi="Times New Roman"/>
          <w:sz w:val="22"/>
          <w:szCs w:val="22"/>
        </w:rPr>
        <w:t>- aree di rischio gia' identificate da amministrazioni similari per tipologia e complessita' organizzativa;</w:t>
      </w:r>
    </w:p>
    <w:p w14:paraId="1DD9BC1E" w14:textId="77777777" w:rsidR="00AD58EF" w:rsidRDefault="00B308FD">
      <w:pPr>
        <w:jc w:val="both"/>
      </w:pPr>
      <w:r>
        <w:rPr>
          <w:rFonts w:ascii="Times New Roman" w:hAnsi="Times New Roman"/>
          <w:sz w:val="22"/>
          <w:szCs w:val="22"/>
        </w:rPr>
        <w:t>- aree di rischio specifiche individuate dall'ANAC negli approfondimenti contenuti nei PNA.</w:t>
      </w:r>
    </w:p>
    <w:p w14:paraId="45129407" w14:textId="77777777" w:rsidR="00AD58EF" w:rsidRDefault="00AD58EF">
      <w:pPr>
        <w:jc w:val="both"/>
      </w:pPr>
    </w:p>
    <w:p w14:paraId="74C5B52B" w14:textId="77777777" w:rsidR="00AD58EF" w:rsidRDefault="00B308FD">
      <w:pPr>
        <w:jc w:val="both"/>
      </w:pPr>
      <w:r>
        <w:rPr>
          <w:rFonts w:ascii="Times New Roman" w:hAnsi="Times New Roman"/>
          <w:sz w:val="22"/>
          <w:szCs w:val="22"/>
        </w:rPr>
        <w:t>L'Amministrazione, tenendo conto delle indicazioni ANAC, ha identificato le aree di rischio specifiche indicate nella TABELLA di seguito riportata.</w:t>
      </w:r>
    </w:p>
    <w:p w14:paraId="5FC430A6" w14:textId="77777777" w:rsidR="00AD58EF" w:rsidRDefault="00AD58EF">
      <w:pPr>
        <w:jc w:val="both"/>
      </w:pPr>
    </w:p>
    <w:p w14:paraId="048B3E3A" w14:textId="77777777" w:rsidR="00AD58EF" w:rsidRDefault="00B308FD">
      <w:pPr>
        <w:jc w:val="both"/>
      </w:pPr>
      <w:r>
        <w:rPr>
          <w:rFonts w:ascii="Times New Roman" w:hAnsi="Times New Roman"/>
          <w:sz w:val="22"/>
          <w:szCs w:val="22"/>
        </w:rPr>
        <w:t>Dall'ultima Re</w:t>
      </w:r>
      <w:r>
        <w:rPr>
          <w:rFonts w:ascii="Times New Roman" w:hAnsi="Times New Roman"/>
          <w:sz w:val="22"/>
          <w:szCs w:val="22"/>
        </w:rPr>
        <w:t>lazione annuale del RPCT emergono le aree di rischio ulteriori in cui si sono verificati eventi corruttivi sia per quanto concerne le fattispecie penali (anche con procedimenti pendenti) sia con riferimento agli eventi corruttivi come definiti nel PNA 2013</w:t>
      </w:r>
      <w:r>
        <w:rPr>
          <w:rFonts w:ascii="Times New Roman" w:hAnsi="Times New Roman"/>
          <w:sz w:val="22"/>
          <w:szCs w:val="22"/>
        </w:rPr>
        <w:t xml:space="preserve"> , nel PNA 2015, nella determinazione 6/2015, nella delibera n. 215 del 26 marzo 2019 e nel PTPC dell' Amministrazione. </w:t>
      </w:r>
    </w:p>
    <w:p w14:paraId="6CDEFC74" w14:textId="77777777" w:rsidR="00D701CC" w:rsidRDefault="00D701CC" w:rsidP="00D701CC">
      <w:pPr>
        <w:jc w:val="both"/>
        <w:rPr>
          <w:rFonts w:ascii="Times New Roman" w:hAnsi="Times New Roman" w:cs="Times New Roman"/>
          <w:sz w:val="22"/>
          <w:szCs w:val="22"/>
        </w:rPr>
      </w:pPr>
    </w:p>
    <w:p w14:paraId="4187CF9F" w14:textId="77777777" w:rsidR="008F23C8" w:rsidRPr="00C02EA4" w:rsidRDefault="008F23C8" w:rsidP="00D701CC">
      <w:pPr>
        <w:jc w:val="both"/>
        <w:rPr>
          <w:rFonts w:ascii="Times New Roman" w:hAnsi="Times New Roman" w:cs="Times New Roman"/>
          <w:sz w:val="22"/>
          <w:szCs w:val="22"/>
        </w:rPr>
      </w:pP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9C1413" w:rsidRPr="00C02EA4" w14:paraId="6DE6AF74"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234ECBE"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aree di rischio specifiche</w:t>
            </w:r>
          </w:p>
          <w:p w14:paraId="136AF0AB"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sz w:val="22"/>
                <w:szCs w:val="22"/>
              </w:rPr>
              <w:t>(come da aggiornamento 2015 PNA)</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89F9A14"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34A0902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5E5EC3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AA) Deleghe di funzioni amministrative (specifica)</w:t>
            </w:r>
          </w:p>
        </w:tc>
        <w:tc>
          <w:tcPr>
            <w:tcW w:w="0" w:type="dxa"/>
            <w:tcBorders>
              <w:bottom w:val="single" w:sz="3" w:space="0" w:color="000001"/>
              <w:right w:val="single" w:sz="3" w:space="0" w:color="000001"/>
            </w:tcBorders>
            <w:shd w:val="clear" w:color="auto" w:fill="auto"/>
          </w:tcPr>
          <w:p w14:paraId="20A3527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costringere a dare o a promettere indebitamente, denaro o altra utilita' - ricez</w:t>
            </w:r>
            <w:r w:rsidRPr="007137E0">
              <w:rPr>
                <w:rFonts w:ascii="Arial" w:hAnsi="Arial"/>
                <w:color w:val="000000"/>
                <w:sz w:val="20"/>
                <w:szCs w:val="20"/>
              </w:rPr>
              <w:t>ione indebita, per se' o per un terzo, di denaro o altra utilita' o accettazione della promessa per esercitare per l'esercizio delle funzioni o dei poteri pubblicistici - ricezione indebita, per se' o per un terzo, di denaro o altra utilita' o accettazione</w:t>
            </w:r>
            <w:r w:rsidRPr="007137E0">
              <w:rPr>
                <w:rFonts w:ascii="Arial" w:hAnsi="Arial"/>
                <w:color w:val="000000"/>
                <w:sz w:val="20"/>
                <w:szCs w:val="20"/>
              </w:rPr>
              <w:t xml:space="preserve"> della promessa per omettere o ritardare o per aver omesso o ritardato un atto dell'ufficio, ovvero per compiere o per aver compiuto un atto contrario ai doveri di ufficio - nello svolgimento delle funzioni o del servizio, in violazione di norme di legge o</w:t>
            </w:r>
            <w:r w:rsidRPr="007137E0">
              <w:rPr>
                <w:rFonts w:ascii="Arial" w:hAnsi="Arial"/>
                <w:color w:val="000000"/>
                <w:sz w:val="20"/>
                <w:szCs w:val="20"/>
              </w:rPr>
              <w:t xml:space="preserve"> di regolamento, ovvero omettendo di astenersi in presenza di un interesse proprio o di un prossimo congiunto o negli altri casi prescritti, intenzionalmente procurare a se' o ad altri un ingiusto vantaggio patrimoniale ovvero arrecare ad altri un danno in</w:t>
            </w:r>
            <w:r w:rsidRPr="007137E0">
              <w:rPr>
                <w:rFonts w:ascii="Arial" w:hAnsi="Arial"/>
                <w:color w:val="000000"/>
                <w:sz w:val="20"/>
                <w:szCs w:val="20"/>
              </w:rPr>
              <w:t xml:space="preserve">giusto - indebitamente rifiutare un atto dell'ufficio che, per ragioni di giustizia o di sicurezza pubblica, o di ordine pubblico o di igiene e sanita', deve essere compiuto senza ritardo - entro trenta giorni dalla richiesta di chi vi abbia interesse non </w:t>
            </w:r>
            <w:r w:rsidRPr="007137E0">
              <w:rPr>
                <w:rFonts w:ascii="Arial" w:hAnsi="Arial"/>
                <w:color w:val="000000"/>
                <w:sz w:val="20"/>
                <w:szCs w:val="20"/>
              </w:rPr>
              <w:t>compiere l'atto dell'ufficio e non rispondere per esporre le ragioni del ritardo - violazione dei Codici di comportamento o di altre disposizioni sanzionabili in via disciplinare - pregiudizi patrimoniali all'amministrazione di appartenenza o ad altro ente</w:t>
            </w:r>
            <w:r w:rsidRPr="007137E0">
              <w:rPr>
                <w:rFonts w:ascii="Arial" w:hAnsi="Arial"/>
                <w:color w:val="000000"/>
                <w:sz w:val="20"/>
                <w:szCs w:val="20"/>
              </w:rPr>
              <w:t xml:space="preserve"> pubblico - pregiudizi alla immagine dell'amministrazione.</w:t>
            </w:r>
          </w:p>
        </w:tc>
      </w:tr>
      <w:tr w:rsidR="00AA54A1" w:rsidRPr="007137E0" w14:paraId="1321AC4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EC7F77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DD) Regolazione in ambito tributario, gestione tributaria e finanziaria (specifica)</w:t>
            </w:r>
          </w:p>
        </w:tc>
        <w:tc>
          <w:tcPr>
            <w:tcW w:w="0" w:type="dxa"/>
            <w:tcBorders>
              <w:bottom w:val="single" w:sz="3" w:space="0" w:color="000001"/>
              <w:right w:val="single" w:sz="3" w:space="0" w:color="000001"/>
            </w:tcBorders>
            <w:shd w:val="clear" w:color="auto" w:fill="auto"/>
          </w:tcPr>
          <w:p w14:paraId="286DB0B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w:t>
            </w:r>
            <w:r w:rsidRPr="007137E0">
              <w:rPr>
                <w:rFonts w:ascii="Arial" w:hAnsi="Arial"/>
                <w:color w:val="000000"/>
                <w:sz w:val="20"/>
                <w:szCs w:val="20"/>
              </w:rPr>
              <w:t>altra utilita' o accettazione della promessa per esercitare per l'esercizio delle funzioni o dei poteri pubblicistici.</w:t>
            </w:r>
          </w:p>
        </w:tc>
      </w:tr>
      <w:tr w:rsidR="00AA54A1" w:rsidRPr="007137E0" w14:paraId="0D0E7A5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DDA2DE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EE) Polizia locale, cimiteriale e mercatale ( specifica)</w:t>
            </w:r>
          </w:p>
        </w:tc>
        <w:tc>
          <w:tcPr>
            <w:tcW w:w="0" w:type="dxa"/>
            <w:tcBorders>
              <w:bottom w:val="single" w:sz="3" w:space="0" w:color="000001"/>
              <w:right w:val="single" w:sz="3" w:space="0" w:color="000001"/>
            </w:tcBorders>
            <w:shd w:val="clear" w:color="auto" w:fill="auto"/>
          </w:tcPr>
          <w:p w14:paraId="061FCD2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w:t>
            </w:r>
            <w:r w:rsidRPr="007137E0">
              <w:rPr>
                <w:rFonts w:ascii="Arial" w:hAnsi="Arial"/>
                <w:color w:val="000000"/>
                <w:sz w:val="20"/>
                <w:szCs w:val="20"/>
              </w:rPr>
              <w:t>buso della qualita' o dei poteri pubblici per costringere a dare o a promettere indebitamente, denaro o altra utilita' - ricezione indebita, per se' o per un terzo, di denaro o altra utilita' o accettazione della promessa per esercitare per l'esercizio del</w:t>
            </w:r>
            <w:r w:rsidRPr="007137E0">
              <w:rPr>
                <w:rFonts w:ascii="Arial" w:hAnsi="Arial"/>
                <w:color w:val="000000"/>
                <w:sz w:val="20"/>
                <w:szCs w:val="20"/>
              </w:rPr>
              <w:t>le funzioni o dei poteri pubblicistici - ricezione indebita, per se' o per un terzo, di denaro o altra utilita' o accettazione della promessa per omettere o ritardare o per aver omesso o ritardato un atto dell'ufficio, ovvero per compiere o per aver compiu</w:t>
            </w:r>
            <w:r w:rsidRPr="007137E0">
              <w:rPr>
                <w:rFonts w:ascii="Arial" w:hAnsi="Arial"/>
                <w:color w:val="000000"/>
                <w:sz w:val="20"/>
                <w:szCs w:val="20"/>
              </w:rPr>
              <w:t>to un atto contrario ai doveri di ufficio - nello svolgimento delle funzioni o del servizio, in violazione di norme di legge o di regolamento, ovvero omettendo di astenersi in presenza di un interesse proprio o di un prossimo congiunto o negli altri casi p</w:t>
            </w:r>
            <w:r w:rsidRPr="007137E0">
              <w:rPr>
                <w:rFonts w:ascii="Arial" w:hAnsi="Arial"/>
                <w:color w:val="000000"/>
                <w:sz w:val="20"/>
                <w:szCs w:val="20"/>
              </w:rPr>
              <w:t xml:space="preserve">rescritti, intenzionalmente procurare a se' o ad altri un ingiusto vantaggio patrimoniale ovvero arrecare ad altri un danno ingiusto - indebitamente rifiutare un atto dell'ufficio che, per ragioni di giustizia o di sicurezza pubblica, o di ordine pubblico </w:t>
            </w:r>
            <w:r w:rsidRPr="007137E0">
              <w:rPr>
                <w:rFonts w:ascii="Arial" w:hAnsi="Arial"/>
                <w:color w:val="000000"/>
                <w:sz w:val="20"/>
                <w:szCs w:val="20"/>
              </w:rPr>
              <w:t>o di igiene e sanita', deve essere compiuto senza ritardo - entro trenta giorni dalla richiesta di chi vi abbia interesse non compiere l'atto dell'ufficio e non rispondere per esporre le ragioni del ritardo - violazione dei Codici di comportamento o di alt</w:t>
            </w:r>
            <w:r w:rsidRPr="007137E0">
              <w:rPr>
                <w:rFonts w:ascii="Arial" w:hAnsi="Arial"/>
                <w:color w:val="000000"/>
                <w:sz w:val="20"/>
                <w:szCs w:val="20"/>
              </w:rPr>
              <w:t>re disposizioni sanzionabili in via disciplinare - pregiudizi patrimoniali all'amministrazione di appartenenza o ad altro ente pubblico - pregiudizi alla immagine dell'amministrazione.</w:t>
            </w:r>
          </w:p>
        </w:tc>
      </w:tr>
      <w:tr w:rsidR="00AA54A1" w:rsidRPr="007137E0" w14:paraId="5863695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F78D47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GG) Programmazione e gestione dei fondi europei (specifica)</w:t>
            </w:r>
          </w:p>
        </w:tc>
        <w:tc>
          <w:tcPr>
            <w:tcW w:w="0" w:type="dxa"/>
            <w:tcBorders>
              <w:bottom w:val="single" w:sz="3" w:space="0" w:color="000001"/>
              <w:right w:val="single" w:sz="3" w:space="0" w:color="000001"/>
            </w:tcBorders>
            <w:shd w:val="clear" w:color="auto" w:fill="auto"/>
          </w:tcPr>
          <w:p w14:paraId="597AD5A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w:t>
            </w:r>
            <w:r w:rsidRPr="007137E0">
              <w:rPr>
                <w:rFonts w:ascii="Arial" w:hAnsi="Arial"/>
                <w:color w:val="000000"/>
                <w:sz w:val="20"/>
                <w:szCs w:val="20"/>
              </w:rPr>
              <w:t>ntro la PA; - illecito amministrativo-contabile (danno erariale); - distribuzione frammentaria di buona parte delle risorse puo' incidere sia sulla qualita' dei progetti sia sul potenziale innovativo dei programmi e sulla loro capacita' di produrre effetti</w:t>
            </w:r>
            <w:r w:rsidRPr="007137E0">
              <w:rPr>
                <w:rFonts w:ascii="Arial" w:hAnsi="Arial"/>
                <w:color w:val="000000"/>
                <w:sz w:val="20"/>
                <w:szCs w:val="20"/>
              </w:rPr>
              <w:t xml:space="preserve"> "strutturali" sul tessuto socio-economico; - svolgimento da parte degli stessi funzionari presso la medesima Amministrazione, in un arco temporale ristretto (ultimo triennio ad esempio), di funzioni di AdG o di AdC e successivamente di attivita' di AdA, o</w:t>
            </w:r>
            <w:r w:rsidRPr="007137E0">
              <w:rPr>
                <w:rFonts w:ascii="Arial" w:hAnsi="Arial"/>
                <w:color w:val="000000"/>
                <w:sz w:val="20"/>
                <w:szCs w:val="20"/>
              </w:rPr>
              <w:t xml:space="preserve"> viceversa, con violazione del principio della separazione delle funzioni tra le medesime autorita'; - assunzione contestuale da parte di soggetti cui e' affidata la funzione di AdG, AdC o AdA, di incarichi di Organi Amministrativi (CdA) o di controllo (Re</w:t>
            </w:r>
            <w:r w:rsidRPr="007137E0">
              <w:rPr>
                <w:rFonts w:ascii="Arial" w:hAnsi="Arial"/>
                <w:color w:val="000000"/>
                <w:sz w:val="20"/>
                <w:szCs w:val="20"/>
              </w:rPr>
              <w:t>visore dei conti) in societa' beneficiarie di contributi del PO interessato; -svolgimento, da parte di soggetti cui e' stata affidata,nell'ultimo triennio,la funzione di AdG, AdC o AdA, di attivita' amministrative/di consulenza per conto di beneficiari fin</w:t>
            </w:r>
            <w:r w:rsidRPr="007137E0">
              <w:rPr>
                <w:rFonts w:ascii="Arial" w:hAnsi="Arial"/>
                <w:color w:val="000000"/>
                <w:sz w:val="20"/>
                <w:szCs w:val="20"/>
              </w:rPr>
              <w:t>ali di contributi concessi nell'ambito del PO interessato (sia pubblici che privati); - presenza di coniuge/convivente/parente/affini entro il secondo grado di soggetti assegnatari della funzione di AdG, AdC o AdA, che ricoprano incarichi di Organi Amminis</w:t>
            </w:r>
            <w:r w:rsidRPr="007137E0">
              <w:rPr>
                <w:rFonts w:ascii="Arial" w:hAnsi="Arial"/>
                <w:color w:val="000000"/>
                <w:sz w:val="20"/>
                <w:szCs w:val="20"/>
              </w:rPr>
              <w:t>trativi (CdA) o di controllo (Revisore dei conti) di societa' beneficiarie dei contributi; - indebolimento della capacita' delle amministrazioni di controllare adeguatamente i processi, con il correlato rischio del venir meno di garanzie di competenza e im</w:t>
            </w:r>
            <w:r w:rsidRPr="007137E0">
              <w:rPr>
                <w:rFonts w:ascii="Arial" w:hAnsi="Arial"/>
                <w:color w:val="000000"/>
                <w:sz w:val="20"/>
                <w:szCs w:val="20"/>
              </w:rPr>
              <w:t>parzialita' nelle scelte; - indebolimento delle garanzie di separazione delle funzioni e di terzieta' (si pensi al caso in cui la selezione dei progetti sia affidata a soggetti che hanno svolto funzioni di supporto tecnico per conto dell'Autorita' di gesti</w:t>
            </w:r>
            <w:r w:rsidRPr="007137E0">
              <w:rPr>
                <w:rFonts w:ascii="Arial" w:hAnsi="Arial"/>
                <w:color w:val="000000"/>
                <w:sz w:val="20"/>
                <w:szCs w:val="20"/>
              </w:rPr>
              <w:t xml:space="preserve">one nella predisposizione dei criteri di selezione), nonche' nella potenziale esclusione delle disposizioni applicabili ai pubblici dipendenti.Tali rischi si accentuano anche in relazione all'evenienza che, a fronte della esternalizzazione delle attivita' </w:t>
            </w:r>
            <w:r w:rsidRPr="007137E0">
              <w:rPr>
                <w:rFonts w:ascii="Arial" w:hAnsi="Arial"/>
                <w:color w:val="000000"/>
                <w:sz w:val="20"/>
                <w:szCs w:val="20"/>
              </w:rPr>
              <w:t xml:space="preserve">tecniche, siano predisposte inadeguate misure di controllo </w:t>
            </w:r>
            <w:r w:rsidRPr="007137E0">
              <w:rPr>
                <w:rFonts w:ascii="Arial" w:hAnsi="Arial"/>
                <w:color w:val="000000"/>
                <w:sz w:val="20"/>
                <w:szCs w:val="20"/>
              </w:rPr>
              <w:lastRenderedPageBreak/>
              <w:t>dell'attivita' dei soggetti terzi selezionati; - predisposizione di procedure di selezione dei soggetti cui affidare lo svolgimento delle funzioni di assistenza basate su una non adeguata analisi d</w:t>
            </w:r>
            <w:r w:rsidRPr="007137E0">
              <w:rPr>
                <w:rFonts w:ascii="Arial" w:hAnsi="Arial"/>
                <w:color w:val="000000"/>
                <w:sz w:val="20"/>
                <w:szCs w:val="20"/>
              </w:rPr>
              <w:t>ei fabbisogni interni dell'amministrazione e finalizzate a soddisfare esigenze ed interessi estranei al contesto nel quale l'attivita' tecnica deve collocarsi. Tali interessi potrebbero anche tradursi in varianti volte a sostituire periodicamente il person</w:t>
            </w:r>
            <w:r w:rsidRPr="007137E0">
              <w:rPr>
                <w:rFonts w:ascii="Arial" w:hAnsi="Arial"/>
                <w:color w:val="000000"/>
                <w:sz w:val="20"/>
                <w:szCs w:val="20"/>
              </w:rPr>
              <w:t>ale (risorse tecniche) indicato in sede di offerta nella procedura di gara; - rischi di monopolio o oligopolio del mercato delle assistenze tecniche che vanno presidiati con l'attenta definizione di requisiti di partecipazione e capacita' tecnica effettiva</w:t>
            </w:r>
            <w:r w:rsidRPr="007137E0">
              <w:rPr>
                <w:rFonts w:ascii="Arial" w:hAnsi="Arial"/>
                <w:color w:val="000000"/>
                <w:sz w:val="20"/>
                <w:szCs w:val="20"/>
              </w:rPr>
              <w:t>mente concorrenziali che consentano di contrastare la concentrazione del mercato; - selezione delle operazioni e dei progetti da finanziare non orientata da criteri oggettivi di efficienza e di riconoscimento della qualita' e della capacita' di attuazione,</w:t>
            </w:r>
            <w:r w:rsidRPr="007137E0">
              <w:rPr>
                <w:rFonts w:ascii="Arial" w:hAnsi="Arial"/>
                <w:color w:val="000000"/>
                <w:sz w:val="20"/>
                <w:szCs w:val="20"/>
              </w:rPr>
              <w:t xml:space="preserve"> ma rispondente, invece, a logiche diverse legate ad interessi estranei o confliggenti con il perseguimento dell'interesse primario che si intende soddisfare con la selezione; - assenza di una metodologia rigorosa che includa appropriate misure di prevenzi</w:t>
            </w:r>
            <w:r w:rsidRPr="007137E0">
              <w:rPr>
                <w:rFonts w:ascii="Arial" w:hAnsi="Arial"/>
                <w:color w:val="000000"/>
                <w:sz w:val="20"/>
                <w:szCs w:val="20"/>
              </w:rPr>
              <w:t>one della corruzione e trasparenza nella valutazione dei progetti nonche' carenza, nella fase di verifica, dei requisiti di ammissibilita' e assegnazione dei punteggi di merito, di un metodo predefinito, coerente e rafforzato, e di adeguati strumenti di ve</w:t>
            </w:r>
            <w:r w:rsidRPr="007137E0">
              <w:rPr>
                <w:rFonts w:ascii="Arial" w:hAnsi="Arial"/>
                <w:color w:val="000000"/>
                <w:sz w:val="20"/>
                <w:szCs w:val="20"/>
              </w:rPr>
              <w:t xml:space="preserve">rifica; - configurare un accreditamento statico che non preveda meccanismi comparativi e sia privo di verifiche ex ante sui presupposti richiesti per l'iscrizione ed in itinere sul mantenimento dei presupposti, ed in particolare sulla qualita' performante </w:t>
            </w:r>
            <w:r w:rsidRPr="007137E0">
              <w:rPr>
                <w:rFonts w:ascii="Arial" w:hAnsi="Arial"/>
                <w:color w:val="000000"/>
                <w:sz w:val="20"/>
                <w:szCs w:val="20"/>
              </w:rPr>
              <w:t>nell'erogazione dei servizi e nell'attuazione degli interventi da parte dei soggetti accreditati, per le ipotesi nelle quali non si procede tramite bandi pubblici ma mediante il diverso sistema dell'accreditamento; - attivita' di verifica e di ispezione ca</w:t>
            </w:r>
            <w:r w:rsidRPr="007137E0">
              <w:rPr>
                <w:rFonts w:ascii="Arial" w:hAnsi="Arial"/>
                <w:color w:val="000000"/>
                <w:sz w:val="20"/>
                <w:szCs w:val="20"/>
              </w:rPr>
              <w:t xml:space="preserve">ratterizzata da aspetti critici quali la gestione documentale e il rapporto con i soggetti beneficiari, frequente sia per quanto riguarda la verifica sullo svolgimento del progetto, sia per quanto riguarda le correlate richieste di spesa e certificazione. </w:t>
            </w:r>
            <w:r w:rsidRPr="007137E0">
              <w:rPr>
                <w:rFonts w:ascii="Arial" w:hAnsi="Arial"/>
                <w:color w:val="000000"/>
                <w:sz w:val="20"/>
                <w:szCs w:val="20"/>
              </w:rPr>
              <w:t>Nel caso di ispezione presso l'utilizzatore finale dei fondi si potrebbero verificare comportamenti anomali del controllore o del controllato volti a deviare l'attivita' dai suoi obiettivi istituzionali, ad esempio, con rendicontazione di controlli non ris</w:t>
            </w:r>
            <w:r w:rsidRPr="007137E0">
              <w:rPr>
                <w:rFonts w:ascii="Arial" w:hAnsi="Arial"/>
                <w:color w:val="000000"/>
                <w:sz w:val="20"/>
                <w:szCs w:val="20"/>
              </w:rPr>
              <w:t>pondenti al vero; - possibile certificazione da parte dell'Amministrazione di documenti di spesa fraudolenti e che sottendono fenomeni corruttivi; carente sistema di controllo e monitoraggio sull'attivita' degli OO.II.; - flusso informativo nei confronti d</w:t>
            </w:r>
            <w:r w:rsidRPr="007137E0">
              <w:rPr>
                <w:rFonts w:ascii="Arial" w:hAnsi="Arial"/>
                <w:color w:val="000000"/>
                <w:sz w:val="20"/>
                <w:szCs w:val="20"/>
              </w:rPr>
              <w:t>ell'amministrazione di riferimento non adeguato, con conseguente difficolta' di ricostruire esattamente la procedura di finanziamento. Il rischio appare piu' elevato ove nelle convenzioni sia prevista la possibilita' per gli OO.II. di avvalersi, a loro vol</w:t>
            </w:r>
            <w:r w:rsidRPr="007137E0">
              <w:rPr>
                <w:rFonts w:ascii="Arial" w:hAnsi="Arial"/>
                <w:color w:val="000000"/>
                <w:sz w:val="20"/>
                <w:szCs w:val="20"/>
              </w:rPr>
              <w:t>ta, di altri soggetti per attivita' di assistenza tecnica.</w:t>
            </w:r>
          </w:p>
        </w:tc>
      </w:tr>
      <w:tr w:rsidR="00AA54A1" w:rsidRPr="007137E0" w14:paraId="0C07BF1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8CE251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I) Smaltimento dei rifiuti (specifica)</w:t>
            </w:r>
          </w:p>
        </w:tc>
        <w:tc>
          <w:tcPr>
            <w:tcW w:w="0" w:type="dxa"/>
            <w:tcBorders>
              <w:bottom w:val="single" w:sz="3" w:space="0" w:color="000001"/>
              <w:right w:val="single" w:sz="3" w:space="0" w:color="000001"/>
            </w:tcBorders>
            <w:shd w:val="clear" w:color="auto" w:fill="auto"/>
          </w:tcPr>
          <w:p w14:paraId="177203C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formulazione generica o poco chiara del Piano, oppure inadeguatezza delle previ</w:t>
            </w:r>
            <w:r w:rsidRPr="007137E0">
              <w:rPr>
                <w:rFonts w:ascii="Arial" w:hAnsi="Arial"/>
                <w:color w:val="000000"/>
                <w:sz w:val="20"/>
                <w:szCs w:val="20"/>
              </w:rPr>
              <w:t xml:space="preserve">sioni impiantistiche necessarie a soddisfare il fabbisogno rispetto ai flussi reali (che possono essere sottostimati, determinando successivamente situazioni di emergenza, o sovrastimati, con conseguente previsione di impianti non necessari); - Assenza di </w:t>
            </w:r>
            <w:r w:rsidRPr="007137E0">
              <w:rPr>
                <w:rFonts w:ascii="Arial" w:hAnsi="Arial"/>
                <w:color w:val="000000"/>
                <w:sz w:val="20"/>
                <w:szCs w:val="20"/>
              </w:rPr>
              <w:t xml:space="preserve">chiare e specifiche indicazioni in merito alle necessita' cui fare fronte e alle scelte di gestione complessiva cui devono </w:t>
            </w:r>
            <w:r w:rsidRPr="007137E0">
              <w:rPr>
                <w:rFonts w:ascii="Arial" w:hAnsi="Arial"/>
                <w:color w:val="000000"/>
                <w:sz w:val="20"/>
                <w:szCs w:val="20"/>
              </w:rPr>
              <w:lastRenderedPageBreak/>
              <w:t>corrispondere le scelte tecniche. Da cio' consegue che scelte tecniche non chiaramente orientate dal Piano possono favorire interessi</w:t>
            </w:r>
            <w:r w:rsidRPr="007137E0">
              <w:rPr>
                <w:rFonts w:ascii="Arial" w:hAnsi="Arial"/>
                <w:color w:val="000000"/>
                <w:sz w:val="20"/>
                <w:szCs w:val="20"/>
              </w:rPr>
              <w:t xml:space="preserve"> particolari; - asimmetria informativa e conseguente presentazione (e accoglimento) di osservazioni solo da parte di alcuni soggetti che godono di posizioni privilegiate; - accoglimento di alcune osservazioni a vantaggio di interessi particolari; - assenza</w:t>
            </w:r>
            <w:r w:rsidRPr="007137E0">
              <w:rPr>
                <w:rFonts w:ascii="Arial" w:hAnsi="Arial"/>
                <w:color w:val="000000"/>
                <w:sz w:val="20"/>
                <w:szCs w:val="20"/>
              </w:rPr>
              <w:t xml:space="preserve"> del Piano o Piano troppo generico o troppo datato che comporta il determinarsi di situazioni di emergenza che fanno si' che l'autorizzazione possa essere rilasciata in assenza dei requisiti o non in coerenza con le necessita'; - inadeguata verifica dei pr</w:t>
            </w:r>
            <w:r w:rsidRPr="007137E0">
              <w:rPr>
                <w:rFonts w:ascii="Arial" w:hAnsi="Arial"/>
                <w:color w:val="000000"/>
                <w:sz w:val="20"/>
                <w:szCs w:val="20"/>
              </w:rPr>
              <w:t>esupposti autorizzativi, in particolare quando gli enti titolari sono di piccole dimensioni e il personale non sufficientemente qualificato; - tempi di conclusione dei procedimenti molto lunghi (anche per effetto delle criticita' sopra richiamate) o, al co</w:t>
            </w:r>
            <w:r w:rsidRPr="007137E0">
              <w:rPr>
                <w:rFonts w:ascii="Arial" w:hAnsi="Arial"/>
                <w:color w:val="000000"/>
                <w:sz w:val="20"/>
                <w:szCs w:val="20"/>
              </w:rPr>
              <w:t xml:space="preserve">ntrario, contrarsi artificiosamente per improprie accelerazioni motivate da situazioni di emergenza; - complessita' tecnica delle norme puo' determinare valutazioni orientate a favorire interessi privati in caso di modifiche da apportare all'installazione </w:t>
            </w:r>
            <w:r w:rsidRPr="007137E0">
              <w:rPr>
                <w:rFonts w:ascii="Arial" w:hAnsi="Arial"/>
                <w:color w:val="000000"/>
                <w:sz w:val="20"/>
                <w:szCs w:val="20"/>
              </w:rPr>
              <w:t>(che possono essere considerate o no sostanziali in maniera impropria, determinando obblighi diversi per il gestore e diverse procedure); - omissione di controlli su alcune installazioni; effettuazioni di controlli con ritardo o con frequenza inferiore ris</w:t>
            </w:r>
            <w:r w:rsidRPr="007137E0">
              <w:rPr>
                <w:rFonts w:ascii="Arial" w:hAnsi="Arial"/>
                <w:color w:val="000000"/>
                <w:sz w:val="20"/>
                <w:szCs w:val="20"/>
              </w:rPr>
              <w:t>petto a quanto previsto o a quanto di regola praticato; esecuzione di controlli immotivatamente ricorrenti e insistenti su determinate installazioni o determinati gestori; - composizione opportunistica delle squadre ispettive, evitando la rotazione e favor</w:t>
            </w:r>
            <w:r w:rsidRPr="007137E0">
              <w:rPr>
                <w:rFonts w:ascii="Arial" w:hAnsi="Arial"/>
                <w:color w:val="000000"/>
                <w:sz w:val="20"/>
                <w:szCs w:val="20"/>
              </w:rPr>
              <w:t>endo la creazione di contiguita' fra controllori e controllati, o comunque non prestando la dovuta attenzione all'assenza di conflitti di interesse del personale ispettivo; - esecuzione delle ispezioni in modo disomogeneo, a vantaggio/svantaggio di determi</w:t>
            </w:r>
            <w:r w:rsidRPr="007137E0">
              <w:rPr>
                <w:rFonts w:ascii="Arial" w:hAnsi="Arial"/>
                <w:color w:val="000000"/>
                <w:sz w:val="20"/>
                <w:szCs w:val="20"/>
              </w:rPr>
              <w:t>nati soggetti; - omissioni nell'eseguire le ispezioni o nel riportarne gli esiti.</w:t>
            </w:r>
          </w:p>
        </w:tc>
      </w:tr>
      <w:tr w:rsidR="00AA54A1" w:rsidRPr="007137E0" w14:paraId="5DB3B05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3A880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L) Pianificazione urbanistica (specifica)</w:t>
            </w:r>
          </w:p>
        </w:tc>
        <w:tc>
          <w:tcPr>
            <w:tcW w:w="0" w:type="dxa"/>
            <w:tcBorders>
              <w:bottom w:val="single" w:sz="3" w:space="0" w:color="000001"/>
              <w:right w:val="single" w:sz="3" w:space="0" w:color="000001"/>
            </w:tcBorders>
            <w:shd w:val="clear" w:color="auto" w:fill="auto"/>
          </w:tcPr>
          <w:p w14:paraId="0080867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mancanza di chiare e specifiche indicazioni prelimina</w:t>
            </w:r>
            <w:r w:rsidRPr="007137E0">
              <w:rPr>
                <w:rFonts w:ascii="Arial" w:hAnsi="Arial"/>
                <w:color w:val="000000"/>
                <w:sz w:val="20"/>
                <w:szCs w:val="20"/>
              </w:rPr>
              <w:t xml:space="preserve">ri, da parte degli organi politici, e in fase di redazione del piano, sugli obiettivi delle politiche di sviluppo territoriale alla cui concretizzazione le soluzioni tecniche devono essere finalizzate; - asimmetrie informative, grazie alle quali gruppi di </w:t>
            </w:r>
            <w:r w:rsidRPr="007137E0">
              <w:rPr>
                <w:rFonts w:ascii="Arial" w:hAnsi="Arial"/>
                <w:color w:val="000000"/>
                <w:sz w:val="20"/>
                <w:szCs w:val="20"/>
              </w:rPr>
              <w:t>interessi o privati proprietari "oppositori" vengono agevolati nella conoscenza e interpretazione dell'effettivo contenuto del piano adottato, con la possibilita' di orientare e condizionare le scelte dall'esterno in fase di pubblicazione del piano e racco</w:t>
            </w:r>
            <w:r w:rsidRPr="007137E0">
              <w:rPr>
                <w:rFonts w:ascii="Arial" w:hAnsi="Arial"/>
                <w:color w:val="000000"/>
                <w:sz w:val="20"/>
                <w:szCs w:val="20"/>
              </w:rPr>
              <w:t>lta delle osservazioni;- modifica con l'accoglimento di osservazioni che risultino in contrasto con gli interessi generali di tutela e razionale assetto del territorio; - decorso infruttuoso del termine di legge a disposizione degli enti per adottare le pr</w:t>
            </w:r>
            <w:r w:rsidRPr="007137E0">
              <w:rPr>
                <w:rFonts w:ascii="Arial" w:hAnsi="Arial"/>
                <w:color w:val="000000"/>
                <w:sz w:val="20"/>
                <w:szCs w:val="20"/>
              </w:rPr>
              <w:t>oprie determinazioni, al fine di favorire l'approvazione del piano senza modifiche in relazione al concorso di regioni, province e citta' metropolitane al procedimento di approvazione; - istruttoria non approfondita del piano in esame da parte del responsa</w:t>
            </w:r>
            <w:r w:rsidRPr="007137E0">
              <w:rPr>
                <w:rFonts w:ascii="Arial" w:hAnsi="Arial"/>
                <w:color w:val="000000"/>
                <w:sz w:val="20"/>
                <w:szCs w:val="20"/>
              </w:rPr>
              <w:t>bile del procedimento in relazione al concorso di regioni, province e citta' metropolitane al procedimento di approvazione; - accoglimento delle controdeduzioni comunali alle proprie precedenti riserve sul piano, pur in carenza di adeguate motivazioni in r</w:t>
            </w:r>
            <w:r w:rsidRPr="007137E0">
              <w:rPr>
                <w:rFonts w:ascii="Arial" w:hAnsi="Arial"/>
                <w:color w:val="000000"/>
                <w:sz w:val="20"/>
                <w:szCs w:val="20"/>
              </w:rPr>
              <w:t xml:space="preserve">elazione al concorso di regioni, province e citta' metropolitane al procedimento di approvazione; - mancata coerenza con il piano generale (e </w:t>
            </w:r>
            <w:r w:rsidRPr="007137E0">
              <w:rPr>
                <w:rFonts w:ascii="Arial" w:hAnsi="Arial"/>
                <w:color w:val="000000"/>
                <w:sz w:val="20"/>
                <w:szCs w:val="20"/>
              </w:rPr>
              <w:lastRenderedPageBreak/>
              <w:t>con la legge), che si traduce in uso improprio del suolo e delle risorse naturali in fase di adozione del piano at</w:t>
            </w:r>
            <w:r w:rsidRPr="007137E0">
              <w:rPr>
                <w:rFonts w:ascii="Arial" w:hAnsi="Arial"/>
                <w:color w:val="000000"/>
                <w:sz w:val="20"/>
                <w:szCs w:val="20"/>
              </w:rPr>
              <w:t>tuativo; - non corretta, non adeguata o non aggiornata commisurazione degli "oneri" dovuti, in difetto o in eccesso, rispetto all'intervento edilizio da realizzare, al fine di favorire eventuali soggetti interessati in sede di calcolo degli oneri della con</w:t>
            </w:r>
            <w:r w:rsidRPr="007137E0">
              <w:rPr>
                <w:rFonts w:ascii="Arial" w:hAnsi="Arial"/>
                <w:color w:val="000000"/>
                <w:sz w:val="20"/>
                <w:szCs w:val="20"/>
              </w:rPr>
              <w:t>venzione urbanistica; - non corretta individuazione delle opere di urbanizzazione necessarie e dei relativi costi, con sottostima/sovrastima delle stesse che puo comportare un danno patrimoniale per l'ente, venendo a falsare i contenuti della convenzione r</w:t>
            </w:r>
            <w:r w:rsidRPr="007137E0">
              <w:rPr>
                <w:rFonts w:ascii="Arial" w:hAnsi="Arial"/>
                <w:color w:val="000000"/>
                <w:sz w:val="20"/>
                <w:szCs w:val="20"/>
              </w:rPr>
              <w:t>iferiti a tali valori (scomputo degli oneri dovuti, calcolo del contributo residuo da versare, ecc.); - individuazione di un'opera come prioritaria, laddove essa, invece, sia a beneficio esclusivo o prevalente dell'operatore privato; l'indicazione di costi</w:t>
            </w:r>
            <w:r w:rsidRPr="007137E0">
              <w:rPr>
                <w:rFonts w:ascii="Arial" w:hAnsi="Arial"/>
                <w:color w:val="000000"/>
                <w:sz w:val="20"/>
                <w:szCs w:val="20"/>
              </w:rPr>
              <w:t xml:space="preserve"> di realizzazione superiori a quelli che l'amministrazione sosterebbe con l'esecuzione diretta; - errata determinazione della quantita' di aree da cedere (inferiore a quella dovuta ai sensi della legge o degli strumenti urbanistici sovraordinati); nell'ind</w:t>
            </w:r>
            <w:r w:rsidRPr="007137E0">
              <w:rPr>
                <w:rFonts w:ascii="Arial" w:hAnsi="Arial"/>
                <w:color w:val="000000"/>
                <w:sz w:val="20"/>
                <w:szCs w:val="20"/>
              </w:rPr>
              <w:t>ividuazione di aree da cedere di minor pregio o di poco interesse per la collettivita', con sacrificio dell'interesse pubblico a disporre di aree di pregio per servizi, quali verde o parcheggi; nell'acquisizione di aree gravate da oneri di bonifica anche r</w:t>
            </w:r>
            <w:r w:rsidRPr="007137E0">
              <w:rPr>
                <w:rFonts w:ascii="Arial" w:hAnsi="Arial"/>
                <w:color w:val="000000"/>
                <w:sz w:val="20"/>
                <w:szCs w:val="20"/>
              </w:rPr>
              <w:t>ilevanti; - abuso della discrezionalita' tecnica nella monetizzazione delle aree a standard che e puo essere causa di eventi rischiosi, non solo comportando minori entrate per le finanze comunali, ma anche determinando una elusione dei corretti rapporti tr</w:t>
            </w:r>
            <w:r w:rsidRPr="007137E0">
              <w:rPr>
                <w:rFonts w:ascii="Arial" w:hAnsi="Arial"/>
                <w:color w:val="000000"/>
                <w:sz w:val="20"/>
                <w:szCs w:val="20"/>
              </w:rPr>
              <w:t>a spazi destinati agli insediamenti residenziali o produttivi e spazi a destinazione pubblica, con sacrificio dell'interesse generale a disporre di servizi - quali aree a verde o parcheggi - in aree di pregio; - scarsa trasparenza e conoscibilita' dei cont</w:t>
            </w:r>
            <w:r w:rsidRPr="007137E0">
              <w:rPr>
                <w:rFonts w:ascii="Arial" w:hAnsi="Arial"/>
                <w:color w:val="000000"/>
                <w:sz w:val="20"/>
                <w:szCs w:val="20"/>
              </w:rPr>
              <w:t>enuti del piano attuativo, mancata o non adeguata valutazione delle osservazioni pervenute, dovuta a indebiti condizionamenti dei privati interessati, al non adeguato esercizio della funzione di verifica dell'ente sovraordinato.</w:t>
            </w:r>
          </w:p>
        </w:tc>
      </w:tr>
      <w:tr w:rsidR="00AA54A1" w:rsidRPr="007137E0" w14:paraId="2B21FA7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17FDD8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 xml:space="preserve">M) Controllo circolazione </w:t>
            </w:r>
            <w:r w:rsidRPr="007137E0">
              <w:rPr>
                <w:rFonts w:ascii="Arial" w:hAnsi="Arial"/>
                <w:color w:val="000000"/>
                <w:sz w:val="20"/>
                <w:szCs w:val="20"/>
              </w:rPr>
              <w:t>stradale (specifica)</w:t>
            </w:r>
          </w:p>
        </w:tc>
        <w:tc>
          <w:tcPr>
            <w:tcW w:w="0" w:type="dxa"/>
            <w:tcBorders>
              <w:bottom w:val="single" w:sz="3" w:space="0" w:color="000001"/>
              <w:right w:val="single" w:sz="3" w:space="0" w:color="000001"/>
            </w:tcBorders>
            <w:shd w:val="clear" w:color="auto" w:fill="auto"/>
          </w:tcPr>
          <w:p w14:paraId="3162820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costringere a dare o a promettere indebitamente, denaro o altra utilita' - ricezione indebita, per se' o per u</w:t>
            </w:r>
            <w:r w:rsidRPr="007137E0">
              <w:rPr>
                <w:rFonts w:ascii="Arial" w:hAnsi="Arial"/>
                <w:color w:val="000000"/>
                <w:sz w:val="20"/>
                <w:szCs w:val="20"/>
              </w:rPr>
              <w:t>n terzo, di denaro o altra utilita' o accettazione della promessa per esercitare per l'esercizio delle funzioni o dei poteri pubblicistici - ricezione indebita, per se' o per un terzo, di denaro o altra utilita' o accettazione della promessa per omettere o</w:t>
            </w:r>
            <w:r w:rsidRPr="007137E0">
              <w:rPr>
                <w:rFonts w:ascii="Arial" w:hAnsi="Arial"/>
                <w:color w:val="000000"/>
                <w:sz w:val="20"/>
                <w:szCs w:val="20"/>
              </w:rPr>
              <w:t xml:space="preserve"> ritardare o per aver omesso o ritardato un atto dell'ufficio, ovvero per compiere o per aver compiuto un atto contrario ai doveri di ufficio - nello svolgimento delle funzioni o del servizio, in violazione di norme di legge o di regolamento, ovvero omette</w:t>
            </w:r>
            <w:r w:rsidRPr="007137E0">
              <w:rPr>
                <w:rFonts w:ascii="Arial" w:hAnsi="Arial"/>
                <w:color w:val="000000"/>
                <w:sz w:val="20"/>
                <w:szCs w:val="20"/>
              </w:rPr>
              <w:t>ndo di astenersi in presenza di un interesse proprio o di un prossimo congiunto o negli altri casi prescritti, intenzionalmente procurare a se' o ad altri un ingiusto vantaggio patrimoniale ovvero arrecare ad altri un danno ingiusto - indebitamente rifiuta</w:t>
            </w:r>
            <w:r w:rsidRPr="007137E0">
              <w:rPr>
                <w:rFonts w:ascii="Arial" w:hAnsi="Arial"/>
                <w:color w:val="000000"/>
                <w:sz w:val="20"/>
                <w:szCs w:val="20"/>
              </w:rPr>
              <w:t>re un atto dell'ufficio che, per ragioni di giustizia o di sicurezza pubblica, o di ordine pubblico o di igiene e sanita', deve essere compiuto senza ritardo - entro trenta giorni dalla richiesta di chi vi abbia interesse non compiere l'atto dell'ufficio e</w:t>
            </w:r>
            <w:r w:rsidRPr="007137E0">
              <w:rPr>
                <w:rFonts w:ascii="Arial" w:hAnsi="Arial"/>
                <w:color w:val="000000"/>
                <w:sz w:val="20"/>
                <w:szCs w:val="20"/>
              </w:rPr>
              <w:t xml:space="preserve"> non rispondere per esporre le ragioni del ritardo - violazione dei Codici di comportamento o </w:t>
            </w:r>
            <w:r w:rsidRPr="007137E0">
              <w:rPr>
                <w:rFonts w:ascii="Arial" w:hAnsi="Arial"/>
                <w:color w:val="000000"/>
                <w:sz w:val="20"/>
                <w:szCs w:val="20"/>
              </w:rPr>
              <w:lastRenderedPageBreak/>
              <w:t>di altre disposizioni sanzionabili in via disciplinare - pregiudizi patrimoniali all'amministrazione di appartenenza o ad altro ente pubblico - pregiudizi alla im</w:t>
            </w:r>
            <w:r w:rsidRPr="007137E0">
              <w:rPr>
                <w:rFonts w:ascii="Arial" w:hAnsi="Arial"/>
                <w:color w:val="000000"/>
                <w:sz w:val="20"/>
                <w:szCs w:val="20"/>
              </w:rPr>
              <w:t>magine dell'amministrazione.</w:t>
            </w:r>
          </w:p>
        </w:tc>
      </w:tr>
      <w:tr w:rsidR="00AA54A1" w:rsidRPr="007137E0" w14:paraId="5D7E620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1917C9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N) Attivita' funebri e cimiteriali (specifica)</w:t>
            </w:r>
          </w:p>
        </w:tc>
        <w:tc>
          <w:tcPr>
            <w:tcW w:w="0" w:type="dxa"/>
            <w:tcBorders>
              <w:bottom w:val="single" w:sz="3" w:space="0" w:color="000001"/>
              <w:right w:val="single" w:sz="3" w:space="0" w:color="000001"/>
            </w:tcBorders>
            <w:shd w:val="clear" w:color="auto" w:fill="auto"/>
          </w:tcPr>
          <w:p w14:paraId="5566A2B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comunicazione in anticipo di un decesso ad una determinata impresa di onoranze funebri in cambio di una quota sugli utili; - segnalazione ai parenti, da parte degli addetti alle </w:t>
            </w:r>
            <w:r w:rsidRPr="007137E0">
              <w:rPr>
                <w:rFonts w:ascii="Arial" w:hAnsi="Arial"/>
                <w:color w:val="000000"/>
                <w:sz w:val="20"/>
                <w:szCs w:val="20"/>
              </w:rPr>
              <w:t>camere mortuarie e/o dei reparti, di una specifica impresa di onoranze funebri, sempre in cambio di una quota sugli utili; - richiesta e/o accettazione impropria di regali, compensi o altre utilita' in relazione all'espletamento delle proprie funzioni o de</w:t>
            </w:r>
            <w:r w:rsidRPr="007137E0">
              <w:rPr>
                <w:rFonts w:ascii="Arial" w:hAnsi="Arial"/>
                <w:color w:val="000000"/>
                <w:sz w:val="20"/>
                <w:szCs w:val="20"/>
              </w:rPr>
              <w:t>i compiti previsti (es. per la vestizione della salma da parte di un operatore sanitario).</w:t>
            </w:r>
          </w:p>
        </w:tc>
      </w:tr>
      <w:tr w:rsidR="00AA54A1" w:rsidRPr="007137E0" w14:paraId="387E33E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484D02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 Accesso e Trasparenza (specifica)</w:t>
            </w:r>
          </w:p>
        </w:tc>
        <w:tc>
          <w:tcPr>
            <w:tcW w:w="0" w:type="dxa"/>
            <w:tcBorders>
              <w:bottom w:val="single" w:sz="3" w:space="0" w:color="000001"/>
              <w:right w:val="single" w:sz="3" w:space="0" w:color="000001"/>
            </w:tcBorders>
            <w:shd w:val="clear" w:color="auto" w:fill="auto"/>
          </w:tcPr>
          <w:p w14:paraId="06319DC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17F6E77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C992A1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 Gestione dati e informazioni, e tutela della pr</w:t>
            </w:r>
            <w:r w:rsidRPr="007137E0">
              <w:rPr>
                <w:rFonts w:ascii="Arial" w:hAnsi="Arial"/>
                <w:color w:val="000000"/>
                <w:sz w:val="20"/>
                <w:szCs w:val="20"/>
              </w:rPr>
              <w:t>ivacy (specifica)</w:t>
            </w:r>
          </w:p>
        </w:tc>
        <w:tc>
          <w:tcPr>
            <w:tcW w:w="0" w:type="dxa"/>
            <w:tcBorders>
              <w:bottom w:val="single" w:sz="3" w:space="0" w:color="000001"/>
              <w:right w:val="single" w:sz="3" w:space="0" w:color="000001"/>
            </w:tcBorders>
            <w:shd w:val="clear" w:color="auto" w:fill="auto"/>
          </w:tcPr>
          <w:p w14:paraId="7AF1592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697BF82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61BA60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Q) Progettazione (specifica)</w:t>
            </w:r>
          </w:p>
        </w:tc>
        <w:tc>
          <w:tcPr>
            <w:tcW w:w="0" w:type="dxa"/>
            <w:tcBorders>
              <w:bottom w:val="single" w:sz="3" w:space="0" w:color="000001"/>
              <w:right w:val="single" w:sz="3" w:space="0" w:color="000001"/>
            </w:tcBorders>
            <w:shd w:val="clear" w:color="auto" w:fill="auto"/>
          </w:tcPr>
          <w:p w14:paraId="1DBCA7B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626D098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3EC62C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 Interventi di somma urgenza (specifica)</w:t>
            </w:r>
          </w:p>
        </w:tc>
        <w:tc>
          <w:tcPr>
            <w:tcW w:w="0" w:type="dxa"/>
            <w:tcBorders>
              <w:bottom w:val="single" w:sz="3" w:space="0" w:color="000001"/>
              <w:right w:val="single" w:sz="3" w:space="0" w:color="000001"/>
            </w:tcBorders>
            <w:shd w:val="clear" w:color="auto" w:fill="auto"/>
          </w:tcPr>
          <w:p w14:paraId="2E9698B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2CDA571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C128B1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 Agenda Digitale, digitalizzazione e informatizzazione pr</w:t>
            </w:r>
            <w:r w:rsidRPr="007137E0">
              <w:rPr>
                <w:rFonts w:ascii="Arial" w:hAnsi="Arial"/>
                <w:color w:val="000000"/>
                <w:sz w:val="20"/>
                <w:szCs w:val="20"/>
              </w:rPr>
              <w:t>ocessi (specifica)</w:t>
            </w:r>
          </w:p>
        </w:tc>
        <w:tc>
          <w:tcPr>
            <w:tcW w:w="0" w:type="dxa"/>
            <w:tcBorders>
              <w:bottom w:val="single" w:sz="3" w:space="0" w:color="000001"/>
              <w:right w:val="single" w:sz="3" w:space="0" w:color="000001"/>
            </w:tcBorders>
            <w:shd w:val="clear" w:color="auto" w:fill="auto"/>
          </w:tcPr>
          <w:p w14:paraId="3E6E69B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2C62CD7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F4BDD6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 Societa' partecipate (specifica)</w:t>
            </w:r>
          </w:p>
        </w:tc>
        <w:tc>
          <w:tcPr>
            <w:tcW w:w="0" w:type="dxa"/>
            <w:tcBorders>
              <w:bottom w:val="single" w:sz="3" w:space="0" w:color="000001"/>
              <w:right w:val="single" w:sz="3" w:space="0" w:color="000001"/>
            </w:tcBorders>
            <w:shd w:val="clear" w:color="auto" w:fill="auto"/>
          </w:tcPr>
          <w:p w14:paraId="2C78ABC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4E11798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570C50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Z) Amministratori (specifica)</w:t>
            </w:r>
          </w:p>
        </w:tc>
        <w:tc>
          <w:tcPr>
            <w:tcW w:w="0" w:type="dxa"/>
            <w:tcBorders>
              <w:bottom w:val="single" w:sz="3" w:space="0" w:color="000001"/>
              <w:right w:val="single" w:sz="3" w:space="0" w:color="000001"/>
            </w:tcBorders>
            <w:shd w:val="clear" w:color="auto" w:fill="auto"/>
          </w:tcPr>
          <w:p w14:paraId="3242F72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bl>
    <w:p w14:paraId="0F70E7E6" w14:textId="77777777" w:rsidR="009C1413" w:rsidRPr="00C02EA4" w:rsidRDefault="009C1413" w:rsidP="00500CCF">
      <w:pPr>
        <w:rPr>
          <w:rFonts w:ascii="Times New Roman" w:hAnsi="Times New Roman" w:cs="Times New Roman"/>
          <w:b/>
          <w:bCs/>
          <w:sz w:val="22"/>
          <w:szCs w:val="22"/>
        </w:rPr>
      </w:pPr>
    </w:p>
    <w:p w14:paraId="797D1594" w14:textId="77777777" w:rsidR="009C1413" w:rsidRPr="00C02EA4" w:rsidRDefault="009C1413" w:rsidP="00500CCF">
      <w:pPr>
        <w:jc w:val="both"/>
        <w:rPr>
          <w:rFonts w:ascii="Times New Roman" w:hAnsi="Times New Roman" w:cs="Times New Roman"/>
          <w:color w:val="FF0000"/>
          <w:sz w:val="22"/>
          <w:szCs w:val="22"/>
        </w:rPr>
      </w:pPr>
    </w:p>
    <w:p w14:paraId="4EB1C35A" w14:textId="77777777" w:rsidR="009C2304" w:rsidRPr="00C02EA4" w:rsidRDefault="00997A09" w:rsidP="00500CCF">
      <w:pPr>
        <w:pStyle w:val="Titolo2"/>
        <w:rPr>
          <w:rFonts w:ascii="Times New Roman" w:hAnsi="Times New Roman" w:cs="Times New Roman"/>
          <w:b/>
          <w:sz w:val="22"/>
          <w:szCs w:val="22"/>
        </w:rPr>
      </w:pPr>
      <w:bookmarkStart w:id="55" w:name="_Toc534628191"/>
      <w:r w:rsidRPr="00C02EA4">
        <w:rPr>
          <w:rFonts w:ascii="Times New Roman" w:hAnsi="Times New Roman" w:cs="Times New Roman"/>
          <w:b/>
          <w:sz w:val="22"/>
          <w:szCs w:val="22"/>
        </w:rPr>
        <w:t xml:space="preserve">4. </w:t>
      </w:r>
      <w:r w:rsidR="009C2304" w:rsidRPr="00C02EA4">
        <w:rPr>
          <w:rFonts w:ascii="Times New Roman" w:hAnsi="Times New Roman" w:cs="Times New Roman"/>
          <w:b/>
          <w:sz w:val="22"/>
          <w:szCs w:val="22"/>
        </w:rPr>
        <w:t>VALUTAZIONE DEL RISCHIO</w:t>
      </w:r>
      <w:bookmarkEnd w:id="55"/>
    </w:p>
    <w:p w14:paraId="14A045D0" w14:textId="77777777" w:rsidR="00BF7A0A" w:rsidRPr="00C02EA4"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Valutazione del rischio: identificazione, analisi e valutazione del rischio corruttivo</w:t>
      </w:r>
    </w:p>
    <w:p w14:paraId="63A3088A" w14:textId="77777777" w:rsidR="00AD58EF" w:rsidRDefault="00AD58EF">
      <w:pPr>
        <w:jc w:val="both"/>
      </w:pPr>
    </w:p>
    <w:p w14:paraId="008B7705" w14:textId="77777777" w:rsidR="00AD58EF" w:rsidRDefault="00B308FD">
      <w:pPr>
        <w:jc w:val="both"/>
      </w:pPr>
      <w:r>
        <w:rPr>
          <w:rFonts w:ascii="Times New Roman" w:hAnsi="Times New Roman"/>
          <w:sz w:val="22"/>
          <w:szCs w:val="22"/>
        </w:rPr>
        <w:t xml:space="preserve">La valutazione del rischio e' la macro-fase del processo di gestione del rischio in cui lo stesso e' identificato, analizzato e confrontato con gli altri rischi al fine di individuare le priorita' di intervento </w:t>
      </w:r>
      <w:r>
        <w:rPr>
          <w:rFonts w:ascii="Times New Roman" w:hAnsi="Times New Roman"/>
          <w:sz w:val="22"/>
          <w:szCs w:val="22"/>
        </w:rPr>
        <w:t xml:space="preserve">e le possibili misure correttive/preventive (trattamento del rischio). </w:t>
      </w:r>
    </w:p>
    <w:p w14:paraId="0161A8FA" w14:textId="77777777" w:rsidR="00A5565C" w:rsidRPr="00C02EA4" w:rsidRDefault="00A5565C" w:rsidP="00500CCF">
      <w:pPr>
        <w:rPr>
          <w:rFonts w:ascii="Times New Roman" w:hAnsi="Times New Roman" w:cs="Times New Roman"/>
          <w:sz w:val="22"/>
          <w:szCs w:val="22"/>
        </w:rPr>
      </w:pPr>
    </w:p>
    <w:p w14:paraId="1A9C2E1B" w14:textId="77777777" w:rsidR="00A47695" w:rsidRPr="00C02EA4" w:rsidRDefault="00997A09" w:rsidP="00500CCF">
      <w:pPr>
        <w:pStyle w:val="Titolo3"/>
        <w:spacing w:before="0"/>
        <w:rPr>
          <w:rFonts w:ascii="Times New Roman" w:hAnsi="Times New Roman" w:cs="Times New Roman"/>
          <w:sz w:val="22"/>
          <w:szCs w:val="22"/>
        </w:rPr>
      </w:pPr>
      <w:bookmarkStart w:id="56" w:name="_Toc534628192"/>
      <w:r w:rsidRPr="00C02EA4">
        <w:rPr>
          <w:rFonts w:ascii="Times New Roman" w:hAnsi="Times New Roman" w:cs="Times New Roman"/>
          <w:sz w:val="22"/>
          <w:szCs w:val="22"/>
        </w:rPr>
        <w:lastRenderedPageBreak/>
        <w:t xml:space="preserve">4.1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w:t>
      </w:r>
      <w:r w:rsidR="00EC3C57" w:rsidRPr="00C02EA4">
        <w:rPr>
          <w:rFonts w:ascii="Times New Roman" w:hAnsi="Times New Roman" w:cs="Times New Roman"/>
          <w:sz w:val="22"/>
          <w:szCs w:val="22"/>
        </w:rPr>
        <w:t>Identificazione degli</w:t>
      </w:r>
      <w:r w:rsidR="009D09AE" w:rsidRPr="00C02EA4">
        <w:rPr>
          <w:rFonts w:ascii="Times New Roman" w:hAnsi="Times New Roman" w:cs="Times New Roman"/>
          <w:sz w:val="22"/>
          <w:szCs w:val="22"/>
        </w:rPr>
        <w:t xml:space="preserve"> </w:t>
      </w:r>
      <w:r w:rsidRPr="00C02EA4">
        <w:rPr>
          <w:rFonts w:ascii="Times New Roman" w:hAnsi="Times New Roman" w:cs="Times New Roman"/>
          <w:sz w:val="22"/>
          <w:szCs w:val="22"/>
        </w:rPr>
        <w:t>eventi rischiosi</w:t>
      </w:r>
      <w:bookmarkEnd w:id="56"/>
      <w:r w:rsidRPr="00C02EA4">
        <w:rPr>
          <w:rFonts w:ascii="Times New Roman" w:hAnsi="Times New Roman" w:cs="Times New Roman"/>
          <w:sz w:val="22"/>
          <w:szCs w:val="22"/>
        </w:rPr>
        <w:t xml:space="preserve"> </w:t>
      </w:r>
      <w:r w:rsidR="0057193F" w:rsidRPr="00C02EA4">
        <w:rPr>
          <w:rFonts w:ascii="Times New Roman" w:hAnsi="Times New Roman" w:cs="Times New Roman"/>
          <w:sz w:val="22"/>
          <w:szCs w:val="22"/>
        </w:rPr>
        <w:t xml:space="preserve"> </w:t>
      </w:r>
    </w:p>
    <w:p w14:paraId="74A17205" w14:textId="77777777" w:rsidR="00BF7A0A" w:rsidRPr="00C02EA4" w:rsidRDefault="00BF7A0A" w:rsidP="00BF7A0A">
      <w:pPr>
        <w:jc w:val="both"/>
        <w:rPr>
          <w:rFonts w:ascii="Times New Roman" w:hAnsi="Times New Roman" w:cs="Times New Roman"/>
          <w:color w:val="FF0000"/>
          <w:sz w:val="22"/>
          <w:szCs w:val="22"/>
        </w:rPr>
      </w:pPr>
      <w:r w:rsidRPr="00C02EA4">
        <w:rPr>
          <w:rFonts w:ascii="Times New Roman" w:hAnsi="Times New Roman" w:cs="Times New Roman"/>
          <w:sz w:val="22"/>
          <w:szCs w:val="22"/>
        </w:rPr>
        <w:t>Identificazione, analisi e valutazione del rischio corruttivo - IDENTIFICAZIONE EVENTI RISCHIOSI</w:t>
      </w:r>
    </w:p>
    <w:p w14:paraId="70A021D0" w14:textId="77777777" w:rsidR="00AD58EF" w:rsidRDefault="00AD58EF">
      <w:pPr>
        <w:jc w:val="both"/>
      </w:pPr>
    </w:p>
    <w:p w14:paraId="4A3E11B0" w14:textId="77777777" w:rsidR="00AD58EF" w:rsidRDefault="00B308FD">
      <w:pPr>
        <w:jc w:val="both"/>
      </w:pPr>
      <w:r>
        <w:rPr>
          <w:rFonts w:ascii="Times New Roman" w:hAnsi="Times New Roman"/>
          <w:sz w:val="22"/>
          <w:szCs w:val="22"/>
        </w:rPr>
        <w:t>L'identificazione del rischio ha l'obiettivo di individuare i comportamenti di natura corruttiva che possono verificarsi in relazione ai processi, alle fasi e alle azioni, con l'obiettivo di considerare - in astratto - tutti i comportamenti a rischio che p</w:t>
      </w:r>
      <w:r>
        <w:rPr>
          <w:rFonts w:ascii="Times New Roman" w:hAnsi="Times New Roman"/>
          <w:sz w:val="22"/>
          <w:szCs w:val="22"/>
        </w:rPr>
        <w:t>otrebbero potenzialmente manifestarsi all'interno dell'organizzazione e a cui potrebbero conseguire "abusi di potere" e/o situazioni di mala gestio.</w:t>
      </w:r>
    </w:p>
    <w:p w14:paraId="4A3960C8" w14:textId="77777777" w:rsidR="00AD58EF" w:rsidRDefault="00AD58EF">
      <w:pPr>
        <w:jc w:val="both"/>
      </w:pPr>
    </w:p>
    <w:p w14:paraId="1642BC50" w14:textId="77777777" w:rsidR="00AD58EF" w:rsidRDefault="00B308FD">
      <w:pPr>
        <w:jc w:val="both"/>
      </w:pPr>
      <w:r>
        <w:rPr>
          <w:rFonts w:ascii="Times New Roman" w:hAnsi="Times New Roman"/>
          <w:sz w:val="22"/>
          <w:szCs w:val="22"/>
        </w:rPr>
        <w:t>L'individuazione include tutti i comportamenti rischiosi che, anche solo ipoteticamente, potrebbero verifi</w:t>
      </w:r>
      <w:r>
        <w:rPr>
          <w:rFonts w:ascii="Times New Roman" w:hAnsi="Times New Roman"/>
          <w:sz w:val="22"/>
          <w:szCs w:val="22"/>
        </w:rPr>
        <w:t>carsi e avere conseguenze sull'Amministrazione.</w:t>
      </w:r>
    </w:p>
    <w:p w14:paraId="193F12DF" w14:textId="77777777" w:rsidR="00AD58EF" w:rsidRDefault="00AD58EF">
      <w:pPr>
        <w:jc w:val="both"/>
      </w:pPr>
    </w:p>
    <w:p w14:paraId="23C3A545" w14:textId="77777777" w:rsidR="00AD58EF" w:rsidRDefault="00B308FD">
      <w:pPr>
        <w:jc w:val="both"/>
      </w:pPr>
      <w:r>
        <w:rPr>
          <w:rFonts w:ascii="Times New Roman" w:hAnsi="Times New Roman"/>
          <w:sz w:val="22"/>
          <w:szCs w:val="22"/>
        </w:rPr>
        <w:t>In particolare, l'identificazione e la descrizione delle possibili fattispecie di comportamenti a rischio di corruzione, viene effettuata in corrispondenza di ogni singola azione con individuazione della cor</w:t>
      </w:r>
      <w:r>
        <w:rPr>
          <w:rFonts w:ascii="Times New Roman" w:hAnsi="Times New Roman"/>
          <w:sz w:val="22"/>
          <w:szCs w:val="22"/>
        </w:rPr>
        <w:t>rispondente categoria di evento rischioso.</w:t>
      </w:r>
    </w:p>
    <w:p w14:paraId="23A7FAA5" w14:textId="77777777" w:rsidR="00AD58EF" w:rsidRDefault="00AD58EF">
      <w:pPr>
        <w:jc w:val="both"/>
      </w:pPr>
    </w:p>
    <w:p w14:paraId="7E4756B7" w14:textId="77777777" w:rsidR="00AD58EF" w:rsidRDefault="00B308FD">
      <w:pPr>
        <w:jc w:val="both"/>
      </w:pPr>
      <w:r>
        <w:rPr>
          <w:rFonts w:ascii="Times New Roman" w:hAnsi="Times New Roman"/>
          <w:sz w:val="22"/>
          <w:szCs w:val="22"/>
        </w:rPr>
        <w:t xml:space="preserve">Questa fase e' cruciale, perche' un comportamento rischioso "non identificato in questa fase non viene considerato nelle analisi successive" (ANAC, PNA 2015) compromettendo l'attuazione di una strategia efficace </w:t>
      </w:r>
      <w:r>
        <w:rPr>
          <w:rFonts w:ascii="Times New Roman" w:hAnsi="Times New Roman"/>
          <w:sz w:val="22"/>
          <w:szCs w:val="22"/>
        </w:rPr>
        <w:t xml:space="preserve">di prevenzione della corruzione. </w:t>
      </w:r>
    </w:p>
    <w:p w14:paraId="11D6B553" w14:textId="77777777" w:rsidR="00AD58EF" w:rsidRDefault="00AD58EF">
      <w:pPr>
        <w:jc w:val="both"/>
      </w:pPr>
    </w:p>
    <w:p w14:paraId="74F6FAF4" w14:textId="77777777" w:rsidR="00AD58EF" w:rsidRDefault="00B308FD">
      <w:pPr>
        <w:jc w:val="both"/>
      </w:pPr>
      <w:r>
        <w:rPr>
          <w:rFonts w:ascii="Times New Roman" w:hAnsi="Times New Roman"/>
          <w:sz w:val="22"/>
          <w:szCs w:val="22"/>
        </w:rPr>
        <w:t>Come indicato nel PNA 2015, per procedere all'identificazione dei comportamenti rischiosi, e' stato preso in considerazione il piu' ampio numero possibile di fonti informative (-interne, es. procedimenti disciplinari, seg</w:t>
      </w:r>
      <w:r>
        <w:rPr>
          <w:rFonts w:ascii="Times New Roman" w:hAnsi="Times New Roman"/>
          <w:sz w:val="22"/>
          <w:szCs w:val="22"/>
        </w:rPr>
        <w:t>nalazioni, report di uffici di controllo, incontri con i responsabili degli uffici e con il personale, oltre che naturalmente - laddove esistenti - le risultanze dell'analisi della mappatura dei procedimenti e dei processi; - esterne, es. casi giudiziari e</w:t>
      </w:r>
      <w:r>
        <w:rPr>
          <w:rFonts w:ascii="Times New Roman" w:hAnsi="Times New Roman"/>
          <w:sz w:val="22"/>
          <w:szCs w:val="22"/>
        </w:rPr>
        <w:t xml:space="preserve"> altri dati di contesto esterno). </w:t>
      </w:r>
    </w:p>
    <w:p w14:paraId="42065F9F" w14:textId="77777777" w:rsidR="00AD58EF" w:rsidRDefault="00AD58EF">
      <w:pPr>
        <w:jc w:val="both"/>
      </w:pPr>
    </w:p>
    <w:p w14:paraId="098F2FB5" w14:textId="77777777" w:rsidR="00AD58EF" w:rsidRDefault="00B308FD">
      <w:pPr>
        <w:jc w:val="both"/>
      </w:pPr>
      <w:r>
        <w:rPr>
          <w:rFonts w:ascii="Times New Roman" w:hAnsi="Times New Roman"/>
          <w:sz w:val="22"/>
          <w:szCs w:val="22"/>
        </w:rPr>
        <w:t xml:space="preserve">Le condotte a rischio piu' ricorrenti sono riconducibili alle sette categorie di condotte rischiose di natura "trasversale" che possono manifestarsi, tendenzialmente in tutti i processi elencate nella Tabella di seguito </w:t>
      </w:r>
      <w:r>
        <w:rPr>
          <w:rFonts w:ascii="Times New Roman" w:hAnsi="Times New Roman"/>
          <w:sz w:val="22"/>
          <w:szCs w:val="22"/>
        </w:rPr>
        <w:t>riportata.</w:t>
      </w:r>
    </w:p>
    <w:p w14:paraId="5525D72B" w14:textId="77777777" w:rsidR="00AD58EF" w:rsidRDefault="00AD58EF">
      <w:pPr>
        <w:jc w:val="both"/>
      </w:pPr>
    </w:p>
    <w:p w14:paraId="27BC711A" w14:textId="77777777" w:rsidR="00AD58EF" w:rsidRDefault="00B308FD">
      <w:pPr>
        <w:jc w:val="both"/>
      </w:pPr>
      <w:r>
        <w:rPr>
          <w:rFonts w:ascii="Times New Roman" w:hAnsi="Times New Roman"/>
          <w:sz w:val="22"/>
          <w:szCs w:val="22"/>
        </w:rPr>
        <w:t>E' il caso, ad esempio, dell'uso improprio o distorto della discrezionalita' considerato anche in presenza della "alterazione/manipolazione/utilizzo improprio di informazioni e documentazione", dove ovviamente, il margine di intervento derivant</w:t>
      </w:r>
      <w:r>
        <w:rPr>
          <w:rFonts w:ascii="Times New Roman" w:hAnsi="Times New Roman"/>
          <w:sz w:val="22"/>
          <w:szCs w:val="22"/>
        </w:rPr>
        <w:t xml:space="preserve">e dal comportamento rischioso deriva, necessariamente, da valutazioni non oggettive, legate dunque ad una discrezionalita' piu' ampia. </w:t>
      </w:r>
    </w:p>
    <w:p w14:paraId="034BBC2E" w14:textId="77777777" w:rsidR="00AD58EF" w:rsidRDefault="00AD58EF">
      <w:pPr>
        <w:jc w:val="both"/>
      </w:pPr>
    </w:p>
    <w:p w14:paraId="0B7EDA00" w14:textId="77777777" w:rsidR="00AD58EF" w:rsidRDefault="00B308FD">
      <w:pPr>
        <w:jc w:val="both"/>
      </w:pPr>
      <w:r>
        <w:rPr>
          <w:rFonts w:ascii="Times New Roman" w:hAnsi="Times New Roman"/>
          <w:sz w:val="22"/>
          <w:szCs w:val="22"/>
        </w:rPr>
        <w:t>Si tratta di categorie di comportamento a rischio, che hanno carattere esemplificativo e non esaustivo.</w:t>
      </w:r>
    </w:p>
    <w:p w14:paraId="1C7DE8B4" w14:textId="77777777" w:rsidR="00B825C6" w:rsidRDefault="00B825C6" w:rsidP="00500CCF">
      <w:pPr>
        <w:jc w:val="both"/>
        <w:rPr>
          <w:rFonts w:ascii="Times New Roman" w:hAnsi="Times New Roman" w:cs="Times New Roman"/>
          <w:color w:val="FF0000"/>
          <w:sz w:val="22"/>
          <w:szCs w:val="22"/>
        </w:rPr>
      </w:pPr>
    </w:p>
    <w:p w14:paraId="2554FC6D" w14:textId="77777777" w:rsidR="00FD02F7" w:rsidRPr="00C02EA4" w:rsidRDefault="00FD02F7" w:rsidP="00FD02F7">
      <w:pPr>
        <w:jc w:val="both"/>
        <w:rPr>
          <w:rFonts w:ascii="Times New Roman" w:hAnsi="Times New Roman" w:cs="Times New Roman"/>
          <w:sz w:val="22"/>
          <w:szCs w:val="22"/>
        </w:rPr>
      </w:pP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FD02F7" w:rsidRPr="00C02EA4" w14:paraId="31016140" w14:textId="77777777" w:rsidTr="00A604B1">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864B149" w14:textId="77777777" w:rsidR="00FD02F7" w:rsidRPr="00A604B1" w:rsidRDefault="00FD02F7" w:rsidP="00FD02F7">
            <w:pPr>
              <w:jc w:val="center"/>
              <w:rPr>
                <w:rFonts w:ascii="Times New Roman" w:eastAsia="Times New Roman" w:hAnsi="Times New Roman" w:cs="Times New Roman"/>
                <w:b/>
                <w:color w:val="000007"/>
                <w:sz w:val="22"/>
                <w:szCs w:val="22"/>
              </w:rPr>
            </w:pPr>
            <w:r w:rsidRPr="00A604B1">
              <w:rPr>
                <w:rFonts w:ascii="Times New Roman" w:eastAsia="Times New Roman" w:hAnsi="Times New Roman" w:cs="Times New Roman"/>
                <w:b/>
                <w:color w:val="000007"/>
                <w:sz w:val="22"/>
                <w:szCs w:val="22"/>
              </w:rPr>
              <w:t>Comportamento a rischio</w:t>
            </w:r>
          </w:p>
          <w:p w14:paraId="59F20AE2" w14:textId="77777777" w:rsidR="00FD02F7" w:rsidRPr="00A604B1" w:rsidRDefault="00FD02F7" w:rsidP="00FD02F7">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"trasversale</w:t>
            </w:r>
            <w:r w:rsidRPr="00A604B1">
              <w:rPr>
                <w:rFonts w:ascii="Times New Roman" w:hAnsi="Times New Roman" w:cs="Times New Roman"/>
                <w:b/>
                <w:sz w:val="22"/>
                <w:szCs w:val="22"/>
              </w:rPr>
              <w:t>"</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5985BAA" w14:textId="77777777" w:rsidR="00FD02F7" w:rsidRPr="00A604B1" w:rsidRDefault="00FD02F7" w:rsidP="00A604B1">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Descrizione</w:t>
            </w:r>
          </w:p>
        </w:tc>
      </w:tr>
      <w:tr w:rsidR="00AA54A1" w:rsidRPr="007137E0" w14:paraId="14F90CF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CFC9B9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Uso improprio o distorto della discrezionalita'</w:t>
            </w:r>
          </w:p>
        </w:tc>
        <w:tc>
          <w:tcPr>
            <w:tcW w:w="0" w:type="dxa"/>
            <w:tcBorders>
              <w:bottom w:val="single" w:sz="3" w:space="0" w:color="000001"/>
              <w:right w:val="single" w:sz="3" w:space="0" w:color="000001"/>
            </w:tcBorders>
            <w:shd w:val="clear" w:color="auto" w:fill="auto"/>
          </w:tcPr>
          <w:p w14:paraId="21E979F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Comportamento attuato mediante l'alterazione di una valutazione, delle evidenze di un'analisi o la ricostruzione infedele o parziale di una circostanza, al fine di distorcere le evidenze e rappresentare il generico evento non gia' sulla base di elementi og</w:t>
            </w:r>
            <w:r w:rsidRPr="007137E0">
              <w:rPr>
                <w:rFonts w:ascii="Arial" w:hAnsi="Arial"/>
                <w:color w:val="000000"/>
                <w:sz w:val="20"/>
                <w:szCs w:val="20"/>
              </w:rPr>
              <w:t>gettivi, ma piuttosto di dati volutamente falsati.</w:t>
            </w:r>
          </w:p>
        </w:tc>
      </w:tr>
      <w:tr w:rsidR="00AA54A1" w:rsidRPr="007137E0" w14:paraId="1319766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17237F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Alterazione/manipolazione/utilizzo improprio di informazioni e documentazione</w:t>
            </w:r>
          </w:p>
        </w:tc>
        <w:tc>
          <w:tcPr>
            <w:tcW w:w="0" w:type="dxa"/>
            <w:tcBorders>
              <w:bottom w:val="single" w:sz="3" w:space="0" w:color="000001"/>
              <w:right w:val="single" w:sz="3" w:space="0" w:color="000001"/>
            </w:tcBorders>
            <w:shd w:val="clear" w:color="auto" w:fill="auto"/>
          </w:tcPr>
          <w:p w14:paraId="05D9E45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Gestione impropria di informazioni, atti e documenti sia in termini di eventuali omissioni di allegati o parti integranti dell</w:t>
            </w:r>
            <w:r w:rsidRPr="007137E0">
              <w:rPr>
                <w:rFonts w:ascii="Arial" w:hAnsi="Arial"/>
                <w:color w:val="000000"/>
                <w:sz w:val="20"/>
                <w:szCs w:val="20"/>
              </w:rPr>
              <w:t>e pratiche, sia dei contenuti e dell'importanza dei medesimi.</w:t>
            </w:r>
          </w:p>
        </w:tc>
      </w:tr>
      <w:tr w:rsidR="00AA54A1" w:rsidRPr="007137E0" w14:paraId="2934F0D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2E0525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Rivelazione di notizie riservate / violazione del segreto d'Ufficio</w:t>
            </w:r>
          </w:p>
        </w:tc>
        <w:tc>
          <w:tcPr>
            <w:tcW w:w="0" w:type="dxa"/>
            <w:tcBorders>
              <w:bottom w:val="single" w:sz="3" w:space="0" w:color="000001"/>
              <w:right w:val="single" w:sz="3" w:space="0" w:color="000001"/>
            </w:tcBorders>
            <w:shd w:val="clear" w:color="auto" w:fill="auto"/>
          </w:tcPr>
          <w:p w14:paraId="02C3B64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Divulgazione di informazioni riservate e/o, per loro natura, protette dal segreto d'Ufficio, per le quali la diffusione non autorizzata, la sottrazione o l'uso indebito costituisce un "incidente di sicurezza".</w:t>
            </w:r>
          </w:p>
        </w:tc>
      </w:tr>
      <w:tr w:rsidR="00AA54A1" w:rsidRPr="007137E0" w14:paraId="45B384A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F07B47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 dei tempi</w:t>
            </w:r>
          </w:p>
        </w:tc>
        <w:tc>
          <w:tcPr>
            <w:tcW w:w="0" w:type="dxa"/>
            <w:tcBorders>
              <w:bottom w:val="single" w:sz="3" w:space="0" w:color="000001"/>
              <w:right w:val="single" w:sz="3" w:space="0" w:color="000001"/>
            </w:tcBorders>
            <w:shd w:val="clear" w:color="auto" w:fill="auto"/>
          </w:tcPr>
          <w:p w14:paraId="15A3BDC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Differimento dei tempi </w:t>
            </w:r>
            <w:r w:rsidRPr="007137E0">
              <w:rPr>
                <w:rFonts w:ascii="Arial" w:hAnsi="Arial"/>
                <w:color w:val="000000"/>
                <w:sz w:val="20"/>
                <w:szCs w:val="20"/>
              </w:rPr>
              <w:t>di realizzazione di un'attivita' al fine di posticiparne l'analisi al limite della deadline utile; per contro, velocizzazione dell'operato nel caso in cui l'obiettivo sia quello di facilitare/contrarre i termini di esecuzione.</w:t>
            </w:r>
          </w:p>
        </w:tc>
      </w:tr>
      <w:tr w:rsidR="00AA54A1" w:rsidRPr="007137E0" w14:paraId="00EBE12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2F5F2D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Elusione delle procedure di </w:t>
            </w:r>
            <w:r w:rsidRPr="007137E0">
              <w:rPr>
                <w:rFonts w:ascii="Arial" w:hAnsi="Arial"/>
                <w:color w:val="000000"/>
                <w:sz w:val="20"/>
                <w:szCs w:val="20"/>
              </w:rPr>
              <w:t>svolgimento delle attivita' e di controllo</w:t>
            </w:r>
          </w:p>
        </w:tc>
        <w:tc>
          <w:tcPr>
            <w:tcW w:w="0" w:type="dxa"/>
            <w:tcBorders>
              <w:bottom w:val="single" w:sz="3" w:space="0" w:color="000001"/>
              <w:right w:val="single" w:sz="3" w:space="0" w:color="000001"/>
            </w:tcBorders>
            <w:shd w:val="clear" w:color="auto" w:fill="auto"/>
          </w:tcPr>
          <w:p w14:paraId="0070C2C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Omissione delle attivita' di verifica e controllo, in termini di monitoraggio sull'efficace ed efficiente realizzazione della specifica attivita' (rispetto dei Service Level Agreement, dell'aderenza a specifiche tecniche preventivamente definite, della ren</w:t>
            </w:r>
            <w:r w:rsidRPr="007137E0">
              <w:rPr>
                <w:rFonts w:ascii="Arial" w:hAnsi="Arial"/>
                <w:color w:val="000000"/>
                <w:sz w:val="20"/>
                <w:szCs w:val="20"/>
              </w:rPr>
              <w:t>dicontazione sull'andamento di applicazioni e servizi in generale, dei documenti di liquidazione, etc).</w:t>
            </w:r>
          </w:p>
        </w:tc>
      </w:tr>
      <w:tr w:rsidR="00AA54A1" w:rsidRPr="007137E0" w14:paraId="487DF02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42A08E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Pilotamento di procedure/attivita' ai fini della concessione di privilegi/favori</w:t>
            </w:r>
          </w:p>
        </w:tc>
        <w:tc>
          <w:tcPr>
            <w:tcW w:w="0" w:type="dxa"/>
            <w:tcBorders>
              <w:bottom w:val="single" w:sz="3" w:space="0" w:color="000001"/>
              <w:right w:val="single" w:sz="3" w:space="0" w:color="000001"/>
            </w:tcBorders>
            <w:shd w:val="clear" w:color="auto" w:fill="auto"/>
          </w:tcPr>
          <w:p w14:paraId="0BA4B34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 delle procedure di valutazione (sia in fase di pianificazi</w:t>
            </w:r>
            <w:r w:rsidRPr="007137E0">
              <w:rPr>
                <w:rFonts w:ascii="Arial" w:hAnsi="Arial"/>
                <w:color w:val="000000"/>
                <w:sz w:val="20"/>
                <w:szCs w:val="20"/>
              </w:rPr>
              <w:t>one che di affidamento) al fine di privilegiare un determinato soggetto ovvero assicurare il conseguimento indiscriminato di accessi (a dati ed informazioni) e privilegi.</w:t>
            </w:r>
          </w:p>
        </w:tc>
      </w:tr>
      <w:tr w:rsidR="00AA54A1" w:rsidRPr="007137E0" w14:paraId="78F570E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271CCD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Conflitto di interessi</w:t>
            </w:r>
          </w:p>
        </w:tc>
        <w:tc>
          <w:tcPr>
            <w:tcW w:w="0" w:type="dxa"/>
            <w:tcBorders>
              <w:bottom w:val="single" w:sz="3" w:space="0" w:color="000001"/>
              <w:right w:val="single" w:sz="3" w:space="0" w:color="000001"/>
            </w:tcBorders>
            <w:shd w:val="clear" w:color="auto" w:fill="auto"/>
          </w:tcPr>
          <w:p w14:paraId="02CC76C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Situazione in cui la responsabilita' decisionale e' affidata </w:t>
            </w:r>
            <w:r w:rsidRPr="007137E0">
              <w:rPr>
                <w:rFonts w:ascii="Arial" w:hAnsi="Arial"/>
                <w:color w:val="000000"/>
                <w:sz w:val="20"/>
                <w:szCs w:val="20"/>
              </w:rPr>
              <w:t>ad un soggetto che ha interessi personali o professionali in conflitto con il principio di imparzialita' richiesto, contravvenendo quindi a quanto previsto dall'art. 6 bis nella l. 241/1990 secondo cui "Il responsabile del procedimento e i titolari degli u</w:t>
            </w:r>
            <w:r w:rsidRPr="007137E0">
              <w:rPr>
                <w:rFonts w:ascii="Arial" w:hAnsi="Arial"/>
                <w:color w:val="000000"/>
                <w:sz w:val="20"/>
                <w:szCs w:val="20"/>
              </w:rPr>
              <w:t>ffici competenti ad adottare i pareri, le valutazioni tecniche, gli atti endoprocedimentali e il provvedimento finale devono astenersi in caso di conflitto di interessi, segnalando ogni situazione di conflitto, anche potenziale".</w:t>
            </w:r>
          </w:p>
        </w:tc>
      </w:tr>
    </w:tbl>
    <w:p w14:paraId="7AF8579B" w14:textId="77777777" w:rsidR="00FE09B6" w:rsidRPr="00C02EA4" w:rsidRDefault="00FE09B6" w:rsidP="00500CCF">
      <w:pPr>
        <w:rPr>
          <w:rFonts w:ascii="Times New Roman" w:hAnsi="Times New Roman" w:cs="Times New Roman"/>
          <w:sz w:val="22"/>
          <w:szCs w:val="22"/>
        </w:rPr>
      </w:pPr>
    </w:p>
    <w:p w14:paraId="2445CD6C" w14:textId="77777777" w:rsidR="008F23C8" w:rsidRPr="00C02EA4" w:rsidRDefault="00A47695"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 xml:space="preserve"> </w:t>
      </w:r>
      <w:bookmarkStart w:id="57" w:name="_Toc534628193"/>
      <w:r w:rsidR="00997A09" w:rsidRPr="00C02EA4">
        <w:rPr>
          <w:rFonts w:ascii="Times New Roman" w:hAnsi="Times New Roman" w:cs="Times New Roman"/>
          <w:sz w:val="22"/>
          <w:szCs w:val="22"/>
        </w:rPr>
        <w:t xml:space="preserve">4.2 </w:t>
      </w:r>
      <w:r w:rsidR="00964E17">
        <w:rPr>
          <w:rFonts w:ascii="Times New Roman" w:hAnsi="Times New Roman" w:cs="Times New Roman"/>
          <w:sz w:val="22"/>
          <w:szCs w:val="22"/>
        </w:rPr>
        <w:t>-</w:t>
      </w:r>
      <w:r w:rsidR="00997A09" w:rsidRPr="00C02EA4">
        <w:rPr>
          <w:rFonts w:ascii="Times New Roman" w:hAnsi="Times New Roman" w:cs="Times New Roman"/>
          <w:sz w:val="22"/>
          <w:szCs w:val="22"/>
        </w:rPr>
        <w:t xml:space="preserve"> Analisi del</w:t>
      </w:r>
      <w:r w:rsidR="009D5129" w:rsidRPr="00C02EA4">
        <w:rPr>
          <w:rFonts w:ascii="Times New Roman" w:hAnsi="Times New Roman" w:cs="Times New Roman"/>
          <w:sz w:val="22"/>
          <w:szCs w:val="22"/>
        </w:rPr>
        <w:t>le cause d</w:t>
      </w:r>
      <w:r w:rsidR="00EC3C57" w:rsidRPr="00C02EA4">
        <w:rPr>
          <w:rFonts w:ascii="Times New Roman" w:hAnsi="Times New Roman" w:cs="Times New Roman"/>
          <w:sz w:val="22"/>
          <w:szCs w:val="22"/>
        </w:rPr>
        <w:t>egli eventi rischiosi</w:t>
      </w:r>
      <w:bookmarkEnd w:id="57"/>
      <w:r w:rsidR="0057193F" w:rsidRPr="00C02EA4">
        <w:rPr>
          <w:rFonts w:ascii="Times New Roman" w:hAnsi="Times New Roman" w:cs="Times New Roman"/>
          <w:sz w:val="22"/>
          <w:szCs w:val="22"/>
        </w:rPr>
        <w:t xml:space="preserve"> </w:t>
      </w:r>
    </w:p>
    <w:p w14:paraId="24E6624E" w14:textId="77777777" w:rsidR="00BF7A0A" w:rsidRPr="00C02EA4" w:rsidRDefault="00BF7A0A" w:rsidP="00BF7A0A">
      <w:pPr>
        <w:pStyle w:val="NormaleWeb"/>
        <w:spacing w:before="0" w:beforeAutospacing="0" w:after="0" w:afterAutospacing="0"/>
        <w:jc w:val="both"/>
        <w:rPr>
          <w:rFonts w:ascii="Times New Roman" w:eastAsia="Times New Roman" w:hAnsi="Times New Roman"/>
          <w:sz w:val="22"/>
          <w:szCs w:val="22"/>
        </w:rPr>
      </w:pPr>
      <w:r w:rsidRPr="00C02EA4">
        <w:rPr>
          <w:rFonts w:ascii="Times New Roman" w:hAnsi="Times New Roman"/>
          <w:sz w:val="22"/>
          <w:szCs w:val="22"/>
        </w:rPr>
        <w:t>Identificazione, analisi e valutazione del rischio corruttivo: ANALISI DEL RISCHIO</w:t>
      </w:r>
    </w:p>
    <w:p w14:paraId="35561B69" w14:textId="77777777" w:rsidR="00AD58EF" w:rsidRDefault="00AD58EF">
      <w:pPr>
        <w:jc w:val="both"/>
      </w:pPr>
    </w:p>
    <w:p w14:paraId="43665327" w14:textId="77777777" w:rsidR="00AD58EF" w:rsidRDefault="00B308FD">
      <w:pPr>
        <w:jc w:val="both"/>
      </w:pPr>
      <w:r>
        <w:rPr>
          <w:rFonts w:ascii="Times New Roman" w:hAnsi="Times New Roman"/>
          <w:sz w:val="22"/>
          <w:szCs w:val="22"/>
        </w:rPr>
        <w:t>Nell'ambito del presente PTPCT, i singoli comportamenti a rischio sono stati ricondotti a categorie di eventi rischiosi di natura analoga.</w:t>
      </w:r>
    </w:p>
    <w:p w14:paraId="4790C800" w14:textId="77777777" w:rsidR="00AD58EF" w:rsidRDefault="00AD58EF">
      <w:pPr>
        <w:jc w:val="both"/>
      </w:pPr>
    </w:p>
    <w:p w14:paraId="185570C2" w14:textId="77777777" w:rsidR="00AD58EF" w:rsidRDefault="00B308FD">
      <w:pPr>
        <w:jc w:val="both"/>
      </w:pPr>
      <w:r>
        <w:rPr>
          <w:rFonts w:ascii="Times New Roman" w:hAnsi="Times New Roman"/>
          <w:sz w:val="22"/>
          <w:szCs w:val="22"/>
        </w:rPr>
        <w:t>Come indicato nel PNA 2015 e confermato dal PNA 2019, l'analisi del rischio ha come obiettivo quello di consentire d</w:t>
      </w:r>
      <w:r>
        <w:rPr>
          <w:rFonts w:ascii="Times New Roman" w:hAnsi="Times New Roman"/>
          <w:sz w:val="22"/>
          <w:szCs w:val="22"/>
        </w:rPr>
        <w:t xml:space="preserve">i pervenire ad una comprensione piu' approfondita degli eventi rischiosi e di individuare il livello di esposizione al rischio delle attivita' e dei relativi processi. </w:t>
      </w:r>
    </w:p>
    <w:p w14:paraId="20D38444" w14:textId="77777777" w:rsidR="00AD58EF" w:rsidRDefault="00AD58EF">
      <w:pPr>
        <w:jc w:val="both"/>
      </w:pPr>
    </w:p>
    <w:p w14:paraId="6D85EA9C" w14:textId="77777777" w:rsidR="00AD58EF" w:rsidRDefault="00B308FD">
      <w:pPr>
        <w:jc w:val="both"/>
      </w:pPr>
      <w:r>
        <w:rPr>
          <w:rFonts w:ascii="Times New Roman" w:hAnsi="Times New Roman"/>
          <w:sz w:val="22"/>
          <w:szCs w:val="22"/>
        </w:rPr>
        <w:lastRenderedPageBreak/>
        <w:t>Per comprendere le cause e il livello di rischio, e' stato garantito il coinvolgimento</w:t>
      </w:r>
      <w:r>
        <w:rPr>
          <w:rFonts w:ascii="Times New Roman" w:hAnsi="Times New Roman"/>
          <w:sz w:val="22"/>
          <w:szCs w:val="22"/>
        </w:rPr>
        <w:t xml:space="preserve"> della struttura organizzativa e si e' fatto riferimento sia a dati oggettivi (per es. i dati giudiziari), sia a dati di natura percettiva (rilevati attraverso valutazioni espresse dai soggetti interessati, al fine di reperire informazioni, o opinioni, da </w:t>
      </w:r>
      <w:r>
        <w:rPr>
          <w:rFonts w:ascii="Times New Roman" w:hAnsi="Times New Roman"/>
          <w:sz w:val="22"/>
          <w:szCs w:val="22"/>
        </w:rPr>
        <w:t>parte dei soggetti competenti sui rispettivi processi). In particolare, secondo quanto suggerito dal PNA 2015, sono stati considerati:</w:t>
      </w:r>
    </w:p>
    <w:p w14:paraId="45864E92" w14:textId="77777777" w:rsidR="00AD58EF" w:rsidRDefault="00B308FD">
      <w:pPr>
        <w:jc w:val="both"/>
      </w:pPr>
      <w:r>
        <w:rPr>
          <w:rFonts w:ascii="Times New Roman" w:hAnsi="Times New Roman"/>
          <w:sz w:val="22"/>
          <w:szCs w:val="22"/>
        </w:rPr>
        <w:t>a) i dati sui precedenti giudiziari e/o sui procedimenti disciplinari a carico dei dipendenti dell'Amministrazione (le se</w:t>
      </w:r>
      <w:r>
        <w:rPr>
          <w:rFonts w:ascii="Times New Roman" w:hAnsi="Times New Roman"/>
          <w:sz w:val="22"/>
          <w:szCs w:val="22"/>
        </w:rPr>
        <w:t xml:space="preserve">ntenze passate in giudicato, procedimenti in corso e decreti di citazione a giudizio riguardanti i reati contro la PA e il falso e la truffa, con particolare riferimento alle truffe aggravate all'Amministrazione (artt. 640 e 640-bis c.p.); </w:t>
      </w:r>
    </w:p>
    <w:p w14:paraId="4C810018" w14:textId="77777777" w:rsidR="00AD58EF" w:rsidRDefault="00B308FD">
      <w:pPr>
        <w:jc w:val="both"/>
      </w:pPr>
      <w:r>
        <w:rPr>
          <w:rFonts w:ascii="Times New Roman" w:hAnsi="Times New Roman"/>
          <w:sz w:val="22"/>
          <w:szCs w:val="22"/>
        </w:rPr>
        <w:t>b) i procedimen</w:t>
      </w:r>
      <w:r>
        <w:rPr>
          <w:rFonts w:ascii="Times New Roman" w:hAnsi="Times New Roman"/>
          <w:sz w:val="22"/>
          <w:szCs w:val="22"/>
        </w:rPr>
        <w:t xml:space="preserve">ti aperti per responsabilita' amministrativo/contabile (Corte dei Conti); </w:t>
      </w:r>
    </w:p>
    <w:p w14:paraId="0BED7662" w14:textId="77777777" w:rsidR="00AD58EF" w:rsidRDefault="00B308FD">
      <w:pPr>
        <w:jc w:val="both"/>
      </w:pPr>
      <w:r>
        <w:rPr>
          <w:rFonts w:ascii="Times New Roman" w:hAnsi="Times New Roman"/>
          <w:sz w:val="22"/>
          <w:szCs w:val="22"/>
        </w:rPr>
        <w:t>c) i ricorsi amministrativi in tema di affidamento di contratti pubblici;</w:t>
      </w:r>
    </w:p>
    <w:p w14:paraId="2FE34307" w14:textId="77777777" w:rsidR="00AD58EF" w:rsidRDefault="00B308FD">
      <w:pPr>
        <w:jc w:val="both"/>
      </w:pPr>
      <w:r>
        <w:rPr>
          <w:rFonts w:ascii="Times New Roman" w:hAnsi="Times New Roman"/>
          <w:sz w:val="22"/>
          <w:szCs w:val="22"/>
        </w:rPr>
        <w:t>d) le segnalazioni pervenute, nel cui ambito rientrano certamente quelle ricevute tramite apposite procedur</w:t>
      </w:r>
      <w:r>
        <w:rPr>
          <w:rFonts w:ascii="Times New Roman" w:hAnsi="Times New Roman"/>
          <w:sz w:val="22"/>
          <w:szCs w:val="22"/>
        </w:rPr>
        <w:t>e di whistleblowing, fermo restando che vengono considerare anche quelle trasmesse dall'esterno dell'Amministrazione;</w:t>
      </w:r>
    </w:p>
    <w:p w14:paraId="3C8F2A93" w14:textId="77777777" w:rsidR="00AD58EF" w:rsidRDefault="00B308FD">
      <w:pPr>
        <w:jc w:val="both"/>
      </w:pPr>
      <w:r>
        <w:rPr>
          <w:rFonts w:ascii="Times New Roman" w:hAnsi="Times New Roman"/>
          <w:sz w:val="22"/>
          <w:szCs w:val="22"/>
        </w:rPr>
        <w:t>e) reclami e dalle risultanze di indagini di customer satisfaction che consentono di indirizzare l'attenzione su fenomeni di cattiva gesti</w:t>
      </w:r>
      <w:r>
        <w:rPr>
          <w:rFonts w:ascii="Times New Roman" w:hAnsi="Times New Roman"/>
          <w:sz w:val="22"/>
          <w:szCs w:val="22"/>
        </w:rPr>
        <w:t xml:space="preserve">one; </w:t>
      </w:r>
    </w:p>
    <w:p w14:paraId="5B612ABC" w14:textId="77777777" w:rsidR="00AD58EF" w:rsidRDefault="00B308FD">
      <w:pPr>
        <w:jc w:val="both"/>
      </w:pPr>
      <w:r>
        <w:rPr>
          <w:rFonts w:ascii="Times New Roman" w:hAnsi="Times New Roman"/>
          <w:sz w:val="22"/>
          <w:szCs w:val="22"/>
        </w:rPr>
        <w:t xml:space="preserve">f) ulteriori dati in possesso dell'Amministrazione (es. rassegne stampa). </w:t>
      </w:r>
    </w:p>
    <w:p w14:paraId="39B14643" w14:textId="77777777" w:rsidR="00AD58EF" w:rsidRDefault="00AD58EF">
      <w:pPr>
        <w:jc w:val="both"/>
      </w:pPr>
    </w:p>
    <w:p w14:paraId="60E15B9E" w14:textId="77777777" w:rsidR="00AD58EF" w:rsidRDefault="00B308FD">
      <w:pPr>
        <w:jc w:val="both"/>
      </w:pPr>
      <w:r>
        <w:rPr>
          <w:rFonts w:ascii="Times New Roman" w:hAnsi="Times New Roman"/>
          <w:sz w:val="22"/>
          <w:szCs w:val="22"/>
        </w:rPr>
        <w:t xml:space="preserve">L'analisi in esame ha consentito di: </w:t>
      </w:r>
    </w:p>
    <w:p w14:paraId="4084B017" w14:textId="77777777" w:rsidR="00AD58EF" w:rsidRDefault="00B308FD">
      <w:pPr>
        <w:jc w:val="both"/>
      </w:pPr>
      <w:r>
        <w:rPr>
          <w:rFonts w:ascii="Times New Roman" w:hAnsi="Times New Roman"/>
          <w:sz w:val="22"/>
          <w:szCs w:val="22"/>
        </w:rPr>
        <w:t>- comprendere le cause del verificarsi di eventi corruttivi e, conseguentemente, individuare le migliori modalita' per prevenirli (crean</w:t>
      </w:r>
      <w:r>
        <w:rPr>
          <w:rFonts w:ascii="Times New Roman" w:hAnsi="Times New Roman"/>
          <w:sz w:val="22"/>
          <w:szCs w:val="22"/>
        </w:rPr>
        <w:t xml:space="preserve">do i presupposti per l'individuazione delle misure di prevenzione piu' idonee); </w:t>
      </w:r>
    </w:p>
    <w:p w14:paraId="3D642737" w14:textId="77777777" w:rsidR="00AD58EF" w:rsidRDefault="00B308FD">
      <w:pPr>
        <w:jc w:val="both"/>
      </w:pPr>
      <w:r>
        <w:rPr>
          <w:rFonts w:ascii="Times New Roman" w:hAnsi="Times New Roman"/>
          <w:sz w:val="22"/>
          <w:szCs w:val="22"/>
        </w:rPr>
        <w:t xml:space="preserve">- definire quali siano gli eventi rischiosi piu' rilevanti e il livello di esposizione al rischio dei processi. </w:t>
      </w:r>
    </w:p>
    <w:p w14:paraId="4641400C" w14:textId="77777777" w:rsidR="00AD58EF" w:rsidRDefault="00AD58EF">
      <w:pPr>
        <w:jc w:val="both"/>
      </w:pPr>
    </w:p>
    <w:p w14:paraId="5042E8BF" w14:textId="77777777" w:rsidR="00AD58EF" w:rsidRDefault="00B308FD">
      <w:pPr>
        <w:jc w:val="both"/>
      </w:pPr>
      <w:r>
        <w:rPr>
          <w:rFonts w:ascii="Times New Roman" w:hAnsi="Times New Roman"/>
          <w:sz w:val="22"/>
          <w:szCs w:val="22"/>
        </w:rPr>
        <w:t>Si rinvia all'allegato contenente il REGISTRO degli eventi ri</w:t>
      </w:r>
      <w:r>
        <w:rPr>
          <w:rFonts w:ascii="Times New Roman" w:hAnsi="Times New Roman"/>
          <w:sz w:val="22"/>
          <w:szCs w:val="22"/>
        </w:rPr>
        <w:t>schiosi per la rassegna completa di tutte le categorie di eventi rischiosi collegati ai macroprocessi e processi mappati, fermo restando che, a titolo di esempio, vengono di seguito elencate le seguenti principali cause degli eventi rischiosi, tenuto conto</w:t>
      </w:r>
      <w:r>
        <w:rPr>
          <w:rFonts w:ascii="Times New Roman" w:hAnsi="Times New Roman"/>
          <w:sz w:val="22"/>
          <w:szCs w:val="22"/>
        </w:rPr>
        <w:t xml:space="preserve"> che gli eventi si verificano in presenza di pressioni volte al condizionamento improprio della cura dell'interesse generale: </w:t>
      </w:r>
    </w:p>
    <w:p w14:paraId="31E7BFCE" w14:textId="77777777" w:rsidR="00AD58EF" w:rsidRDefault="00B308FD">
      <w:pPr>
        <w:jc w:val="both"/>
      </w:pPr>
      <w:r>
        <w:rPr>
          <w:rFonts w:ascii="Times New Roman" w:hAnsi="Times New Roman"/>
          <w:sz w:val="22"/>
          <w:szCs w:val="22"/>
        </w:rPr>
        <w:t>a) mancanza di controlli;</w:t>
      </w:r>
    </w:p>
    <w:p w14:paraId="22B60234" w14:textId="77777777" w:rsidR="00AD58EF" w:rsidRDefault="00B308FD">
      <w:pPr>
        <w:jc w:val="both"/>
      </w:pPr>
      <w:r>
        <w:rPr>
          <w:rFonts w:ascii="Times New Roman" w:hAnsi="Times New Roman"/>
          <w:sz w:val="22"/>
          <w:szCs w:val="22"/>
        </w:rPr>
        <w:t xml:space="preserve">b) mancanza di trasparenza; </w:t>
      </w:r>
    </w:p>
    <w:p w14:paraId="3B7F397E" w14:textId="77777777" w:rsidR="00AD58EF" w:rsidRDefault="00B308FD">
      <w:pPr>
        <w:jc w:val="both"/>
      </w:pPr>
      <w:r>
        <w:rPr>
          <w:rFonts w:ascii="Times New Roman" w:hAnsi="Times New Roman"/>
          <w:sz w:val="22"/>
          <w:szCs w:val="22"/>
        </w:rPr>
        <w:t>c) eccessiva regolamentazione, complessita' e scarsa chiarezza della norma</w:t>
      </w:r>
      <w:r>
        <w:rPr>
          <w:rFonts w:ascii="Times New Roman" w:hAnsi="Times New Roman"/>
          <w:sz w:val="22"/>
          <w:szCs w:val="22"/>
        </w:rPr>
        <w:t xml:space="preserve">tiva di riferimento; </w:t>
      </w:r>
    </w:p>
    <w:p w14:paraId="1ACD5DE2" w14:textId="77777777" w:rsidR="00AD58EF" w:rsidRDefault="00B308FD">
      <w:pPr>
        <w:jc w:val="both"/>
      </w:pPr>
      <w:r>
        <w:rPr>
          <w:rFonts w:ascii="Times New Roman" w:hAnsi="Times New Roman"/>
          <w:sz w:val="22"/>
          <w:szCs w:val="22"/>
        </w:rPr>
        <w:t xml:space="preserve">d) esercizio prolungato ed esclusivo della responsabilita' di un processo da parte di pochi o di un unico soggetto; </w:t>
      </w:r>
    </w:p>
    <w:p w14:paraId="5397690A" w14:textId="77777777" w:rsidR="00AD58EF" w:rsidRDefault="00B308FD">
      <w:pPr>
        <w:jc w:val="both"/>
      </w:pPr>
      <w:r>
        <w:rPr>
          <w:rFonts w:ascii="Times New Roman" w:hAnsi="Times New Roman"/>
          <w:sz w:val="22"/>
          <w:szCs w:val="22"/>
        </w:rPr>
        <w:t xml:space="preserve">e) scarsa responsabilizzazione interna; </w:t>
      </w:r>
    </w:p>
    <w:p w14:paraId="72A5787A" w14:textId="77777777" w:rsidR="00AD58EF" w:rsidRDefault="00B308FD">
      <w:pPr>
        <w:jc w:val="both"/>
      </w:pPr>
      <w:r>
        <w:rPr>
          <w:rFonts w:ascii="Times New Roman" w:hAnsi="Times New Roman"/>
          <w:sz w:val="22"/>
          <w:szCs w:val="22"/>
        </w:rPr>
        <w:t xml:space="preserve">f) inadeguatezza o assenza di competenze del personale addetto ai processi; </w:t>
      </w:r>
    </w:p>
    <w:p w14:paraId="510BC3F9" w14:textId="77777777" w:rsidR="00AD58EF" w:rsidRDefault="00B308FD">
      <w:pPr>
        <w:jc w:val="both"/>
      </w:pPr>
      <w:r>
        <w:rPr>
          <w:rFonts w:ascii="Times New Roman" w:hAnsi="Times New Roman"/>
          <w:sz w:val="22"/>
          <w:szCs w:val="22"/>
        </w:rPr>
        <w:t xml:space="preserve">g) inadeguata diffusione della cultura della legalita'; </w:t>
      </w:r>
    </w:p>
    <w:p w14:paraId="4B6A17C6" w14:textId="77777777" w:rsidR="00AD58EF" w:rsidRDefault="00B308FD">
      <w:pPr>
        <w:jc w:val="both"/>
      </w:pPr>
      <w:r>
        <w:rPr>
          <w:rFonts w:ascii="Times New Roman" w:hAnsi="Times New Roman"/>
          <w:sz w:val="22"/>
          <w:szCs w:val="22"/>
        </w:rPr>
        <w:t xml:space="preserve">h) mancata attuazione del principio di distinzione tra politica e amministrazione. </w:t>
      </w:r>
    </w:p>
    <w:p w14:paraId="401EEB7C" w14:textId="77777777" w:rsidR="009C55BD" w:rsidRPr="00C02EA4" w:rsidRDefault="009C55BD" w:rsidP="00500CCF">
      <w:pPr>
        <w:jc w:val="both"/>
        <w:rPr>
          <w:rFonts w:ascii="Times New Roman" w:hAnsi="Times New Roman" w:cs="Times New Roman"/>
          <w:b/>
          <w:bCs/>
          <w:sz w:val="22"/>
          <w:szCs w:val="22"/>
        </w:rPr>
      </w:pPr>
    </w:p>
    <w:p w14:paraId="7D3CC4BE" w14:textId="77777777" w:rsidR="009C55BD" w:rsidRPr="00C02EA4" w:rsidRDefault="009C55BD"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bookmarkStart w:id="58" w:name="_Toc534628194"/>
      <w:r w:rsidRPr="00C02EA4">
        <w:rPr>
          <w:rFonts w:ascii="Times New Roman" w:hAnsi="Times New Roman" w:cs="Times New Roman"/>
          <w:sz w:val="22"/>
          <w:szCs w:val="22"/>
        </w:rPr>
        <w:t xml:space="preserve">4.3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Ponderazione del rischio</w:t>
      </w:r>
      <w:bookmarkEnd w:id="58"/>
      <w:r w:rsidRPr="00C02EA4">
        <w:rPr>
          <w:rFonts w:ascii="Times New Roman" w:hAnsi="Times New Roman" w:cs="Times New Roman"/>
          <w:sz w:val="22"/>
          <w:szCs w:val="22"/>
        </w:rPr>
        <w:t xml:space="preserve"> </w:t>
      </w:r>
    </w:p>
    <w:p w14:paraId="1F549EEB" w14:textId="77777777" w:rsidR="00BF7A0A" w:rsidRPr="00C02EA4"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Identificazione, analisi e valutazione del rischio corruttivo: PONDERAZIONE DEL RISCHIO</w:t>
      </w:r>
    </w:p>
    <w:p w14:paraId="0C615472" w14:textId="77777777" w:rsidR="00AD58EF" w:rsidRDefault="00AD58EF">
      <w:pPr>
        <w:jc w:val="both"/>
      </w:pPr>
    </w:p>
    <w:p w14:paraId="0CF1604D" w14:textId="77777777" w:rsidR="00AD58EF" w:rsidRDefault="00B308FD">
      <w:pPr>
        <w:jc w:val="both"/>
      </w:pPr>
      <w:r>
        <w:rPr>
          <w:rFonts w:ascii="Times New Roman" w:hAnsi="Times New Roman"/>
          <w:sz w:val="22"/>
          <w:szCs w:val="22"/>
        </w:rPr>
        <w:t>La ponderazione del rischio e' fondamentale per la definizione delle priorita' di trattamento. L'obiettivo della ponderazione del rischio, come gia' indicato nel PNA, e' di "agevolare, sulla base degli esiti dell'analisi del risch</w:t>
      </w:r>
      <w:r>
        <w:rPr>
          <w:rFonts w:ascii="Times New Roman" w:hAnsi="Times New Roman"/>
          <w:sz w:val="22"/>
          <w:szCs w:val="22"/>
        </w:rPr>
        <w:t>io, i processi decisionali riguardo a quali rischi necessitano un trattamento e le relative priorita' di attuazione".</w:t>
      </w:r>
    </w:p>
    <w:p w14:paraId="23081702" w14:textId="77777777" w:rsidR="00AD58EF" w:rsidRDefault="00AD58EF">
      <w:pPr>
        <w:jc w:val="both"/>
      </w:pPr>
    </w:p>
    <w:p w14:paraId="08676193" w14:textId="77777777" w:rsidR="00AD58EF" w:rsidRDefault="00B308FD">
      <w:pPr>
        <w:jc w:val="both"/>
      </w:pPr>
      <w:r>
        <w:rPr>
          <w:rFonts w:ascii="Times New Roman" w:hAnsi="Times New Roman"/>
          <w:sz w:val="22"/>
          <w:szCs w:val="22"/>
        </w:rPr>
        <w:lastRenderedPageBreak/>
        <w:t>In altre parole, la fase di ponderazione del rischio, prendendo come riferimento le risultanze della precedente fase, ha lo scopo di stab</w:t>
      </w:r>
      <w:r>
        <w:rPr>
          <w:rFonts w:ascii="Times New Roman" w:hAnsi="Times New Roman"/>
          <w:sz w:val="22"/>
          <w:szCs w:val="22"/>
        </w:rPr>
        <w:t>ilire le priorita' di trattamento dei rischi, attraverso il loro confronto, considerando gli obiettivi dell'organizzazione e il contesto in cui la stessa opera. La ponderazione del rischio puo' anche portare alla decisione di non sottoporre ad ulteriore tr</w:t>
      </w:r>
      <w:r>
        <w:rPr>
          <w:rFonts w:ascii="Times New Roman" w:hAnsi="Times New Roman"/>
          <w:sz w:val="22"/>
          <w:szCs w:val="22"/>
        </w:rPr>
        <w:t>attamento il rischio, ma di limitarsi a mantenere attive le misure gia' esistenti. Posto che l'individuazione di un livello di rischio "basso" per un elevato numero di processi, generata anche da una ponderazione non ispirata al principio di "prudenza" e d</w:t>
      </w:r>
      <w:r>
        <w:rPr>
          <w:rFonts w:ascii="Times New Roman" w:hAnsi="Times New Roman"/>
          <w:sz w:val="22"/>
          <w:szCs w:val="22"/>
        </w:rPr>
        <w:t>i "precauzione", comporta l'esclusione dal trattamento del rischio, e quindi dall'individuazione di misure di prevenzione, di processi in cui siano stati comunque identificati o identificabili possibili eventi rischiosi, la ponderazione viene effettuata co</w:t>
      </w:r>
      <w:r>
        <w:rPr>
          <w:rFonts w:ascii="Times New Roman" w:hAnsi="Times New Roman"/>
          <w:sz w:val="22"/>
          <w:szCs w:val="22"/>
        </w:rPr>
        <w:t>n un criterio di massima cautela e prudenza, sottoponendo al trattamento del rischio un ampio numero di processi. La metodologia seguita e' descritta nel paragrafo seguente.</w:t>
      </w:r>
    </w:p>
    <w:p w14:paraId="01170093" w14:textId="77777777" w:rsidR="00AD58EF" w:rsidRDefault="00AD58EF">
      <w:pPr>
        <w:jc w:val="both"/>
      </w:pPr>
    </w:p>
    <w:p w14:paraId="6A7DB568" w14:textId="77777777" w:rsidR="00AD58EF" w:rsidRDefault="00B308FD">
      <w:pPr>
        <w:jc w:val="both"/>
      </w:pPr>
      <w:r>
        <w:rPr>
          <w:rFonts w:ascii="Times New Roman" w:hAnsi="Times New Roman"/>
          <w:sz w:val="22"/>
          <w:szCs w:val="22"/>
        </w:rPr>
        <w:t>Si rinvia all'allegato per i dati relativi alla ponderazione dei processi mappati</w:t>
      </w:r>
      <w:r>
        <w:rPr>
          <w:rFonts w:ascii="Times New Roman" w:hAnsi="Times New Roman"/>
          <w:sz w:val="22"/>
          <w:szCs w:val="22"/>
        </w:rPr>
        <w:t>, attuata secondo il principio di massima precauzione e prudenza.</w:t>
      </w:r>
    </w:p>
    <w:p w14:paraId="73A544D9" w14:textId="77777777" w:rsidR="00AD58EF" w:rsidRDefault="00AD58EF">
      <w:pPr>
        <w:jc w:val="both"/>
      </w:pPr>
    </w:p>
    <w:p w14:paraId="264F3DFB" w14:textId="77777777" w:rsidR="00AD58EF" w:rsidRDefault="00B308FD">
      <w:pPr>
        <w:jc w:val="both"/>
      </w:pPr>
      <w:r>
        <w:rPr>
          <w:rFonts w:ascii="Times New Roman" w:hAnsi="Times New Roman"/>
          <w:sz w:val="22"/>
          <w:szCs w:val="22"/>
        </w:rPr>
        <w:t>Le attivita' con valori di rischio maggiori (altissimo, alto e medio) sono prioritariamente oggetto di trattamento.</w:t>
      </w:r>
    </w:p>
    <w:p w14:paraId="4909977B" w14:textId="77777777" w:rsidR="00AD58EF" w:rsidRDefault="00AD58EF">
      <w:pPr>
        <w:jc w:val="both"/>
      </w:pPr>
    </w:p>
    <w:p w14:paraId="10052699" w14:textId="77777777" w:rsidR="00AD58EF" w:rsidRDefault="00B308FD">
      <w:pPr>
        <w:jc w:val="both"/>
      </w:pPr>
      <w:r>
        <w:rPr>
          <w:rFonts w:ascii="Times New Roman" w:hAnsi="Times New Roman"/>
          <w:sz w:val="22"/>
          <w:szCs w:val="22"/>
        </w:rPr>
        <w:t>Le decisioni circa la priorita' del trattamento sono di competenza del RPCT, e vanno effettuate essenzialmente tenendo presente i seguenti criteri:</w:t>
      </w:r>
    </w:p>
    <w:p w14:paraId="30A6780D" w14:textId="77777777" w:rsidR="00AD58EF" w:rsidRDefault="00B308FD">
      <w:pPr>
        <w:jc w:val="both"/>
      </w:pPr>
      <w:r>
        <w:rPr>
          <w:rFonts w:ascii="Times New Roman" w:hAnsi="Times New Roman"/>
          <w:sz w:val="22"/>
          <w:szCs w:val="22"/>
        </w:rPr>
        <w:t>a) livello di rischio: maggiore e' il livello, maggiore e' la priorita' di trattamento;</w:t>
      </w:r>
    </w:p>
    <w:p w14:paraId="7D585499" w14:textId="77777777" w:rsidR="00AD58EF" w:rsidRDefault="00B308FD">
      <w:pPr>
        <w:jc w:val="both"/>
      </w:pPr>
      <w:r>
        <w:rPr>
          <w:rFonts w:ascii="Times New Roman" w:hAnsi="Times New Roman"/>
          <w:sz w:val="22"/>
          <w:szCs w:val="22"/>
        </w:rPr>
        <w:t>b) obbligatorieta' d</w:t>
      </w:r>
      <w:r>
        <w:rPr>
          <w:rFonts w:ascii="Times New Roman" w:hAnsi="Times New Roman"/>
          <w:sz w:val="22"/>
          <w:szCs w:val="22"/>
        </w:rPr>
        <w:t xml:space="preserve">ella misura: in base a questo criterio, va data priorita' alla misura obbligatoria rispetto a quella ulteriore; </w:t>
      </w:r>
    </w:p>
    <w:p w14:paraId="40B27588" w14:textId="77777777" w:rsidR="00AD58EF" w:rsidRDefault="00B308FD">
      <w:pPr>
        <w:jc w:val="both"/>
      </w:pPr>
      <w:r>
        <w:rPr>
          <w:rFonts w:ascii="Times New Roman" w:hAnsi="Times New Roman"/>
          <w:sz w:val="22"/>
          <w:szCs w:val="22"/>
        </w:rPr>
        <w:t xml:space="preserve">c) impatto organizzativo e finanziario connesso all'implementazione della misura: in base a questo criterio, va data priorita' alla misura con </w:t>
      </w:r>
      <w:r>
        <w:rPr>
          <w:rFonts w:ascii="Times New Roman" w:hAnsi="Times New Roman"/>
          <w:sz w:val="22"/>
          <w:szCs w:val="22"/>
        </w:rPr>
        <w:t>minore impatto organizzativo e finanziario.</w:t>
      </w:r>
    </w:p>
    <w:p w14:paraId="1953B74D" w14:textId="77777777" w:rsidR="00FC77E7" w:rsidRPr="00C02EA4" w:rsidRDefault="00FC77E7" w:rsidP="00500CCF">
      <w:pPr>
        <w:rPr>
          <w:rFonts w:ascii="Times New Roman" w:hAnsi="Times New Roman" w:cs="Times New Roman"/>
          <w:b/>
          <w:bCs/>
          <w:sz w:val="22"/>
          <w:szCs w:val="22"/>
        </w:rPr>
      </w:pPr>
    </w:p>
    <w:p w14:paraId="3BABD718" w14:textId="77777777" w:rsidR="00172282" w:rsidRPr="00C02EA4" w:rsidRDefault="00172282" w:rsidP="00500CCF">
      <w:pPr>
        <w:pStyle w:val="Titolo3"/>
        <w:spacing w:before="0"/>
        <w:rPr>
          <w:rFonts w:ascii="Times New Roman" w:hAnsi="Times New Roman" w:cs="Times New Roman"/>
          <w:sz w:val="22"/>
          <w:szCs w:val="22"/>
        </w:rPr>
      </w:pPr>
      <w:bookmarkStart w:id="59" w:name="_Toc534628195"/>
      <w:r w:rsidRPr="00C02EA4">
        <w:rPr>
          <w:rFonts w:ascii="Times New Roman" w:hAnsi="Times New Roman" w:cs="Times New Roman"/>
          <w:sz w:val="22"/>
          <w:szCs w:val="22"/>
        </w:rPr>
        <w:t xml:space="preserve">4.5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Metodologia utilizzata per effettuare la valutazione del rischio</w:t>
      </w:r>
      <w:bookmarkEnd w:id="59"/>
      <w:r w:rsidRPr="00C02EA4">
        <w:rPr>
          <w:rFonts w:ascii="Times New Roman" w:hAnsi="Times New Roman" w:cs="Times New Roman"/>
          <w:sz w:val="22"/>
          <w:szCs w:val="22"/>
        </w:rPr>
        <w:t xml:space="preserve"> </w:t>
      </w:r>
    </w:p>
    <w:p w14:paraId="4A67908E" w14:textId="77777777" w:rsidR="00E80859" w:rsidRPr="00C02EA4" w:rsidRDefault="00E80859" w:rsidP="00500CCF">
      <w:pPr>
        <w:pStyle w:val="NormaleWeb"/>
        <w:spacing w:before="0" w:beforeAutospacing="0" w:after="0" w:afterAutospacing="0"/>
        <w:jc w:val="both"/>
        <w:rPr>
          <w:rFonts w:ascii="Times New Roman" w:hAnsi="Times New Roman"/>
          <w:sz w:val="22"/>
          <w:szCs w:val="22"/>
        </w:rPr>
      </w:pPr>
    </w:p>
    <w:p w14:paraId="02217374" w14:textId="77777777" w:rsidR="00BF7A0A" w:rsidRPr="00C02EA4" w:rsidRDefault="00BF7A0A" w:rsidP="00BF7A0A">
      <w:pPr>
        <w:pStyle w:val="NormaleWeb"/>
        <w:spacing w:before="0" w:beforeAutospacing="0" w:after="0" w:afterAutospacing="0"/>
        <w:jc w:val="both"/>
        <w:rPr>
          <w:rFonts w:ascii="Times New Roman" w:hAnsi="Times New Roman"/>
          <w:color w:val="FF0000"/>
          <w:sz w:val="22"/>
          <w:szCs w:val="22"/>
        </w:rPr>
      </w:pPr>
      <w:r w:rsidRPr="00C02EA4">
        <w:rPr>
          <w:rFonts w:ascii="Times New Roman" w:hAnsi="Times New Roman"/>
          <w:sz w:val="22"/>
          <w:szCs w:val="22"/>
        </w:rPr>
        <w:t>4.5.1. METODOLOGIA VALUTAZIONE QUANTITATIVA - PNA 2013</w:t>
      </w:r>
    </w:p>
    <w:p w14:paraId="5856D0C7" w14:textId="77777777" w:rsidR="00AD58EF" w:rsidRDefault="00B308FD">
      <w:pPr>
        <w:jc w:val="both"/>
      </w:pPr>
      <w:r>
        <w:rPr>
          <w:rFonts w:ascii="Times New Roman" w:hAnsi="Times New Roman"/>
          <w:sz w:val="22"/>
          <w:szCs w:val="22"/>
        </w:rPr>
        <w:t>Nel tempo si sono avvicendate diverse metodologie di valutazione del rischio di cor</w:t>
      </w:r>
      <w:r>
        <w:rPr>
          <w:rFonts w:ascii="Times New Roman" w:hAnsi="Times New Roman"/>
          <w:sz w:val="22"/>
          <w:szCs w:val="22"/>
        </w:rPr>
        <w:t>ruzione, sia nell'ambito dell'analisi del contesto interno, che del contesto esterno, deve essere supportata dall'applicazione di una metodologia scientifica di valutazione del rischio che, nel primo PNA (2013), era stata individuata nella metodologia quan</w:t>
      </w:r>
      <w:r>
        <w:rPr>
          <w:rFonts w:ascii="Times New Roman" w:hAnsi="Times New Roman"/>
          <w:sz w:val="22"/>
          <w:szCs w:val="22"/>
        </w:rPr>
        <w:t>titativa suggerita dall'ALLEGATO 5 allo stesso PNA ( domande/risposte a cui collegare automaticamente i relativi valori) secondo la formula: Rischio (E) = Probabilita' (E) x Impatto(E).</w:t>
      </w:r>
    </w:p>
    <w:p w14:paraId="15943F82" w14:textId="77777777" w:rsidR="00AD58EF" w:rsidRDefault="00AD58EF">
      <w:pPr>
        <w:jc w:val="both"/>
      </w:pPr>
    </w:p>
    <w:p w14:paraId="73552734" w14:textId="77777777" w:rsidR="00AD58EF" w:rsidRDefault="00B308FD">
      <w:pPr>
        <w:jc w:val="both"/>
      </w:pPr>
      <w:r>
        <w:rPr>
          <w:rFonts w:ascii="Times New Roman" w:hAnsi="Times New Roman"/>
          <w:sz w:val="22"/>
          <w:szCs w:val="22"/>
        </w:rPr>
        <w:t xml:space="preserve">4.5.1.a) </w:t>
      </w:r>
    </w:p>
    <w:p w14:paraId="24CDF2F3" w14:textId="77777777" w:rsidR="00AD58EF" w:rsidRDefault="00B308FD">
      <w:pPr>
        <w:jc w:val="both"/>
      </w:pPr>
      <w:r>
        <w:rPr>
          <w:rFonts w:ascii="Times New Roman" w:hAnsi="Times New Roman"/>
          <w:sz w:val="22"/>
          <w:szCs w:val="22"/>
        </w:rPr>
        <w:t>Nell'ambito di questa metodologia, ai fini dell'applicazione del punteggio (da 1 a 5), la stima del valore della probabilita' tiene conto dei seguenti criteri:</w:t>
      </w:r>
    </w:p>
    <w:p w14:paraId="0BEE0DE7" w14:textId="77777777" w:rsidR="00AD58EF" w:rsidRDefault="00B308FD">
      <w:pPr>
        <w:jc w:val="both"/>
      </w:pPr>
      <w:r>
        <w:rPr>
          <w:rFonts w:ascii="Times New Roman" w:hAnsi="Times New Roman"/>
          <w:sz w:val="22"/>
          <w:szCs w:val="22"/>
        </w:rPr>
        <w:t>- discrezionalita': piu' e' elevata, maggiore e' la probabilita' di rischio (valori da 0 a 5);</w:t>
      </w:r>
    </w:p>
    <w:p w14:paraId="4697FE2E" w14:textId="77777777" w:rsidR="00AD58EF" w:rsidRDefault="00B308FD">
      <w:pPr>
        <w:jc w:val="both"/>
      </w:pPr>
      <w:r>
        <w:rPr>
          <w:rFonts w:ascii="Times New Roman" w:hAnsi="Times New Roman"/>
          <w:sz w:val="22"/>
          <w:szCs w:val="22"/>
        </w:rPr>
        <w:t>-</w:t>
      </w:r>
      <w:r>
        <w:rPr>
          <w:rFonts w:ascii="Times New Roman" w:hAnsi="Times New Roman"/>
          <w:sz w:val="22"/>
          <w:szCs w:val="22"/>
        </w:rPr>
        <w:t xml:space="preserve"> rilevanza esterna: nessuna valore 2; se il risultato si rivolge a terzi valore 5;</w:t>
      </w:r>
    </w:p>
    <w:p w14:paraId="4FFF0B71" w14:textId="77777777" w:rsidR="00AD58EF" w:rsidRDefault="00B308FD">
      <w:pPr>
        <w:jc w:val="both"/>
      </w:pPr>
      <w:r>
        <w:rPr>
          <w:rFonts w:ascii="Times New Roman" w:hAnsi="Times New Roman"/>
          <w:sz w:val="22"/>
          <w:szCs w:val="22"/>
        </w:rPr>
        <w:t>- complessita' del processo: se il processo coinvolge piu' amministrazioni il valore aumenta (da 1 a 5);</w:t>
      </w:r>
    </w:p>
    <w:p w14:paraId="0666DB00" w14:textId="77777777" w:rsidR="00AD58EF" w:rsidRDefault="00B308FD">
      <w:pPr>
        <w:jc w:val="both"/>
      </w:pPr>
      <w:r>
        <w:rPr>
          <w:rFonts w:ascii="Times New Roman" w:hAnsi="Times New Roman"/>
          <w:sz w:val="22"/>
          <w:szCs w:val="22"/>
        </w:rPr>
        <w:t>- valore economico: se il processo attribuisce vantaggi a soggetti t</w:t>
      </w:r>
      <w:r>
        <w:rPr>
          <w:rFonts w:ascii="Times New Roman" w:hAnsi="Times New Roman"/>
          <w:sz w:val="22"/>
          <w:szCs w:val="22"/>
        </w:rPr>
        <w:t>erzi, la probabilita' aumenta (valore da 1 a 5);</w:t>
      </w:r>
    </w:p>
    <w:p w14:paraId="32EC4686" w14:textId="77777777" w:rsidR="00AD58EF" w:rsidRDefault="00B308FD">
      <w:pPr>
        <w:jc w:val="both"/>
      </w:pPr>
      <w:r>
        <w:rPr>
          <w:rFonts w:ascii="Times New Roman" w:hAnsi="Times New Roman"/>
          <w:sz w:val="22"/>
          <w:szCs w:val="22"/>
        </w:rPr>
        <w:t>- frazionabilita' del processo: se il risultato finale puo' essere raggiunto anche attraverso una pluralita' di operazioni di entita' economica ridotta, la probabilita' sale (valori da 1 a 5);</w:t>
      </w:r>
    </w:p>
    <w:p w14:paraId="2D5A4D03" w14:textId="77777777" w:rsidR="00AD58EF" w:rsidRDefault="00B308FD">
      <w:pPr>
        <w:jc w:val="both"/>
      </w:pPr>
      <w:r>
        <w:rPr>
          <w:rFonts w:ascii="Times New Roman" w:hAnsi="Times New Roman"/>
          <w:sz w:val="22"/>
          <w:szCs w:val="22"/>
        </w:rPr>
        <w:t>- controlli: (</w:t>
      </w:r>
      <w:r>
        <w:rPr>
          <w:rFonts w:ascii="Times New Roman" w:hAnsi="Times New Roman"/>
          <w:sz w:val="22"/>
          <w:szCs w:val="22"/>
        </w:rPr>
        <w:t xml:space="preserve">valori da 1 a 5) la stima della probabilita' tiene conto del sistema dei controlli vigente. Per controllo si intende qualunque strumento utilizzato che sia utile per ridurre la probabilita' del rischio quindi, sia il controllo preventivo che successivo di </w:t>
      </w:r>
      <w:r>
        <w:rPr>
          <w:rFonts w:ascii="Times New Roman" w:hAnsi="Times New Roman"/>
          <w:sz w:val="22"/>
          <w:szCs w:val="22"/>
        </w:rPr>
        <w:t>legittimita' e il controllo di gestione, sia altri meccanismi di controllo utilizzati.</w:t>
      </w:r>
    </w:p>
    <w:p w14:paraId="7C4926C1" w14:textId="77777777" w:rsidR="00AD58EF" w:rsidRDefault="00AD58EF">
      <w:pPr>
        <w:jc w:val="both"/>
      </w:pPr>
    </w:p>
    <w:p w14:paraId="1D60C2EF" w14:textId="77777777" w:rsidR="00AD58EF" w:rsidRDefault="00B308FD">
      <w:pPr>
        <w:jc w:val="both"/>
      </w:pPr>
      <w:r>
        <w:rPr>
          <w:rFonts w:ascii="Times New Roman" w:hAnsi="Times New Roman"/>
          <w:sz w:val="22"/>
          <w:szCs w:val="22"/>
        </w:rPr>
        <w:t xml:space="preserve">4.5.1. b) </w:t>
      </w:r>
    </w:p>
    <w:p w14:paraId="24231861" w14:textId="77777777" w:rsidR="00AD58EF" w:rsidRDefault="00B308FD">
      <w:pPr>
        <w:jc w:val="both"/>
      </w:pPr>
      <w:r>
        <w:rPr>
          <w:rFonts w:ascii="Times New Roman" w:hAnsi="Times New Roman"/>
          <w:sz w:val="22"/>
          <w:szCs w:val="22"/>
        </w:rPr>
        <w:t>Ai fini dell'applicazione del punteggio (da 1 a 5), la stima del valore dell'impatto tiene conto dei seguenti criteri:</w:t>
      </w:r>
    </w:p>
    <w:p w14:paraId="716AF4A3" w14:textId="77777777" w:rsidR="00AD58EF" w:rsidRDefault="00B308FD">
      <w:pPr>
        <w:jc w:val="both"/>
      </w:pPr>
      <w:r>
        <w:rPr>
          <w:rFonts w:ascii="Times New Roman" w:hAnsi="Times New Roman"/>
          <w:sz w:val="22"/>
          <w:szCs w:val="22"/>
        </w:rPr>
        <w:t xml:space="preserve">- Impatto organizzativo': valori da 0 </w:t>
      </w:r>
      <w:r>
        <w:rPr>
          <w:rFonts w:ascii="Times New Roman" w:hAnsi="Times New Roman"/>
          <w:sz w:val="22"/>
          <w:szCs w:val="22"/>
        </w:rPr>
        <w:t>a 5;</w:t>
      </w:r>
    </w:p>
    <w:p w14:paraId="2F380248" w14:textId="77777777" w:rsidR="00AD58EF" w:rsidRDefault="00B308FD">
      <w:pPr>
        <w:jc w:val="both"/>
      </w:pPr>
      <w:r>
        <w:rPr>
          <w:rFonts w:ascii="Times New Roman" w:hAnsi="Times New Roman"/>
          <w:sz w:val="22"/>
          <w:szCs w:val="22"/>
        </w:rPr>
        <w:t>- Impatto economico: valori da 0 a 5;</w:t>
      </w:r>
    </w:p>
    <w:p w14:paraId="12BC61BF" w14:textId="77777777" w:rsidR="00AD58EF" w:rsidRDefault="00B308FD">
      <w:pPr>
        <w:jc w:val="both"/>
      </w:pPr>
      <w:r>
        <w:rPr>
          <w:rFonts w:ascii="Times New Roman" w:hAnsi="Times New Roman"/>
          <w:sz w:val="22"/>
          <w:szCs w:val="22"/>
        </w:rPr>
        <w:t>- Impatto reputazionale: valori da 0 a 5;</w:t>
      </w:r>
    </w:p>
    <w:p w14:paraId="5FFE8AD7" w14:textId="77777777" w:rsidR="00AD58EF" w:rsidRDefault="00B308FD">
      <w:pPr>
        <w:jc w:val="both"/>
      </w:pPr>
      <w:r>
        <w:rPr>
          <w:rFonts w:ascii="Times New Roman" w:hAnsi="Times New Roman"/>
          <w:sz w:val="22"/>
          <w:szCs w:val="22"/>
        </w:rPr>
        <w:t>- Impatto organizzativo, economico e sull'immagine: valore da 1 a 5.</w:t>
      </w:r>
    </w:p>
    <w:p w14:paraId="43214B9F" w14:textId="77777777" w:rsidR="00AD58EF" w:rsidRDefault="00B308FD">
      <w:pPr>
        <w:jc w:val="both"/>
      </w:pPr>
      <w:r>
        <w:rPr>
          <w:rFonts w:ascii="Times New Roman" w:hAnsi="Times New Roman"/>
          <w:sz w:val="22"/>
          <w:szCs w:val="22"/>
        </w:rPr>
        <w:t>Se non che, come evidenziato nell'aggiornamento 2015 al PNA, l'applicazione meccanica della metodologi</w:t>
      </w:r>
      <w:r>
        <w:rPr>
          <w:rFonts w:ascii="Times New Roman" w:hAnsi="Times New Roman"/>
          <w:sz w:val="22"/>
          <w:szCs w:val="22"/>
        </w:rPr>
        <w:t xml:space="preserve">a suggerita dal PNA 2013 ha dato, in molti casi, risultati inadeguati, portando ad una sostanziale sottovalutazione del rischio. </w:t>
      </w:r>
    </w:p>
    <w:p w14:paraId="6F5EF3B7" w14:textId="77777777" w:rsidR="00AD58EF" w:rsidRDefault="00AD58EF">
      <w:pPr>
        <w:jc w:val="both"/>
      </w:pPr>
    </w:p>
    <w:p w14:paraId="28B8B555" w14:textId="77777777" w:rsidR="00AD58EF" w:rsidRDefault="00B308FD">
      <w:pPr>
        <w:jc w:val="both"/>
      </w:pPr>
      <w:r>
        <w:rPr>
          <w:rFonts w:ascii="Times New Roman" w:hAnsi="Times New Roman"/>
          <w:sz w:val="22"/>
          <w:szCs w:val="22"/>
        </w:rPr>
        <w:t xml:space="preserve">4.5.2. METODOLOGIA VALUTAZIONE QUALITATIVA - PNA 2015 </w:t>
      </w:r>
    </w:p>
    <w:p w14:paraId="51114F7A" w14:textId="77777777" w:rsidR="00AD58EF" w:rsidRDefault="00B308FD">
      <w:pPr>
        <w:jc w:val="both"/>
      </w:pPr>
      <w:r>
        <w:rPr>
          <w:rFonts w:ascii="Times New Roman" w:hAnsi="Times New Roman"/>
          <w:sz w:val="22"/>
          <w:szCs w:val="22"/>
        </w:rPr>
        <w:t>In relazione a tale constatazione, l'ANAC ha applicato, nei propri PTP</w:t>
      </w:r>
      <w:r>
        <w:rPr>
          <w:rFonts w:ascii="Times New Roman" w:hAnsi="Times New Roman"/>
          <w:sz w:val="22"/>
          <w:szCs w:val="22"/>
        </w:rPr>
        <w:t xml:space="preserve">CT ANAC 2017 e 2018, una metodologia diversa da quella dell'ALLEGATO 5 del PNA 2013 e piu' flessibile. </w:t>
      </w:r>
    </w:p>
    <w:p w14:paraId="2022CDBE" w14:textId="77777777" w:rsidR="00AD58EF" w:rsidRDefault="00B308FD">
      <w:pPr>
        <w:jc w:val="both"/>
      </w:pPr>
      <w:r>
        <w:rPr>
          <w:rFonts w:ascii="Times New Roman" w:hAnsi="Times New Roman"/>
          <w:sz w:val="22"/>
          <w:szCs w:val="22"/>
        </w:rPr>
        <w:t>La metodologia applicata ANAC per l'analisi e la valutazione del rischio di corruzione, ai fini della stesura del PTPCT ha scongiurato la criticita' sop</w:t>
      </w:r>
      <w:r>
        <w:rPr>
          <w:rFonts w:ascii="Times New Roman" w:hAnsi="Times New Roman"/>
          <w:sz w:val="22"/>
          <w:szCs w:val="22"/>
        </w:rPr>
        <w:t xml:space="preserve">ra evidenziata, basandosi su un principio di prudenza e privilegiando un sistema di misurazione qualitativo, piuttosto che quantitativo. </w:t>
      </w:r>
    </w:p>
    <w:p w14:paraId="723BC45E" w14:textId="77777777" w:rsidR="00AD58EF" w:rsidRDefault="00B308FD">
      <w:pPr>
        <w:jc w:val="both"/>
      </w:pPr>
      <w:r>
        <w:rPr>
          <w:rFonts w:ascii="Times New Roman" w:hAnsi="Times New Roman"/>
          <w:sz w:val="22"/>
          <w:szCs w:val="22"/>
        </w:rPr>
        <w:t>Il valore del rischio di un evento di corruzione, secondo la nuova metodologia di valutazione, va calcolato rilevando:</w:t>
      </w:r>
    </w:p>
    <w:p w14:paraId="79E93BE3" w14:textId="77777777" w:rsidR="00AD58EF" w:rsidRDefault="00B308FD">
      <w:pPr>
        <w:jc w:val="both"/>
      </w:pPr>
      <w:r>
        <w:rPr>
          <w:rFonts w:ascii="Times New Roman" w:hAnsi="Times New Roman"/>
          <w:sz w:val="22"/>
          <w:szCs w:val="22"/>
        </w:rPr>
        <w:t>1) la probabilita' che si verifichi uno specifico evento di corruzione, raccogliendo tutti gli elementi informativi sia di natura oggettiva (ad esempio, eventi di corruzione specifici gia' occorsi in passato, segnalazioni pervenute all'Amministrazione, not</w:t>
      </w:r>
      <w:r>
        <w:rPr>
          <w:rFonts w:ascii="Times New Roman" w:hAnsi="Times New Roman"/>
          <w:sz w:val="22"/>
          <w:szCs w:val="22"/>
        </w:rPr>
        <w:t>izie di stampa), che di natura soggettiva, tenendo conto del contesto ambientale, delle potenziali motivazioni dei soggetti che potrebbero attuare azioni corruttive, nonche' degli strumenti in loro possesso; tale valutazione deve essere eseguita dal Respon</w:t>
      </w:r>
      <w:r>
        <w:rPr>
          <w:rFonts w:ascii="Times New Roman" w:hAnsi="Times New Roman"/>
          <w:sz w:val="22"/>
          <w:szCs w:val="22"/>
        </w:rPr>
        <w:t>sabile al meglio delle sue possibilita' di raccolta di informazioni ed operando una conseguente, attenta valutazione di sintesi al fine di rappresentare la probabilita' di accadimento dell'evento attraverso una scala crescente su 5 valori: molto bassa, bas</w:t>
      </w:r>
      <w:r>
        <w:rPr>
          <w:rFonts w:ascii="Times New Roman" w:hAnsi="Times New Roman"/>
          <w:sz w:val="22"/>
          <w:szCs w:val="22"/>
        </w:rPr>
        <w:t>sa, media, alta, altissima;</w:t>
      </w:r>
    </w:p>
    <w:p w14:paraId="03AB697B" w14:textId="77777777" w:rsidR="00AD58EF" w:rsidRDefault="00B308FD">
      <w:pPr>
        <w:jc w:val="both"/>
      </w:pPr>
      <w:r>
        <w:rPr>
          <w:rFonts w:ascii="Times New Roman" w:hAnsi="Times New Roman"/>
          <w:sz w:val="22"/>
          <w:szCs w:val="22"/>
        </w:rPr>
        <w:t>2) l'impatto che, nel caso in cui l'evento di corruzione si presentasse, viene valutato calcolando le conseguenze:</w:t>
      </w:r>
    </w:p>
    <w:p w14:paraId="61FA4A74" w14:textId="77777777" w:rsidR="00AD58EF" w:rsidRDefault="00B308FD">
      <w:pPr>
        <w:jc w:val="both"/>
      </w:pPr>
      <w:r>
        <w:rPr>
          <w:rFonts w:ascii="Times New Roman" w:hAnsi="Times New Roman"/>
          <w:sz w:val="22"/>
          <w:szCs w:val="22"/>
        </w:rPr>
        <w:t>a) sull'Amministrazione in termini di qualita' e continuita' dell'azione amministrativa, impatto economico, conse</w:t>
      </w:r>
      <w:r>
        <w:rPr>
          <w:rFonts w:ascii="Times New Roman" w:hAnsi="Times New Roman"/>
          <w:sz w:val="22"/>
          <w:szCs w:val="22"/>
        </w:rPr>
        <w:t>guenze legali, reputazione e credibilita' istituzionale, etc.;</w:t>
      </w:r>
    </w:p>
    <w:p w14:paraId="5A073BE0" w14:textId="77777777" w:rsidR="00AD58EF" w:rsidRDefault="00B308FD">
      <w:pPr>
        <w:jc w:val="both"/>
      </w:pPr>
      <w:r>
        <w:rPr>
          <w:rFonts w:ascii="Times New Roman" w:hAnsi="Times New Roman"/>
          <w:sz w:val="22"/>
          <w:szCs w:val="22"/>
        </w:rPr>
        <w:t>b) sugli stakeholders (cittadini, utenti, imprese, mercato, sistema Paese), a seguito del degrado del servizio reso a causa del verificarsi dell'evento di corruzione.</w:t>
      </w:r>
    </w:p>
    <w:p w14:paraId="6290E441" w14:textId="77777777" w:rsidR="00AD58EF" w:rsidRDefault="00B308FD">
      <w:pPr>
        <w:jc w:val="both"/>
      </w:pPr>
      <w:r>
        <w:rPr>
          <w:rFonts w:ascii="Times New Roman" w:hAnsi="Times New Roman"/>
          <w:sz w:val="22"/>
          <w:szCs w:val="22"/>
        </w:rPr>
        <w:t>Anche l'impatto viene calc</w:t>
      </w:r>
      <w:r>
        <w:rPr>
          <w:rFonts w:ascii="Times New Roman" w:hAnsi="Times New Roman"/>
          <w:sz w:val="22"/>
          <w:szCs w:val="22"/>
        </w:rPr>
        <w:t>olato su una scala crescente di 5 valori, al pari della probabilita' (molto basso, basso, medio, alto, altissimo).</w:t>
      </w:r>
    </w:p>
    <w:p w14:paraId="6B917052" w14:textId="77777777" w:rsidR="00AD58EF" w:rsidRDefault="00B308FD">
      <w:pPr>
        <w:jc w:val="both"/>
      </w:pPr>
      <w:r>
        <w:rPr>
          <w:rFonts w:ascii="Times New Roman" w:hAnsi="Times New Roman"/>
          <w:sz w:val="22"/>
          <w:szCs w:val="22"/>
        </w:rPr>
        <w:t>Il rischio per ciascuna tipologia di evento corruttivo (E) viene quindi calcolato:</w:t>
      </w:r>
    </w:p>
    <w:p w14:paraId="458EEA68" w14:textId="77777777" w:rsidR="00AD58EF" w:rsidRDefault="00B308FD">
      <w:pPr>
        <w:jc w:val="both"/>
      </w:pPr>
      <w:r>
        <w:rPr>
          <w:rFonts w:ascii="Times New Roman" w:hAnsi="Times New Roman"/>
          <w:sz w:val="22"/>
          <w:szCs w:val="22"/>
        </w:rPr>
        <w:t>- come prodotto della probabilita' dell'evento per l'inten</w:t>
      </w:r>
      <w:r>
        <w:rPr>
          <w:rFonts w:ascii="Times New Roman" w:hAnsi="Times New Roman"/>
          <w:sz w:val="22"/>
          <w:szCs w:val="22"/>
        </w:rPr>
        <w:t xml:space="preserve">sita' del relativo impatto: </w:t>
      </w:r>
    </w:p>
    <w:p w14:paraId="16C371EC" w14:textId="77777777" w:rsidR="00AD58EF" w:rsidRDefault="00B308FD">
      <w:pPr>
        <w:jc w:val="both"/>
      </w:pPr>
      <w:r>
        <w:rPr>
          <w:rFonts w:ascii="Times New Roman" w:hAnsi="Times New Roman"/>
          <w:sz w:val="22"/>
          <w:szCs w:val="22"/>
        </w:rPr>
        <w:t>Rischio (E) = Probabilita'(E) x Impatto(E), applicando il valore piu' elevato.</w:t>
      </w:r>
    </w:p>
    <w:p w14:paraId="62F631EA" w14:textId="77777777" w:rsidR="00AD58EF" w:rsidRDefault="00AD58EF">
      <w:pPr>
        <w:jc w:val="both"/>
      </w:pPr>
    </w:p>
    <w:p w14:paraId="19E5CD47" w14:textId="77777777" w:rsidR="00AD58EF" w:rsidRDefault="00B308FD">
      <w:pPr>
        <w:jc w:val="both"/>
      </w:pPr>
      <w:r>
        <w:rPr>
          <w:rFonts w:ascii="Times New Roman" w:hAnsi="Times New Roman"/>
          <w:sz w:val="22"/>
          <w:szCs w:val="22"/>
        </w:rPr>
        <w:t xml:space="preserve">4.5.3. METODOLOGIA VALUTAZIONE QUALITATIVA - PNA 2019 </w:t>
      </w:r>
    </w:p>
    <w:p w14:paraId="2000EC85" w14:textId="77777777" w:rsidR="00AD58EF" w:rsidRDefault="00B308FD">
      <w:pPr>
        <w:jc w:val="both"/>
      </w:pPr>
      <w:r>
        <w:rPr>
          <w:rFonts w:ascii="Times New Roman" w:hAnsi="Times New Roman"/>
          <w:sz w:val="22"/>
          <w:szCs w:val="22"/>
        </w:rPr>
        <w:t>Considerata la natura dell'oggetto di valutazione (rischio di corruzione) viene adottata, come suggerito dall' ANAC la valutazione di tipo di tipo qualitativo, dando ampio spazio alla motivazione della valutazione e garantendo la massima trasparenza.</w:t>
      </w:r>
    </w:p>
    <w:p w14:paraId="5E7E67FB" w14:textId="77777777" w:rsidR="00AD58EF" w:rsidRDefault="00AD58EF">
      <w:pPr>
        <w:jc w:val="both"/>
      </w:pPr>
    </w:p>
    <w:p w14:paraId="3267F4D5" w14:textId="77777777" w:rsidR="00AD58EF" w:rsidRDefault="00B308FD">
      <w:pPr>
        <w:jc w:val="both"/>
      </w:pPr>
      <w:r>
        <w:rPr>
          <w:rFonts w:ascii="Times New Roman" w:hAnsi="Times New Roman"/>
          <w:sz w:val="22"/>
          <w:szCs w:val="22"/>
        </w:rPr>
        <w:t>Nell</w:t>
      </w:r>
      <w:r>
        <w:rPr>
          <w:rFonts w:ascii="Times New Roman" w:hAnsi="Times New Roman"/>
          <w:sz w:val="22"/>
          <w:szCs w:val="22"/>
        </w:rPr>
        <w:t xml:space="preserve">a valutazione di tipo qualitativo, l'esposizione al rischio e' stimata in base a motivate valutazioni espresse utilizzando specifici criteri/indicatori. </w:t>
      </w:r>
    </w:p>
    <w:p w14:paraId="59285164" w14:textId="77777777" w:rsidR="00AD58EF" w:rsidRDefault="00AD58EF">
      <w:pPr>
        <w:jc w:val="both"/>
      </w:pPr>
    </w:p>
    <w:p w14:paraId="7AC74423" w14:textId="77777777" w:rsidR="00AD58EF" w:rsidRDefault="00B308FD">
      <w:pPr>
        <w:jc w:val="both"/>
      </w:pPr>
      <w:r>
        <w:rPr>
          <w:rFonts w:ascii="Times New Roman" w:hAnsi="Times New Roman"/>
          <w:sz w:val="22"/>
          <w:szCs w:val="22"/>
        </w:rPr>
        <w:t>Tale valutazione, benche' sia supportata da dati, non prevede la rappresentazione finale in termini n</w:t>
      </w:r>
      <w:r>
        <w:rPr>
          <w:rFonts w:ascii="Times New Roman" w:hAnsi="Times New Roman"/>
          <w:sz w:val="22"/>
          <w:szCs w:val="22"/>
        </w:rPr>
        <w:t xml:space="preserve">umerici. </w:t>
      </w:r>
    </w:p>
    <w:p w14:paraId="498DF89D" w14:textId="77777777" w:rsidR="00AD58EF" w:rsidRDefault="00AD58EF">
      <w:pPr>
        <w:jc w:val="both"/>
      </w:pPr>
    </w:p>
    <w:p w14:paraId="66876949" w14:textId="77777777" w:rsidR="00AD58EF" w:rsidRDefault="00B308FD">
      <w:pPr>
        <w:jc w:val="both"/>
      </w:pPr>
      <w:r>
        <w:rPr>
          <w:rFonts w:ascii="Times New Roman" w:hAnsi="Times New Roman"/>
          <w:sz w:val="22"/>
          <w:szCs w:val="22"/>
        </w:rPr>
        <w:t>Fermo restando la natura qualitativa della valutazione, i metodi di misurazione e di valutazione che possono essere utilizzati sono vari. Va preferita la metodologia di valutazione indicata dall'ANAC nell'allegato 1 al PNA 2019, anche se possono</w:t>
      </w:r>
      <w:r>
        <w:rPr>
          <w:rFonts w:ascii="Times New Roman" w:hAnsi="Times New Roman"/>
          <w:sz w:val="22"/>
          <w:szCs w:val="22"/>
        </w:rPr>
        <w:t xml:space="preserve"> essere utilizzate altre metodologie di valutazione, purche' queste siano coerenti con l'indirizzo fornito nell'allegato 1 al PNA 2019, e adeguatamente documentate nei PTPCT. La metodologia ANAC - ALL. 1 del PNA 2019 e' la seguente.</w:t>
      </w:r>
    </w:p>
    <w:p w14:paraId="73DF15F2" w14:textId="77777777" w:rsidR="00AD58EF" w:rsidRDefault="00AD58EF">
      <w:pPr>
        <w:jc w:val="both"/>
      </w:pPr>
    </w:p>
    <w:p w14:paraId="5059CB7D" w14:textId="77777777" w:rsidR="00AD58EF" w:rsidRDefault="00B308FD">
      <w:pPr>
        <w:jc w:val="both"/>
      </w:pPr>
      <w:r>
        <w:rPr>
          <w:rFonts w:ascii="Times New Roman" w:hAnsi="Times New Roman"/>
          <w:sz w:val="22"/>
          <w:szCs w:val="22"/>
        </w:rPr>
        <w:t>1. INDIVIDUARE I CRITE</w:t>
      </w:r>
      <w:r>
        <w:rPr>
          <w:rFonts w:ascii="Times New Roman" w:hAnsi="Times New Roman"/>
          <w:sz w:val="22"/>
          <w:szCs w:val="22"/>
        </w:rPr>
        <w:t>RI/INDICATORI DA UTILIZZARE</w:t>
      </w:r>
    </w:p>
    <w:p w14:paraId="1FE06DE0" w14:textId="77777777" w:rsidR="00AD58EF" w:rsidRDefault="00B308FD">
      <w:pPr>
        <w:jc w:val="both"/>
      </w:pPr>
      <w:r>
        <w:rPr>
          <w:rFonts w:ascii="Times New Roman" w:hAnsi="Times New Roman"/>
          <w:sz w:val="22"/>
          <w:szCs w:val="22"/>
        </w:rPr>
        <w:t>Il primo passo consiste nell'applicare ad ogni processo ovvero ad ogni processo disaggregato fasi ovvero ad ogni processo disaggregato in fasi e attivita' (=azioni):</w:t>
      </w:r>
    </w:p>
    <w:p w14:paraId="7FE400B0" w14:textId="77777777" w:rsidR="00AD58EF" w:rsidRDefault="00B308FD">
      <w:pPr>
        <w:jc w:val="both"/>
      </w:pPr>
      <w:r>
        <w:rPr>
          <w:rFonts w:ascii="Times New Roman" w:hAnsi="Times New Roman"/>
          <w:sz w:val="22"/>
          <w:szCs w:val="22"/>
        </w:rPr>
        <w:t xml:space="preserve">- criteri/indicatori </w:t>
      </w:r>
    </w:p>
    <w:p w14:paraId="68FB69BA" w14:textId="77777777" w:rsidR="00AD58EF" w:rsidRDefault="00B308FD">
      <w:pPr>
        <w:jc w:val="both"/>
      </w:pPr>
      <w:r>
        <w:rPr>
          <w:rFonts w:ascii="Times New Roman" w:hAnsi="Times New Roman"/>
          <w:sz w:val="22"/>
          <w:szCs w:val="22"/>
        </w:rPr>
        <w:t>per misurare il livello del rischio. I c</w:t>
      </w:r>
      <w:r>
        <w:rPr>
          <w:rFonts w:ascii="Times New Roman" w:hAnsi="Times New Roman"/>
          <w:sz w:val="22"/>
          <w:szCs w:val="22"/>
        </w:rPr>
        <w:t xml:space="preserve">riteri/indicatori possono essere individuati sull'esempio di quelli forniti dall'ANAC per misurare il livello di rischio. </w:t>
      </w:r>
    </w:p>
    <w:p w14:paraId="10140646" w14:textId="77777777" w:rsidR="00AD58EF" w:rsidRDefault="00B308FD">
      <w:pPr>
        <w:jc w:val="both"/>
      </w:pPr>
      <w:r>
        <w:rPr>
          <w:rFonts w:ascii="Times New Roman" w:hAnsi="Times New Roman"/>
          <w:sz w:val="22"/>
          <w:szCs w:val="22"/>
        </w:rPr>
        <w:t>- livello di interesse "esterno"</w:t>
      </w:r>
    </w:p>
    <w:p w14:paraId="6B416F03" w14:textId="77777777" w:rsidR="00AD58EF" w:rsidRDefault="00B308FD">
      <w:pPr>
        <w:jc w:val="both"/>
      </w:pPr>
      <w:r>
        <w:rPr>
          <w:rFonts w:ascii="Times New Roman" w:hAnsi="Times New Roman"/>
          <w:sz w:val="22"/>
          <w:szCs w:val="22"/>
        </w:rPr>
        <w:t>- grado di discrezionalita' del decisore interno alla PA</w:t>
      </w:r>
    </w:p>
    <w:p w14:paraId="484CC026" w14:textId="77777777" w:rsidR="00AD58EF" w:rsidRDefault="00B308FD">
      <w:pPr>
        <w:jc w:val="both"/>
      </w:pPr>
      <w:r>
        <w:rPr>
          <w:rFonts w:ascii="Times New Roman" w:hAnsi="Times New Roman"/>
          <w:sz w:val="22"/>
          <w:szCs w:val="22"/>
        </w:rPr>
        <w:t>- manifestazione di eventi corruttivi in pa</w:t>
      </w:r>
      <w:r>
        <w:rPr>
          <w:rFonts w:ascii="Times New Roman" w:hAnsi="Times New Roman"/>
          <w:sz w:val="22"/>
          <w:szCs w:val="22"/>
        </w:rPr>
        <w:t>ssato nel processo/attivita' esaminata</w:t>
      </w:r>
    </w:p>
    <w:p w14:paraId="43744799" w14:textId="77777777" w:rsidR="00AD58EF" w:rsidRDefault="00B308FD">
      <w:pPr>
        <w:jc w:val="both"/>
      </w:pPr>
      <w:r>
        <w:rPr>
          <w:rFonts w:ascii="Times New Roman" w:hAnsi="Times New Roman"/>
          <w:sz w:val="22"/>
          <w:szCs w:val="22"/>
        </w:rPr>
        <w:t>- opacita' del processo decisionale</w:t>
      </w:r>
    </w:p>
    <w:p w14:paraId="5EEB9198" w14:textId="77777777" w:rsidR="00AD58EF" w:rsidRDefault="00B308FD">
      <w:pPr>
        <w:jc w:val="both"/>
      </w:pPr>
      <w:r>
        <w:rPr>
          <w:rFonts w:ascii="Times New Roman" w:hAnsi="Times New Roman"/>
          <w:sz w:val="22"/>
          <w:szCs w:val="22"/>
        </w:rPr>
        <w:t>- livello di collaborazione del responsabile del processo o dell'attivita' nella costruzione,</w:t>
      </w:r>
    </w:p>
    <w:p w14:paraId="0E3D6C55" w14:textId="77777777" w:rsidR="00AD58EF" w:rsidRDefault="00B308FD">
      <w:pPr>
        <w:jc w:val="both"/>
      </w:pPr>
      <w:r>
        <w:rPr>
          <w:rFonts w:ascii="Times New Roman" w:hAnsi="Times New Roman"/>
          <w:sz w:val="22"/>
          <w:szCs w:val="22"/>
        </w:rPr>
        <w:t>aggiornamento e monitoraggio del piano</w:t>
      </w:r>
    </w:p>
    <w:p w14:paraId="6571B2DF" w14:textId="77777777" w:rsidR="00AD58EF" w:rsidRDefault="00B308FD">
      <w:pPr>
        <w:jc w:val="both"/>
      </w:pPr>
      <w:r>
        <w:rPr>
          <w:rFonts w:ascii="Times New Roman" w:hAnsi="Times New Roman"/>
          <w:sz w:val="22"/>
          <w:szCs w:val="22"/>
        </w:rPr>
        <w:t>- grado di attuazione delle misure di trattament</w:t>
      </w:r>
      <w:r>
        <w:rPr>
          <w:rFonts w:ascii="Times New Roman" w:hAnsi="Times New Roman"/>
          <w:sz w:val="22"/>
          <w:szCs w:val="22"/>
        </w:rPr>
        <w:t>o.</w:t>
      </w:r>
    </w:p>
    <w:p w14:paraId="55E8057A" w14:textId="77777777" w:rsidR="00AD58EF" w:rsidRDefault="00AD58EF">
      <w:pPr>
        <w:jc w:val="both"/>
      </w:pPr>
    </w:p>
    <w:p w14:paraId="41270BD0" w14:textId="77777777" w:rsidR="00AD58EF" w:rsidRDefault="00B308FD">
      <w:pPr>
        <w:jc w:val="both"/>
      </w:pPr>
      <w:r>
        <w:rPr>
          <w:rFonts w:ascii="Times New Roman" w:hAnsi="Times New Roman"/>
          <w:sz w:val="22"/>
          <w:szCs w:val="22"/>
        </w:rPr>
        <w:t xml:space="preserve">2. MISURARE CIASCUN CRITERIO/INDICATORE SULLA BASE DI DATI E EVIDENZE </w:t>
      </w:r>
    </w:p>
    <w:p w14:paraId="11FCF305" w14:textId="77777777" w:rsidR="00AD58EF" w:rsidRDefault="00B308FD">
      <w:pPr>
        <w:jc w:val="both"/>
      </w:pPr>
      <w:r>
        <w:rPr>
          <w:rFonts w:ascii="Times New Roman" w:hAnsi="Times New Roman"/>
          <w:sz w:val="22"/>
          <w:szCs w:val="22"/>
        </w:rPr>
        <w:t>Il secondo passo consiste:</w:t>
      </w:r>
    </w:p>
    <w:p w14:paraId="3003D318" w14:textId="77777777" w:rsidR="00AD58EF" w:rsidRDefault="00B308FD">
      <w:pPr>
        <w:jc w:val="both"/>
      </w:pPr>
      <w:r>
        <w:rPr>
          <w:rFonts w:ascii="Times New Roman" w:hAnsi="Times New Roman"/>
          <w:sz w:val="22"/>
          <w:szCs w:val="22"/>
        </w:rPr>
        <w:t>a) nel collegare a ciascun criterio/indicatore cui al precedente dati oggettivi (per es. i dati sui precedenti giudiziari e/o sui procedimenti disciplinar</w:t>
      </w:r>
      <w:r>
        <w:rPr>
          <w:rFonts w:ascii="Times New Roman" w:hAnsi="Times New Roman"/>
          <w:sz w:val="22"/>
          <w:szCs w:val="22"/>
        </w:rPr>
        <w:t>i, segnalazioni). Si tratta dei dati raccolti in sede di ANALISI DEL CONTESTO ESTERNO ED INTERNO, e di dati oggettivi, salvo documentata indisponibilita' degli stessi.</w:t>
      </w:r>
    </w:p>
    <w:p w14:paraId="1DC6161D" w14:textId="77777777" w:rsidR="00AD58EF" w:rsidRDefault="00B308FD">
      <w:pPr>
        <w:jc w:val="both"/>
      </w:pPr>
      <w:r>
        <w:rPr>
          <w:rFonts w:ascii="Times New Roman" w:hAnsi="Times New Roman"/>
          <w:sz w:val="22"/>
          <w:szCs w:val="22"/>
        </w:rPr>
        <w:t>b) nel misurare il livello di rischio di ciascun indicatore.</w:t>
      </w:r>
    </w:p>
    <w:p w14:paraId="534B1A92" w14:textId="77777777" w:rsidR="00AD58EF" w:rsidRDefault="00B308FD">
      <w:pPr>
        <w:jc w:val="both"/>
      </w:pPr>
      <w:r>
        <w:rPr>
          <w:rFonts w:ascii="Times New Roman" w:hAnsi="Times New Roman"/>
          <w:sz w:val="22"/>
          <w:szCs w:val="22"/>
        </w:rPr>
        <w:t>Il giudizio associato a cia</w:t>
      </w:r>
      <w:r>
        <w:rPr>
          <w:rFonts w:ascii="Times New Roman" w:hAnsi="Times New Roman"/>
          <w:sz w:val="22"/>
          <w:szCs w:val="22"/>
        </w:rPr>
        <w:t>scun criterio/indicatore e' un giudizio ovviamente PARZIALE.</w:t>
      </w:r>
    </w:p>
    <w:p w14:paraId="03472A2F" w14:textId="77777777" w:rsidR="00AD58EF" w:rsidRDefault="00B308FD">
      <w:pPr>
        <w:jc w:val="both"/>
      </w:pPr>
      <w:r>
        <w:rPr>
          <w:rFonts w:ascii="Times New Roman" w:hAnsi="Times New Roman"/>
          <w:sz w:val="22"/>
          <w:szCs w:val="22"/>
        </w:rPr>
        <w:t xml:space="preserve">Per quanto concerne la misurazione si puo' applicare una scala di misurazione ordinale, come nell'esempio sotto indicato: </w:t>
      </w:r>
    </w:p>
    <w:p w14:paraId="5C2A0A11" w14:textId="77777777" w:rsidR="00AD58EF" w:rsidRDefault="00B308FD">
      <w:pPr>
        <w:jc w:val="both"/>
      </w:pPr>
      <w:r>
        <w:rPr>
          <w:rFonts w:ascii="Times New Roman" w:hAnsi="Times New Roman"/>
          <w:sz w:val="22"/>
          <w:szCs w:val="22"/>
        </w:rPr>
        <w:t>- rischio molto alto/altissimo</w:t>
      </w:r>
    </w:p>
    <w:p w14:paraId="53D10279" w14:textId="77777777" w:rsidR="00AD58EF" w:rsidRDefault="00B308FD">
      <w:pPr>
        <w:jc w:val="both"/>
      </w:pPr>
      <w:r>
        <w:rPr>
          <w:rFonts w:ascii="Times New Roman" w:hAnsi="Times New Roman"/>
          <w:sz w:val="22"/>
          <w:szCs w:val="22"/>
        </w:rPr>
        <w:t>- rischio alto/critico</w:t>
      </w:r>
    </w:p>
    <w:p w14:paraId="1458B3B3" w14:textId="77777777" w:rsidR="00AD58EF" w:rsidRDefault="00B308FD">
      <w:pPr>
        <w:jc w:val="both"/>
      </w:pPr>
      <w:r>
        <w:rPr>
          <w:rFonts w:ascii="Times New Roman" w:hAnsi="Times New Roman"/>
          <w:sz w:val="22"/>
          <w:szCs w:val="22"/>
        </w:rPr>
        <w:t>- rischio medio</w:t>
      </w:r>
    </w:p>
    <w:p w14:paraId="29F2A867" w14:textId="77777777" w:rsidR="00AD58EF" w:rsidRDefault="00B308FD">
      <w:pPr>
        <w:jc w:val="both"/>
      </w:pPr>
      <w:r>
        <w:rPr>
          <w:rFonts w:ascii="Times New Roman" w:hAnsi="Times New Roman"/>
          <w:sz w:val="22"/>
          <w:szCs w:val="22"/>
        </w:rPr>
        <w:t>- rischio basso</w:t>
      </w:r>
    </w:p>
    <w:p w14:paraId="5D33511B" w14:textId="77777777" w:rsidR="00AD58EF" w:rsidRDefault="00B308FD">
      <w:pPr>
        <w:jc w:val="both"/>
      </w:pPr>
      <w:r>
        <w:rPr>
          <w:rFonts w:ascii="Times New Roman" w:hAnsi="Times New Roman"/>
          <w:sz w:val="22"/>
          <w:szCs w:val="22"/>
        </w:rPr>
        <w:t>- rischio molto basso/trascurabile/minimo</w:t>
      </w:r>
    </w:p>
    <w:p w14:paraId="14BB62E9" w14:textId="77777777" w:rsidR="00AD58EF" w:rsidRDefault="00B308FD">
      <w:pPr>
        <w:jc w:val="both"/>
      </w:pPr>
      <w:r>
        <w:rPr>
          <w:rFonts w:ascii="Times New Roman" w:hAnsi="Times New Roman"/>
          <w:sz w:val="22"/>
          <w:szCs w:val="22"/>
        </w:rPr>
        <w:t>3 FORMULARE IL GIUDIZIO SINTETICO, ADEGUATAMENTE MOTIVATO</w:t>
      </w:r>
    </w:p>
    <w:p w14:paraId="73CE3FE9" w14:textId="77777777" w:rsidR="00AD58EF" w:rsidRDefault="00B308FD">
      <w:pPr>
        <w:jc w:val="both"/>
      </w:pPr>
      <w:r>
        <w:rPr>
          <w:rFonts w:ascii="Times New Roman" w:hAnsi="Times New Roman"/>
          <w:sz w:val="22"/>
          <w:szCs w:val="22"/>
        </w:rPr>
        <w:t>Partendo dai GIUDIZI PARZIALI sui singoli criteri/indicatori si deve pervenire ad una valutazione com</w:t>
      </w:r>
      <w:r>
        <w:rPr>
          <w:rFonts w:ascii="Times New Roman" w:hAnsi="Times New Roman"/>
          <w:sz w:val="22"/>
          <w:szCs w:val="22"/>
        </w:rPr>
        <w:t>plessiva del livello di esposizione al rischio. Il terzo passo consiste nel formulare un:</w:t>
      </w:r>
    </w:p>
    <w:p w14:paraId="4A76C17C" w14:textId="77777777" w:rsidR="00AD58EF" w:rsidRDefault="00B308FD">
      <w:pPr>
        <w:jc w:val="both"/>
      </w:pPr>
      <w:r>
        <w:rPr>
          <w:rFonts w:ascii="Times New Roman" w:hAnsi="Times New Roman"/>
          <w:sz w:val="22"/>
          <w:szCs w:val="22"/>
        </w:rPr>
        <w:t xml:space="preserve">GIUDIZIO SINTETICO (= GIUDIZIO COMPLESSIVO) quale risultato dell'applicazione scaturenti dall'applicazione dei vari criteri/indicatori </w:t>
      </w:r>
    </w:p>
    <w:p w14:paraId="48E984FE" w14:textId="77777777" w:rsidR="00AD58EF" w:rsidRDefault="00B308FD">
      <w:pPr>
        <w:jc w:val="both"/>
      </w:pPr>
      <w:r>
        <w:rPr>
          <w:rFonts w:ascii="Times New Roman" w:hAnsi="Times New Roman"/>
          <w:sz w:val="22"/>
          <w:szCs w:val="22"/>
        </w:rPr>
        <w:t>Per quanto concerne la misuraz</w:t>
      </w:r>
      <w:r>
        <w:rPr>
          <w:rFonts w:ascii="Times New Roman" w:hAnsi="Times New Roman"/>
          <w:sz w:val="22"/>
          <w:szCs w:val="22"/>
        </w:rPr>
        <w:t xml:space="preserve">ione si puo' applicare una scala di misurazione ordinale.come nell'esempio sotto indicato: </w:t>
      </w:r>
    </w:p>
    <w:p w14:paraId="419FE109" w14:textId="77777777" w:rsidR="00AD58EF" w:rsidRDefault="00B308FD">
      <w:pPr>
        <w:jc w:val="both"/>
      </w:pPr>
      <w:r>
        <w:rPr>
          <w:rFonts w:ascii="Times New Roman" w:hAnsi="Times New Roman"/>
          <w:sz w:val="22"/>
          <w:szCs w:val="22"/>
        </w:rPr>
        <w:t>- rischio molto alto/altissimo</w:t>
      </w:r>
    </w:p>
    <w:p w14:paraId="2D88EB2A" w14:textId="77777777" w:rsidR="00AD58EF" w:rsidRDefault="00B308FD">
      <w:pPr>
        <w:jc w:val="both"/>
      </w:pPr>
      <w:r>
        <w:rPr>
          <w:rFonts w:ascii="Times New Roman" w:hAnsi="Times New Roman"/>
          <w:sz w:val="22"/>
          <w:szCs w:val="22"/>
        </w:rPr>
        <w:t>- rischio alto/critico</w:t>
      </w:r>
    </w:p>
    <w:p w14:paraId="78B27C60" w14:textId="77777777" w:rsidR="00AD58EF" w:rsidRDefault="00B308FD">
      <w:pPr>
        <w:jc w:val="both"/>
      </w:pPr>
      <w:r>
        <w:rPr>
          <w:rFonts w:ascii="Times New Roman" w:hAnsi="Times New Roman"/>
          <w:sz w:val="22"/>
          <w:szCs w:val="22"/>
        </w:rPr>
        <w:t>- rischio medio</w:t>
      </w:r>
    </w:p>
    <w:p w14:paraId="725A7212" w14:textId="77777777" w:rsidR="00AD58EF" w:rsidRDefault="00B308FD">
      <w:pPr>
        <w:jc w:val="both"/>
      </w:pPr>
      <w:r>
        <w:rPr>
          <w:rFonts w:ascii="Times New Roman" w:hAnsi="Times New Roman"/>
          <w:sz w:val="22"/>
          <w:szCs w:val="22"/>
        </w:rPr>
        <w:lastRenderedPageBreak/>
        <w:t>- rischio basso</w:t>
      </w:r>
    </w:p>
    <w:p w14:paraId="12D71ED8" w14:textId="77777777" w:rsidR="00AD58EF" w:rsidRDefault="00B308FD">
      <w:pPr>
        <w:jc w:val="both"/>
      </w:pPr>
      <w:r>
        <w:rPr>
          <w:rFonts w:ascii="Times New Roman" w:hAnsi="Times New Roman"/>
          <w:sz w:val="22"/>
          <w:szCs w:val="22"/>
        </w:rPr>
        <w:t>- rischio molto basso/trascurabile/minimo</w:t>
      </w:r>
    </w:p>
    <w:p w14:paraId="61C6F326" w14:textId="77777777" w:rsidR="00AD58EF" w:rsidRDefault="00B308FD">
      <w:pPr>
        <w:jc w:val="both"/>
      </w:pPr>
      <w:r>
        <w:rPr>
          <w:rFonts w:ascii="Times New Roman" w:hAnsi="Times New Roman"/>
          <w:sz w:val="22"/>
          <w:szCs w:val="22"/>
        </w:rPr>
        <w:t>Nel condurre questa valutazione comp</w:t>
      </w:r>
      <w:r>
        <w:rPr>
          <w:rFonts w:ascii="Times New Roman" w:hAnsi="Times New Roman"/>
          <w:sz w:val="22"/>
          <w:szCs w:val="22"/>
        </w:rPr>
        <w:t xml:space="preserve">lessiva: </w:t>
      </w:r>
    </w:p>
    <w:p w14:paraId="286AD8DD" w14:textId="77777777" w:rsidR="00AD58EF" w:rsidRDefault="00B308FD">
      <w:pPr>
        <w:jc w:val="both"/>
      </w:pPr>
      <w:r>
        <w:rPr>
          <w:rFonts w:ascii="Times New Roman" w:hAnsi="Times New Roman"/>
          <w:sz w:val="22"/>
          <w:szCs w:val="22"/>
        </w:rPr>
        <w:t xml:space="preserve">- nel caso in cui, per un dato oggetto di analisi (es. processo), siano ipotizzabili piu' eventi rischiosi aventi un diverso livello di rischio, si fa riferimento al valore piu' alto nella stima dell'esposizione complessiva del rischio; </w:t>
      </w:r>
    </w:p>
    <w:p w14:paraId="260E6AE2" w14:textId="77777777" w:rsidR="00AD58EF" w:rsidRDefault="00B308FD">
      <w:pPr>
        <w:jc w:val="both"/>
      </w:pPr>
      <w:r>
        <w:rPr>
          <w:rFonts w:ascii="Times New Roman" w:hAnsi="Times New Roman"/>
          <w:sz w:val="22"/>
          <w:szCs w:val="22"/>
        </w:rPr>
        <w:t>- e' opp</w:t>
      </w:r>
      <w:r>
        <w:rPr>
          <w:rFonts w:ascii="Times New Roman" w:hAnsi="Times New Roman"/>
          <w:sz w:val="22"/>
          <w:szCs w:val="22"/>
        </w:rPr>
        <w:t>ortuno evitare che la valutazione complessiva del livello di rischio associabile all'unita' oggetto di riferimento sia la media delle valutazioni dei singoli indicatori. Anche in questo caso e' necessario far prevalere il giudizio qualitativo rispetto ad u</w:t>
      </w:r>
      <w:r>
        <w:rPr>
          <w:rFonts w:ascii="Times New Roman" w:hAnsi="Times New Roman"/>
          <w:sz w:val="22"/>
          <w:szCs w:val="22"/>
        </w:rPr>
        <w:t>n mero calcolo matematico per poter esprimere piu' correttamente il livello di esposizione complessivo al rischio dell'unita' oggetto di analisi. In ogni caso vale la regola generale secondo cui ogni misurazione deve essere adeguatamente motivata alla luce</w:t>
      </w:r>
      <w:r>
        <w:rPr>
          <w:rFonts w:ascii="Times New Roman" w:hAnsi="Times New Roman"/>
          <w:sz w:val="22"/>
          <w:szCs w:val="22"/>
        </w:rPr>
        <w:t xml:space="preserve"> dei dati e delle evidenze raccolte.</w:t>
      </w:r>
    </w:p>
    <w:p w14:paraId="1227165A" w14:textId="77777777" w:rsidR="00AD58EF" w:rsidRDefault="00AD58EF">
      <w:pPr>
        <w:jc w:val="both"/>
      </w:pPr>
    </w:p>
    <w:p w14:paraId="009141A8" w14:textId="77777777" w:rsidR="00AD58EF" w:rsidRDefault="00B308FD">
      <w:pPr>
        <w:jc w:val="both"/>
      </w:pPr>
      <w:r>
        <w:rPr>
          <w:rFonts w:ascii="Times New Roman" w:hAnsi="Times New Roman"/>
          <w:sz w:val="22"/>
          <w:szCs w:val="22"/>
        </w:rPr>
        <w:t>4.5.4. METODOLOGIA VALUTAZIONE QUALITATIVA PNA 2019 SECONDO INTERPRETAZIONE ANCI (Quaderno Anci)</w:t>
      </w:r>
    </w:p>
    <w:p w14:paraId="5F907E08" w14:textId="77777777" w:rsidR="00AD58EF" w:rsidRDefault="00B308FD">
      <w:pPr>
        <w:jc w:val="both"/>
      </w:pPr>
      <w:r>
        <w:rPr>
          <w:rFonts w:ascii="Times New Roman" w:hAnsi="Times New Roman"/>
          <w:sz w:val="22"/>
          <w:szCs w:val="22"/>
        </w:rPr>
        <w:t>L' Anci, rilevando che l'Allegato 1 al PNA 2019 chiarisce che le amministrazioni possono anche scegliere di accompagnare la misurazione di tipo qualitativo anche con dati di tipo quantitativo i cui indicatori siano chiaramente e autonomamente individuati d</w:t>
      </w:r>
      <w:r>
        <w:rPr>
          <w:rFonts w:ascii="Times New Roman" w:hAnsi="Times New Roman"/>
          <w:sz w:val="22"/>
          <w:szCs w:val="22"/>
        </w:rPr>
        <w:t xml:space="preserve">alle singole amministrazioni, ha suggerito ( Quaderno Anci) una specifica metodologia, elaborata sulla scorta delle indicazioni fornite dall'ANAC nell'Allegato 1 alPNA 2019. </w:t>
      </w:r>
    </w:p>
    <w:p w14:paraId="453FD4FF" w14:textId="77777777" w:rsidR="00AD58EF" w:rsidRDefault="00B308FD">
      <w:pPr>
        <w:jc w:val="both"/>
      </w:pPr>
      <w:r>
        <w:rPr>
          <w:rFonts w:ascii="Times New Roman" w:hAnsi="Times New Roman"/>
          <w:sz w:val="22"/>
          <w:szCs w:val="22"/>
        </w:rPr>
        <w:t>Secondo la metodologia suggerita dall'Anci, ai fini della valutazione del rischio</w:t>
      </w:r>
      <w:r>
        <w:rPr>
          <w:rFonts w:ascii="Times New Roman" w:hAnsi="Times New Roman"/>
          <w:sz w:val="22"/>
          <w:szCs w:val="22"/>
        </w:rPr>
        <w:t>, in continuita' con quanto gia' proposto dall'Allegato 5 del PNA 2013, nonche' in linea con le indicazioni internazionali, si deve procedere ad incrociare due indicatori compositi (ognuno dei quali composto dapiu' variabili) rispettivamente per la dimensi</w:t>
      </w:r>
      <w:r>
        <w:rPr>
          <w:rFonts w:ascii="Times New Roman" w:hAnsi="Times New Roman"/>
          <w:sz w:val="22"/>
          <w:szCs w:val="22"/>
        </w:rPr>
        <w:t>one della probabilita' e dell'impatto.</w:t>
      </w:r>
    </w:p>
    <w:p w14:paraId="3CDB02A5" w14:textId="77777777" w:rsidR="00AD58EF" w:rsidRDefault="00B308FD">
      <w:pPr>
        <w:jc w:val="both"/>
      </w:pPr>
      <w:r>
        <w:rPr>
          <w:rFonts w:ascii="Times New Roman" w:hAnsi="Times New Roman"/>
          <w:sz w:val="22"/>
          <w:szCs w:val="22"/>
        </w:rPr>
        <w:t>Per ciascuno dei due indicatori (impatto e probabilita') l'Anci ha proceduto ad individuare un set di variabili significative caratterizzate da un nesso di causalita' tra l'evento rischioso e il relativo accadimento</w:t>
      </w:r>
    </w:p>
    <w:p w14:paraId="39013CC6" w14:textId="77777777" w:rsidR="00AD58EF" w:rsidRDefault="00AD58EF">
      <w:pPr>
        <w:jc w:val="both"/>
      </w:pPr>
    </w:p>
    <w:p w14:paraId="7F8540AE" w14:textId="77777777" w:rsidR="00AD58EF" w:rsidRDefault="00B308FD">
      <w:pPr>
        <w:jc w:val="both"/>
      </w:pPr>
      <w:r>
        <w:rPr>
          <w:rFonts w:ascii="Times New Roman" w:hAnsi="Times New Roman"/>
          <w:sz w:val="22"/>
          <w:szCs w:val="22"/>
        </w:rPr>
        <w:t xml:space="preserve">4.5.5. METODOLOGIA VALUTAZIONE UTILIZZATA NEL PRESENTE PTPCT </w:t>
      </w:r>
    </w:p>
    <w:p w14:paraId="360F61BA" w14:textId="77777777" w:rsidR="00AD58EF" w:rsidRDefault="00B308FD">
      <w:pPr>
        <w:jc w:val="both"/>
      </w:pPr>
      <w:r>
        <w:rPr>
          <w:rFonts w:ascii="Times New Roman" w:hAnsi="Times New Roman"/>
          <w:sz w:val="22"/>
          <w:szCs w:val="22"/>
        </w:rPr>
        <w:t>Fermo restando il livello di mappatura prescelta (LM/LS/LA), l'Amministrazione adotta la metodologia suggerita dal PNA 2019 (metodologia qualitativa), e in precedenza descritta, con il PTPCT 202</w:t>
      </w:r>
      <w:r>
        <w:rPr>
          <w:rFonts w:ascii="Times New Roman" w:hAnsi="Times New Roman"/>
          <w:sz w:val="22"/>
          <w:szCs w:val="22"/>
        </w:rPr>
        <w:t xml:space="preserve">1/2023. </w:t>
      </w:r>
    </w:p>
    <w:p w14:paraId="0724E2A2" w14:textId="77777777" w:rsidR="00AD58EF" w:rsidRDefault="00B308FD">
      <w:pPr>
        <w:jc w:val="both"/>
      </w:pPr>
      <w:r>
        <w:rPr>
          <w:rFonts w:ascii="Times New Roman" w:hAnsi="Times New Roman"/>
          <w:sz w:val="22"/>
          <w:szCs w:val="22"/>
        </w:rPr>
        <w:t>Utilizzando tale metodologia, i processi vengono aggregati in aree di rischio e valutati sulla base di:</w:t>
      </w:r>
    </w:p>
    <w:p w14:paraId="2D170DF6" w14:textId="77777777" w:rsidR="00AD58EF" w:rsidRDefault="00B308FD">
      <w:pPr>
        <w:jc w:val="both"/>
      </w:pPr>
      <w:r>
        <w:rPr>
          <w:rFonts w:ascii="Times New Roman" w:hAnsi="Times New Roman"/>
          <w:sz w:val="22"/>
          <w:szCs w:val="22"/>
        </w:rPr>
        <w:t xml:space="preserve">- comportamenti a rischio (CR) </w:t>
      </w:r>
    </w:p>
    <w:p w14:paraId="687F572E" w14:textId="77777777" w:rsidR="00AD58EF" w:rsidRDefault="00B308FD">
      <w:pPr>
        <w:jc w:val="both"/>
      </w:pPr>
      <w:r>
        <w:rPr>
          <w:rFonts w:ascii="Times New Roman" w:hAnsi="Times New Roman"/>
          <w:sz w:val="22"/>
          <w:szCs w:val="22"/>
        </w:rPr>
        <w:t xml:space="preserve">- categorie di eventi rischiosi (ER) </w:t>
      </w:r>
    </w:p>
    <w:p w14:paraId="78405E1E" w14:textId="77777777" w:rsidR="00AD58EF" w:rsidRDefault="00B308FD">
      <w:pPr>
        <w:jc w:val="both"/>
      </w:pPr>
      <w:r>
        <w:rPr>
          <w:rFonts w:ascii="Times New Roman" w:hAnsi="Times New Roman"/>
          <w:sz w:val="22"/>
          <w:szCs w:val="22"/>
        </w:rPr>
        <w:t xml:space="preserve">identificabili con riferimento all'area di rischio di appartenenza. </w:t>
      </w:r>
    </w:p>
    <w:p w14:paraId="5867A001" w14:textId="77777777" w:rsidR="00AD58EF" w:rsidRDefault="00B308FD">
      <w:pPr>
        <w:jc w:val="both"/>
      </w:pPr>
      <w:r>
        <w:rPr>
          <w:rFonts w:ascii="Times New Roman" w:hAnsi="Times New Roman"/>
          <w:sz w:val="22"/>
          <w:szCs w:val="22"/>
        </w:rPr>
        <w:t>La n</w:t>
      </w:r>
      <w:r>
        <w:rPr>
          <w:rFonts w:ascii="Times New Roman" w:hAnsi="Times New Roman"/>
          <w:sz w:val="22"/>
          <w:szCs w:val="22"/>
        </w:rPr>
        <w:t>uova metodologia si basa su:</w:t>
      </w:r>
    </w:p>
    <w:p w14:paraId="1A7230FD" w14:textId="77777777" w:rsidR="00AD58EF" w:rsidRDefault="00B308FD">
      <w:pPr>
        <w:jc w:val="both"/>
      </w:pPr>
      <w:r>
        <w:rPr>
          <w:rFonts w:ascii="Times New Roman" w:hAnsi="Times New Roman"/>
          <w:sz w:val="22"/>
          <w:szCs w:val="22"/>
        </w:rPr>
        <w:t>- definire in via preliminare gli indicatori di stima del livello di rischio che coincidono con i criteri di valutazione</w:t>
      </w:r>
    </w:p>
    <w:p w14:paraId="29CE1F98" w14:textId="77777777" w:rsidR="00AD58EF" w:rsidRDefault="00B308FD">
      <w:pPr>
        <w:jc w:val="both"/>
      </w:pPr>
      <w:r>
        <w:rPr>
          <w:rFonts w:ascii="Times New Roman" w:hAnsi="Times New Roman"/>
          <w:sz w:val="22"/>
          <w:szCs w:val="22"/>
        </w:rPr>
        <w:t>esprimere un giudizio motivato sui criteri</w:t>
      </w:r>
    </w:p>
    <w:p w14:paraId="639EE135" w14:textId="77777777" w:rsidR="00AD58EF" w:rsidRDefault="00B308FD">
      <w:pPr>
        <w:jc w:val="both"/>
      </w:pPr>
      <w:r>
        <w:rPr>
          <w:rFonts w:ascii="Times New Roman" w:hAnsi="Times New Roman"/>
          <w:sz w:val="22"/>
          <w:szCs w:val="22"/>
        </w:rPr>
        <w:t>- procedere alla misurazione di ognuno dei criteri predefiniti per ogni processo/fase/attivi</w:t>
      </w:r>
      <w:r>
        <w:rPr>
          <w:rFonts w:ascii="Times New Roman" w:hAnsi="Times New Roman"/>
          <w:sz w:val="22"/>
          <w:szCs w:val="22"/>
        </w:rPr>
        <w:t>ta' mediante applicazione di una scala di misurazione ordinale (ad esempio: alto, medio, basso)</w:t>
      </w:r>
    </w:p>
    <w:p w14:paraId="6132AA09" w14:textId="77777777" w:rsidR="00AD58EF" w:rsidRDefault="00B308FD">
      <w:pPr>
        <w:jc w:val="both"/>
      </w:pPr>
      <w:r>
        <w:rPr>
          <w:rFonts w:ascii="Times New Roman" w:hAnsi="Times New Roman"/>
          <w:sz w:val="22"/>
          <w:szCs w:val="22"/>
        </w:rPr>
        <w:t>- fornire adeguata motivazione di ogni misurazione</w:t>
      </w:r>
    </w:p>
    <w:p w14:paraId="6FB1F7CE" w14:textId="77777777" w:rsidR="00AD58EF" w:rsidRDefault="00B308FD">
      <w:pPr>
        <w:jc w:val="both"/>
      </w:pPr>
      <w:r>
        <w:rPr>
          <w:rFonts w:ascii="Times New Roman" w:hAnsi="Times New Roman"/>
          <w:sz w:val="22"/>
          <w:szCs w:val="22"/>
        </w:rPr>
        <w:t xml:space="preserve">- pervenire ad una valutazione complessiva del livello di esposizione al rischio, partendo dalla motivazione </w:t>
      </w:r>
      <w:r>
        <w:rPr>
          <w:rFonts w:ascii="Times New Roman" w:hAnsi="Times New Roman"/>
          <w:sz w:val="22"/>
          <w:szCs w:val="22"/>
        </w:rPr>
        <w:t>della misurazione dei singoli indicatori ( il valore complessivo ha lo scopo di fornire una misurazione sintetica del livello di rischio associabile all'oggetto di analisi (processo/attivita' o evento rischioso).</w:t>
      </w:r>
    </w:p>
    <w:p w14:paraId="197C8031" w14:textId="77777777" w:rsidR="00AD58EF" w:rsidRDefault="00B308FD">
      <w:pPr>
        <w:jc w:val="both"/>
      </w:pPr>
      <w:r>
        <w:rPr>
          <w:rFonts w:ascii="Times New Roman" w:hAnsi="Times New Roman"/>
          <w:sz w:val="22"/>
          <w:szCs w:val="22"/>
        </w:rPr>
        <w:t>Gli indicatori di stima del livello di risc</w:t>
      </w:r>
      <w:r>
        <w:rPr>
          <w:rFonts w:ascii="Times New Roman" w:hAnsi="Times New Roman"/>
          <w:sz w:val="22"/>
          <w:szCs w:val="22"/>
        </w:rPr>
        <w:t>hio sono:</w:t>
      </w:r>
    </w:p>
    <w:p w14:paraId="584E9012" w14:textId="77777777" w:rsidR="00AD58EF" w:rsidRDefault="00B308FD">
      <w:pPr>
        <w:jc w:val="both"/>
      </w:pPr>
      <w:r>
        <w:rPr>
          <w:rFonts w:ascii="Times New Roman" w:hAnsi="Times New Roman"/>
          <w:sz w:val="22"/>
          <w:szCs w:val="22"/>
        </w:rPr>
        <w:t>a) gli indicatori indicati dall'Allegato metodologico 1 al PNA 2019 (indicatori ANAC)</w:t>
      </w:r>
    </w:p>
    <w:p w14:paraId="58F9EC30" w14:textId="77777777" w:rsidR="00AD58EF" w:rsidRDefault="00B308FD">
      <w:pPr>
        <w:jc w:val="both"/>
      </w:pPr>
      <w:r>
        <w:rPr>
          <w:rFonts w:ascii="Times New Roman" w:hAnsi="Times New Roman"/>
          <w:sz w:val="22"/>
          <w:szCs w:val="22"/>
        </w:rPr>
        <w:lastRenderedPageBreak/>
        <w:t>b) gli ulteriori indicatori di seguito elencati:</w:t>
      </w:r>
    </w:p>
    <w:p w14:paraId="06E6CBA0" w14:textId="77777777" w:rsidR="00AD58EF" w:rsidRDefault="00B308FD">
      <w:pPr>
        <w:jc w:val="both"/>
      </w:pPr>
      <w:r>
        <w:rPr>
          <w:rFonts w:ascii="Times New Roman" w:hAnsi="Times New Roman"/>
          <w:sz w:val="22"/>
          <w:szCs w:val="22"/>
        </w:rPr>
        <w:t>- presenza di criticita'</w:t>
      </w:r>
    </w:p>
    <w:p w14:paraId="5F1E78F6" w14:textId="77777777" w:rsidR="00AD58EF" w:rsidRDefault="00B308FD">
      <w:pPr>
        <w:jc w:val="both"/>
      </w:pPr>
      <w:r>
        <w:rPr>
          <w:rFonts w:ascii="Times New Roman" w:hAnsi="Times New Roman"/>
          <w:sz w:val="22"/>
          <w:szCs w:val="22"/>
        </w:rPr>
        <w:t xml:space="preserve">- tipologia di processo (indicatore non utilizzabile per la valutazione delle singole </w:t>
      </w:r>
      <w:r>
        <w:rPr>
          <w:rFonts w:ascii="Times New Roman" w:hAnsi="Times New Roman"/>
          <w:sz w:val="22"/>
          <w:szCs w:val="22"/>
        </w:rPr>
        <w:t>fasi)</w:t>
      </w:r>
    </w:p>
    <w:p w14:paraId="2F136C48" w14:textId="77777777" w:rsidR="00AD58EF" w:rsidRDefault="00B308FD">
      <w:pPr>
        <w:jc w:val="both"/>
      </w:pPr>
      <w:r>
        <w:rPr>
          <w:rFonts w:ascii="Times New Roman" w:hAnsi="Times New Roman"/>
          <w:sz w:val="22"/>
          <w:szCs w:val="22"/>
        </w:rPr>
        <w:t>- unita' organizzativa/funzionale</w:t>
      </w:r>
    </w:p>
    <w:p w14:paraId="172DC3C0" w14:textId="77777777" w:rsidR="00AD58EF" w:rsidRDefault="00B308FD">
      <w:pPr>
        <w:jc w:val="both"/>
      </w:pPr>
      <w:r>
        <w:rPr>
          <w:rFonts w:ascii="Times New Roman" w:hAnsi="Times New Roman"/>
          <w:sz w:val="22"/>
          <w:szCs w:val="22"/>
        </w:rPr>
        <w:t>- separazione tra indirizzo e gestione</w:t>
      </w:r>
    </w:p>
    <w:p w14:paraId="51BB5C10" w14:textId="77777777" w:rsidR="00AD58EF" w:rsidRDefault="00B308FD">
      <w:pPr>
        <w:jc w:val="both"/>
      </w:pPr>
      <w:r>
        <w:rPr>
          <w:rFonts w:ascii="Times New Roman" w:hAnsi="Times New Roman"/>
          <w:sz w:val="22"/>
          <w:szCs w:val="22"/>
        </w:rPr>
        <w:t>- pressioni-condizionamenti.</w:t>
      </w:r>
    </w:p>
    <w:p w14:paraId="1BC7BE50" w14:textId="77777777" w:rsidR="00AD58EF" w:rsidRDefault="00B308FD">
      <w:pPr>
        <w:jc w:val="both"/>
      </w:pPr>
      <w:r>
        <w:rPr>
          <w:rFonts w:ascii="Times New Roman" w:hAnsi="Times New Roman"/>
          <w:sz w:val="22"/>
          <w:szCs w:val="22"/>
        </w:rPr>
        <w:t>La stima del livello rischio conduce alla ponderazione e alla successiva identificazione di misure adeguatamente progettate sostenibili e verificabi</w:t>
      </w:r>
      <w:r>
        <w:rPr>
          <w:rFonts w:ascii="Times New Roman" w:hAnsi="Times New Roman"/>
          <w:sz w:val="22"/>
          <w:szCs w:val="22"/>
        </w:rPr>
        <w:t>li.</w:t>
      </w:r>
    </w:p>
    <w:p w14:paraId="58DCB723" w14:textId="77777777" w:rsidR="00172925" w:rsidRPr="00C02EA4" w:rsidRDefault="00172925" w:rsidP="00500CCF">
      <w:pPr>
        <w:pStyle w:val="NormaleWeb"/>
        <w:spacing w:before="0" w:beforeAutospacing="0" w:after="0" w:afterAutospacing="0"/>
        <w:jc w:val="both"/>
        <w:rPr>
          <w:rFonts w:ascii="Times New Roman" w:hAnsi="Times New Roman"/>
          <w:color w:val="FF0000"/>
          <w:sz w:val="22"/>
          <w:szCs w:val="22"/>
        </w:rPr>
      </w:pPr>
    </w:p>
    <w:p w14:paraId="266A9CC6" w14:textId="77777777" w:rsidR="009C2304" w:rsidRPr="00C02EA4" w:rsidRDefault="00C10748" w:rsidP="00500CCF">
      <w:pPr>
        <w:pStyle w:val="Titolo2"/>
        <w:rPr>
          <w:rFonts w:ascii="Times New Roman" w:hAnsi="Times New Roman" w:cs="Times New Roman"/>
          <w:b/>
          <w:sz w:val="22"/>
          <w:szCs w:val="22"/>
        </w:rPr>
      </w:pPr>
      <w:bookmarkStart w:id="60" w:name="_Toc534628196"/>
      <w:r w:rsidRPr="00C02EA4">
        <w:rPr>
          <w:rFonts w:ascii="Times New Roman" w:hAnsi="Times New Roman" w:cs="Times New Roman"/>
          <w:b/>
          <w:sz w:val="22"/>
          <w:szCs w:val="22"/>
        </w:rPr>
        <w:t xml:space="preserve">5. </w:t>
      </w:r>
      <w:r w:rsidR="009C2304" w:rsidRPr="00C02EA4">
        <w:rPr>
          <w:rFonts w:ascii="Times New Roman" w:hAnsi="Times New Roman" w:cs="Times New Roman"/>
          <w:b/>
          <w:sz w:val="22"/>
          <w:szCs w:val="22"/>
        </w:rPr>
        <w:t>TRATTAMENTO DEL RISCHIO</w:t>
      </w:r>
      <w:bookmarkEnd w:id="60"/>
      <w:r w:rsidR="009C2304" w:rsidRPr="00C02EA4">
        <w:rPr>
          <w:rFonts w:ascii="Times New Roman" w:hAnsi="Times New Roman" w:cs="Times New Roman"/>
          <w:b/>
          <w:sz w:val="22"/>
          <w:szCs w:val="22"/>
        </w:rPr>
        <w:t xml:space="preserve"> </w:t>
      </w:r>
      <w:r w:rsidR="002D5148" w:rsidRPr="00C02EA4">
        <w:rPr>
          <w:rFonts w:ascii="Times New Roman" w:hAnsi="Times New Roman" w:cs="Times New Roman"/>
          <w:b/>
          <w:sz w:val="22"/>
          <w:szCs w:val="22"/>
        </w:rPr>
        <w:t xml:space="preserve"> </w:t>
      </w:r>
    </w:p>
    <w:p w14:paraId="630D1059" w14:textId="77777777" w:rsidR="000C2C69" w:rsidRPr="00C02EA4" w:rsidRDefault="000C2C69" w:rsidP="000C2C69">
      <w:pPr>
        <w:pStyle w:val="Corpotesto"/>
        <w:jc w:val="both"/>
        <w:rPr>
          <w:rFonts w:ascii="Times New Roman" w:hAnsi="Times New Roman" w:cs="Times New Roman"/>
          <w:szCs w:val="22"/>
        </w:rPr>
      </w:pPr>
      <w:r w:rsidRPr="00C02EA4">
        <w:rPr>
          <w:rFonts w:ascii="Times New Roman" w:hAnsi="Times New Roman" w:cs="Times New Roman"/>
          <w:szCs w:val="22"/>
        </w:rPr>
        <w:t>Il processo di gestione del rischio si conclude con la fase del trattamento.</w:t>
      </w:r>
    </w:p>
    <w:p w14:paraId="07391DEC" w14:textId="77777777" w:rsidR="00AD58EF" w:rsidRDefault="00B308FD">
      <w:pPr>
        <w:jc w:val="both"/>
      </w:pPr>
      <w:r>
        <w:rPr>
          <w:rFonts w:ascii="Times New Roman" w:hAnsi="Times New Roman"/>
          <w:sz w:val="22"/>
          <w:szCs w:val="22"/>
        </w:rPr>
        <w:t>Si tratta della fase tesa a individuare i correttivi e le modalita' piu' idonee a prevenire i rischi, sulla base delle priorita' emerse in sede di valutazione degli eventi rischiosi" (Aggiornamento 2015 al PNA).</w:t>
      </w:r>
    </w:p>
    <w:p w14:paraId="353D9651" w14:textId="77777777" w:rsidR="00AD58EF" w:rsidRDefault="00AD58EF">
      <w:pPr>
        <w:jc w:val="both"/>
      </w:pPr>
    </w:p>
    <w:p w14:paraId="16BC6204" w14:textId="77777777" w:rsidR="00AD58EF" w:rsidRDefault="00B308FD">
      <w:pPr>
        <w:jc w:val="both"/>
      </w:pPr>
      <w:r>
        <w:rPr>
          <w:rFonts w:ascii="Times New Roman" w:hAnsi="Times New Roman"/>
          <w:sz w:val="22"/>
          <w:szCs w:val="22"/>
        </w:rPr>
        <w:t>Il trattamento consiste nel procedimento "p</w:t>
      </w:r>
      <w:r>
        <w:rPr>
          <w:rFonts w:ascii="Times New Roman" w:hAnsi="Times New Roman"/>
          <w:sz w:val="22"/>
          <w:szCs w:val="22"/>
        </w:rPr>
        <w:t xml:space="preserve">er modificare il rischio". </w:t>
      </w:r>
    </w:p>
    <w:p w14:paraId="5408FCF5" w14:textId="77777777" w:rsidR="00AD58EF" w:rsidRDefault="00AD58EF">
      <w:pPr>
        <w:jc w:val="both"/>
      </w:pPr>
    </w:p>
    <w:p w14:paraId="77DD241C" w14:textId="77777777" w:rsidR="00AD58EF" w:rsidRDefault="00B308FD">
      <w:pPr>
        <w:jc w:val="both"/>
      </w:pPr>
      <w:r>
        <w:rPr>
          <w:rFonts w:ascii="Times New Roman" w:hAnsi="Times New Roman"/>
          <w:sz w:val="22"/>
          <w:szCs w:val="22"/>
        </w:rPr>
        <w:t xml:space="preserve">Il responsabile della prevenzione della corruzione deve stabilire le "priorita' di trattamento" in base al livello di rischio, all'obbligatorieta' della misura ed all'impatto organizzativo e finanziario delle misura stessa. Il </w:t>
      </w:r>
      <w:r>
        <w:rPr>
          <w:rFonts w:ascii="Times New Roman" w:hAnsi="Times New Roman"/>
          <w:sz w:val="22"/>
          <w:szCs w:val="22"/>
        </w:rPr>
        <w:t>PTPCT deve contenere e prevedere l'implementazione anche di misure di carattere trasversale, come: 1.la trasparenza, che come gia' precisato costituisce oggetto del Programma triennale per la trasparenza e l'integrita' quale "sezione" del PTPC; gli adempim</w:t>
      </w:r>
      <w:r>
        <w:rPr>
          <w:rFonts w:ascii="Times New Roman" w:hAnsi="Times New Roman"/>
          <w:sz w:val="22"/>
          <w:szCs w:val="22"/>
        </w:rPr>
        <w:t>enti per la trasparenza possono essere misure obbligatorie o ulteriori; le misure ulteriori di trasparenza sono indicate nel PTTI, come definito dalla delibera CIVIT 50/2013; 2. l'informatizzazione dei processi che consente, per tutte le attivita' dell'Amm</w:t>
      </w:r>
      <w:r>
        <w:rPr>
          <w:rFonts w:ascii="Times New Roman" w:hAnsi="Times New Roman"/>
          <w:sz w:val="22"/>
          <w:szCs w:val="22"/>
        </w:rPr>
        <w:t>inistrazione, la tracciabilita' dello sviluppo del processo e riduce quindi il rischio di "blocchi" non controllabili con emersione delle responsabilita' per ciascuna fase; 3.l'accesso telematico a dati, documenti e procedimenti e il riutilizzo di dati, do</w:t>
      </w:r>
      <w:r>
        <w:rPr>
          <w:rFonts w:ascii="Times New Roman" w:hAnsi="Times New Roman"/>
          <w:sz w:val="22"/>
          <w:szCs w:val="22"/>
        </w:rPr>
        <w:t>cumenti e procedimenti che consente l'apertura dell'Amministrazione verso l'esterno e, quindi, la diffusione del patrimonio pubblico e il controllo sull'attivita' da parte dell'utenza; 4.il monitoraggio sul rispetto dei termini procedimentali per far emerg</w:t>
      </w:r>
      <w:r>
        <w:rPr>
          <w:rFonts w:ascii="Times New Roman" w:hAnsi="Times New Roman"/>
          <w:sz w:val="22"/>
          <w:szCs w:val="22"/>
        </w:rPr>
        <w:t>ere eventuali omissioni o ritardi che possono essere sintomo di fenomeni corruttivi.</w:t>
      </w:r>
    </w:p>
    <w:p w14:paraId="79BF2F98" w14:textId="77777777" w:rsidR="00AD58EF" w:rsidRDefault="00AD58EF">
      <w:pPr>
        <w:jc w:val="both"/>
      </w:pPr>
    </w:p>
    <w:p w14:paraId="3691C9F0" w14:textId="77777777" w:rsidR="00AD58EF" w:rsidRDefault="00B308FD">
      <w:pPr>
        <w:jc w:val="both"/>
      </w:pPr>
      <w:r>
        <w:rPr>
          <w:rFonts w:ascii="Times New Roman" w:hAnsi="Times New Roman"/>
          <w:sz w:val="22"/>
          <w:szCs w:val="22"/>
        </w:rPr>
        <w:t>In concreto, il trattamento e' finalizzato a individuare e valutare misure per neutralizzare o ridurre il rischio di corruzione.</w:t>
      </w:r>
    </w:p>
    <w:p w14:paraId="11FCCF70" w14:textId="77777777" w:rsidR="00AD58EF" w:rsidRDefault="00AD58EF">
      <w:pPr>
        <w:jc w:val="both"/>
      </w:pPr>
    </w:p>
    <w:p w14:paraId="2AAEA799" w14:textId="77777777" w:rsidR="00AD58EF" w:rsidRDefault="00B308FD">
      <w:pPr>
        <w:jc w:val="both"/>
      </w:pPr>
      <w:r>
        <w:rPr>
          <w:rFonts w:ascii="Times New Roman" w:hAnsi="Times New Roman"/>
          <w:sz w:val="22"/>
          <w:szCs w:val="22"/>
        </w:rPr>
        <w:t>Fermo restando cheil RPCT deve stabilire le "priorita' di trattamento" in base ai criteri in precedenza indicati (livello di rischio, obbligatorieta' della misura, all'impatto organizzativo e finanziario delle misura stessa), le misure generali e trasversa</w:t>
      </w:r>
      <w:r>
        <w:rPr>
          <w:rFonts w:ascii="Times New Roman" w:hAnsi="Times New Roman"/>
          <w:sz w:val="22"/>
          <w:szCs w:val="22"/>
        </w:rPr>
        <w:t>li nonche' le misure specifiche, e la loro implementazione sono identificate nel PTPCT.</w:t>
      </w:r>
    </w:p>
    <w:p w14:paraId="09605CFF" w14:textId="77777777" w:rsidR="00AD58EF" w:rsidRDefault="00AD58EF">
      <w:pPr>
        <w:jc w:val="both"/>
      </w:pPr>
    </w:p>
    <w:p w14:paraId="50DC4FE5" w14:textId="77777777" w:rsidR="00AD58EF" w:rsidRDefault="00B308FD">
      <w:pPr>
        <w:jc w:val="both"/>
      </w:pPr>
      <w:r>
        <w:rPr>
          <w:rFonts w:ascii="Times New Roman" w:hAnsi="Times New Roman"/>
          <w:sz w:val="22"/>
          <w:szCs w:val="22"/>
        </w:rPr>
        <w:t>1. MISURE DIRETTAMENTE COLLEGATE A OBIETTIVI STRATEGICI</w:t>
      </w:r>
    </w:p>
    <w:p w14:paraId="2EF1D2F1" w14:textId="77777777" w:rsidR="00AD58EF" w:rsidRDefault="00B308FD">
      <w:pPr>
        <w:jc w:val="both"/>
      </w:pPr>
      <w:r>
        <w:rPr>
          <w:rFonts w:ascii="Times New Roman" w:hAnsi="Times New Roman"/>
          <w:sz w:val="22"/>
          <w:szCs w:val="22"/>
        </w:rPr>
        <w:t>In primo luogo vengono in considerazione le misure, e le relative azioni, direttamente collegate agli obiettivi</w:t>
      </w:r>
      <w:r>
        <w:rPr>
          <w:rFonts w:ascii="Times New Roman" w:hAnsi="Times New Roman"/>
          <w:sz w:val="22"/>
          <w:szCs w:val="22"/>
        </w:rPr>
        <w:t xml:space="preserve"> strategici e meglio identificate, quanto a indicatori e target, nella sezione "Obiettivi strategici" del presente PTPCT.</w:t>
      </w:r>
    </w:p>
    <w:p w14:paraId="0E363DB9" w14:textId="77777777" w:rsidR="00AD58EF" w:rsidRDefault="00AD58EF">
      <w:pPr>
        <w:jc w:val="both"/>
      </w:pPr>
    </w:p>
    <w:p w14:paraId="51EA9156" w14:textId="77777777" w:rsidR="00AD58EF" w:rsidRDefault="00B308FD">
      <w:pPr>
        <w:jc w:val="both"/>
      </w:pPr>
      <w:r>
        <w:rPr>
          <w:rFonts w:ascii="Times New Roman" w:hAnsi="Times New Roman"/>
          <w:sz w:val="22"/>
          <w:szCs w:val="22"/>
        </w:rPr>
        <w:t xml:space="preserve">2. MISURE TRASVERSALI </w:t>
      </w:r>
    </w:p>
    <w:p w14:paraId="2ED673C0" w14:textId="77777777" w:rsidR="00AD58EF" w:rsidRDefault="00B308FD">
      <w:pPr>
        <w:jc w:val="both"/>
      </w:pPr>
      <w:r>
        <w:rPr>
          <w:rFonts w:ascii="Times New Roman" w:hAnsi="Times New Roman"/>
          <w:sz w:val="22"/>
          <w:szCs w:val="22"/>
        </w:rPr>
        <w:t>Oltre a tali misure, il PTPCT contiene e prevedere l'implementazione anche di misure di carattere trasversale,</w:t>
      </w:r>
      <w:r>
        <w:rPr>
          <w:rFonts w:ascii="Times New Roman" w:hAnsi="Times New Roman"/>
          <w:sz w:val="22"/>
          <w:szCs w:val="22"/>
        </w:rPr>
        <w:t xml:space="preserve"> come: </w:t>
      </w:r>
    </w:p>
    <w:p w14:paraId="7423489D" w14:textId="77777777" w:rsidR="00AD58EF" w:rsidRDefault="00B308FD">
      <w:pPr>
        <w:jc w:val="both"/>
      </w:pPr>
      <w:r>
        <w:rPr>
          <w:rFonts w:ascii="Times New Roman" w:hAnsi="Times New Roman"/>
          <w:sz w:val="22"/>
          <w:szCs w:val="22"/>
        </w:rPr>
        <w:lastRenderedPageBreak/>
        <w:t>- la digitalizzazione e informatizzazione dei processi, incluso il processo di gestione del rischio di corruzione;</w:t>
      </w:r>
    </w:p>
    <w:p w14:paraId="08A5B443" w14:textId="77777777" w:rsidR="00AD58EF" w:rsidRDefault="00B308FD">
      <w:pPr>
        <w:jc w:val="both"/>
      </w:pPr>
      <w:r>
        <w:rPr>
          <w:rFonts w:ascii="Times New Roman" w:hAnsi="Times New Roman"/>
          <w:sz w:val="22"/>
          <w:szCs w:val="22"/>
        </w:rPr>
        <w:t>- il codice di comportamento</w:t>
      </w:r>
    </w:p>
    <w:p w14:paraId="58012051" w14:textId="77777777" w:rsidR="00AD58EF" w:rsidRDefault="00B308FD">
      <w:pPr>
        <w:jc w:val="both"/>
      </w:pPr>
      <w:r>
        <w:rPr>
          <w:rFonts w:ascii="Times New Roman" w:hAnsi="Times New Roman"/>
          <w:sz w:val="22"/>
          <w:szCs w:val="22"/>
        </w:rPr>
        <w:t>- la formazione.</w:t>
      </w:r>
    </w:p>
    <w:p w14:paraId="3E41A32F" w14:textId="77777777" w:rsidR="00AD58EF" w:rsidRDefault="00B308FD">
      <w:pPr>
        <w:jc w:val="both"/>
      </w:pPr>
      <w:r>
        <w:rPr>
          <w:rFonts w:ascii="Times New Roman" w:hAnsi="Times New Roman"/>
          <w:sz w:val="22"/>
          <w:szCs w:val="22"/>
        </w:rPr>
        <w:t>- la trasparenza, che costituisce oggetto del PTTI quale "sezione" del PTPCT. Gli ademp</w:t>
      </w:r>
      <w:r>
        <w:rPr>
          <w:rFonts w:ascii="Times New Roman" w:hAnsi="Times New Roman"/>
          <w:sz w:val="22"/>
          <w:szCs w:val="22"/>
        </w:rPr>
        <w:t>imenti per la trasparenza possono essere misure obbligatorie o ulteriori. Le misure ulteriori di trasparenza sono indicate nel PTTI;</w:t>
      </w:r>
    </w:p>
    <w:p w14:paraId="771E2128" w14:textId="77777777" w:rsidR="00AD58EF" w:rsidRDefault="00B308FD">
      <w:pPr>
        <w:jc w:val="both"/>
      </w:pPr>
      <w:r>
        <w:rPr>
          <w:rFonts w:ascii="Times New Roman" w:hAnsi="Times New Roman"/>
          <w:sz w:val="22"/>
          <w:szCs w:val="22"/>
        </w:rPr>
        <w:t>- l'informatizzazione e l'automazione dei processi che consente, per tutte le attivita' dell'Amministrazione, la tracciabil</w:t>
      </w:r>
      <w:r>
        <w:rPr>
          <w:rFonts w:ascii="Times New Roman" w:hAnsi="Times New Roman"/>
          <w:sz w:val="22"/>
          <w:szCs w:val="22"/>
        </w:rPr>
        <w:t xml:space="preserve">ita' dello sviluppo del processo nonche' la tracciabilita' documentale del processo decisionale, e riduce quindi il rischio di "blocchi" non controllabili con emersione delle responsabilita' per ciascuna fase a rischio e azione; </w:t>
      </w:r>
    </w:p>
    <w:p w14:paraId="59EAE8A0" w14:textId="77777777" w:rsidR="00AD58EF" w:rsidRDefault="00B308FD">
      <w:pPr>
        <w:jc w:val="both"/>
      </w:pPr>
      <w:r>
        <w:rPr>
          <w:rFonts w:ascii="Times New Roman" w:hAnsi="Times New Roman"/>
          <w:sz w:val="22"/>
          <w:szCs w:val="22"/>
        </w:rPr>
        <w:t>- l'accesso telematico a d</w:t>
      </w:r>
      <w:r>
        <w:rPr>
          <w:rFonts w:ascii="Times New Roman" w:hAnsi="Times New Roman"/>
          <w:sz w:val="22"/>
          <w:szCs w:val="22"/>
        </w:rPr>
        <w:t xml:space="preserve">ati, documenti e procedimenti e il riutilizzo dei dati, documenti e procedimenti consente l'apertura dell'Amministrazione verso l'esterno e, quindi, la diffusione del patrimonio pubblico e il controllo sull'attivita' da parte dell'utenza; </w:t>
      </w:r>
    </w:p>
    <w:p w14:paraId="23EB2DF3" w14:textId="77777777" w:rsidR="00AD58EF" w:rsidRDefault="00B308FD">
      <w:pPr>
        <w:jc w:val="both"/>
      </w:pPr>
      <w:r>
        <w:rPr>
          <w:rFonts w:ascii="Times New Roman" w:hAnsi="Times New Roman"/>
          <w:sz w:val="22"/>
          <w:szCs w:val="22"/>
        </w:rPr>
        <w:t>- il monitoraggi</w:t>
      </w:r>
      <w:r>
        <w:rPr>
          <w:rFonts w:ascii="Times New Roman" w:hAnsi="Times New Roman"/>
          <w:sz w:val="22"/>
          <w:szCs w:val="22"/>
        </w:rPr>
        <w:t>o sul rispetto dei termini procedimentali per far emergere eventuali omissioni o ritardi che possono essere sintomo di fenomeni corruttivi;</w:t>
      </w:r>
    </w:p>
    <w:p w14:paraId="104E855E" w14:textId="77777777" w:rsidR="00AD58EF" w:rsidRDefault="00B308FD">
      <w:pPr>
        <w:jc w:val="both"/>
      </w:pPr>
      <w:r>
        <w:rPr>
          <w:rFonts w:ascii="Times New Roman" w:hAnsi="Times New Roman"/>
          <w:sz w:val="22"/>
          <w:szCs w:val="22"/>
        </w:rPr>
        <w:t xml:space="preserve">- gli strumenti di controllo e vigilanza sulle societa' ed sugli enti nei confronti dei quali sussiste il controllo </w:t>
      </w:r>
      <w:r>
        <w:rPr>
          <w:rFonts w:ascii="Times New Roman" w:hAnsi="Times New Roman"/>
          <w:sz w:val="22"/>
          <w:szCs w:val="22"/>
        </w:rPr>
        <w:t>da c.d. vincolo contrattuale sui modelli organizzativi, di gestione e di controllo ai sensi del D.Lgs. n.231/2001, integrati con le disposizioni in materia di prevenzione della corruzione e della trasparenza.</w:t>
      </w:r>
    </w:p>
    <w:p w14:paraId="2F5F2291" w14:textId="77777777" w:rsidR="00AD58EF" w:rsidRDefault="00AD58EF">
      <w:pPr>
        <w:jc w:val="both"/>
      </w:pPr>
    </w:p>
    <w:p w14:paraId="6FBDF016" w14:textId="77777777" w:rsidR="00AD58EF" w:rsidRDefault="00AD58EF">
      <w:pPr>
        <w:jc w:val="both"/>
      </w:pPr>
    </w:p>
    <w:p w14:paraId="64B06CE8" w14:textId="77777777" w:rsidR="00AD58EF" w:rsidRDefault="00B308FD">
      <w:pPr>
        <w:jc w:val="both"/>
      </w:pPr>
      <w:r>
        <w:rPr>
          <w:rFonts w:ascii="Times New Roman" w:hAnsi="Times New Roman"/>
          <w:sz w:val="22"/>
          <w:szCs w:val="22"/>
        </w:rPr>
        <w:t>In relazione alle misure, le matrici in excel</w:t>
      </w:r>
      <w:r>
        <w:rPr>
          <w:rFonts w:ascii="Times New Roman" w:hAnsi="Times New Roman"/>
          <w:sz w:val="22"/>
          <w:szCs w:val="22"/>
        </w:rPr>
        <w:t xml:space="preserve"> di mappatura dei processi di tutti gli uffici, e di cui all'ALLEGATO, contengono:</w:t>
      </w:r>
    </w:p>
    <w:p w14:paraId="5F4EF64B" w14:textId="77777777" w:rsidR="00AD58EF" w:rsidRDefault="00B308FD">
      <w:pPr>
        <w:jc w:val="both"/>
      </w:pPr>
      <w:r>
        <w:rPr>
          <w:rFonts w:ascii="Times New Roman" w:hAnsi="Times New Roman"/>
          <w:sz w:val="22"/>
          <w:szCs w:val="22"/>
        </w:rPr>
        <w:t>- un richiamo generico a tutte le misure generali, in quanto obbligatorie;</w:t>
      </w:r>
    </w:p>
    <w:p w14:paraId="734B784E" w14:textId="77777777" w:rsidR="00AD58EF" w:rsidRDefault="00B308FD">
      <w:pPr>
        <w:jc w:val="both"/>
      </w:pPr>
      <w:r>
        <w:rPr>
          <w:rFonts w:ascii="Times New Roman" w:hAnsi="Times New Roman"/>
          <w:sz w:val="22"/>
          <w:szCs w:val="22"/>
        </w:rPr>
        <w:t xml:space="preserve">- si concentrano, per contro, sulle misure specifiche prevedendone un numero significativo, sulla </w:t>
      </w:r>
      <w:r>
        <w:rPr>
          <w:rFonts w:ascii="Times New Roman" w:hAnsi="Times New Roman"/>
          <w:sz w:val="22"/>
          <w:szCs w:val="22"/>
        </w:rPr>
        <w:t>base del principio, espresso in piu' occasioni dell'ANAC, che i concentrare l'attenzione su questa tipologia di misure, consente la personalizzazione della strategia di prevenzione.</w:t>
      </w:r>
    </w:p>
    <w:p w14:paraId="3153391B" w14:textId="77777777" w:rsidR="00AD58EF" w:rsidRDefault="00B308FD">
      <w:pPr>
        <w:jc w:val="both"/>
      </w:pPr>
      <w:r>
        <w:rPr>
          <w:rFonts w:ascii="Times New Roman" w:hAnsi="Times New Roman"/>
          <w:sz w:val="22"/>
          <w:szCs w:val="22"/>
        </w:rPr>
        <w:t>Per tutte le misure, generali e trasversali nonche' per le misure specific</w:t>
      </w:r>
      <w:r>
        <w:rPr>
          <w:rFonts w:ascii="Times New Roman" w:hAnsi="Times New Roman"/>
          <w:sz w:val="22"/>
          <w:szCs w:val="22"/>
        </w:rPr>
        <w:t>he, il presente PTPCT contiene:</w:t>
      </w:r>
    </w:p>
    <w:p w14:paraId="60C28285" w14:textId="77777777" w:rsidR="00AD58EF" w:rsidRDefault="00B308FD">
      <w:pPr>
        <w:jc w:val="both"/>
      </w:pPr>
      <w:r>
        <w:rPr>
          <w:rFonts w:ascii="Times New Roman" w:hAnsi="Times New Roman"/>
          <w:sz w:val="22"/>
          <w:szCs w:val="22"/>
        </w:rPr>
        <w:t>- la definizione degli indicatori di attuazione.</w:t>
      </w:r>
    </w:p>
    <w:p w14:paraId="21160D9F" w14:textId="77777777" w:rsidR="00AD58EF" w:rsidRDefault="00B308FD">
      <w:pPr>
        <w:jc w:val="both"/>
      </w:pPr>
      <w:r>
        <w:rPr>
          <w:rFonts w:ascii="Times New Roman" w:hAnsi="Times New Roman"/>
          <w:sz w:val="22"/>
          <w:szCs w:val="22"/>
        </w:rPr>
        <w:t>Le misure generali e obbligatorie, che hanno in larga misura carattere trasversale, nonche' le misure specifiche con i relativi indicatori, collegate a ciascun processo, risul</w:t>
      </w:r>
      <w:r>
        <w:rPr>
          <w:rFonts w:ascii="Times New Roman" w:hAnsi="Times New Roman"/>
          <w:sz w:val="22"/>
          <w:szCs w:val="22"/>
        </w:rPr>
        <w:t>tano espressamente indicate nell'allegato.</w:t>
      </w:r>
    </w:p>
    <w:p w14:paraId="6615566A" w14:textId="77777777" w:rsidR="00AD58EF" w:rsidRDefault="00AD58EF">
      <w:pPr>
        <w:jc w:val="both"/>
      </w:pPr>
    </w:p>
    <w:p w14:paraId="5BA10F8D" w14:textId="77777777" w:rsidR="00AD58EF" w:rsidRDefault="00B308FD">
      <w:pPr>
        <w:jc w:val="both"/>
      </w:pPr>
      <w:r>
        <w:rPr>
          <w:rFonts w:ascii="Times New Roman" w:hAnsi="Times New Roman"/>
          <w:sz w:val="22"/>
          <w:szCs w:val="22"/>
        </w:rPr>
        <w:t>Si rinvia, pertanto all'allegato per la rassegna delle misure collegate ai processi mappati.</w:t>
      </w:r>
    </w:p>
    <w:p w14:paraId="4CDE7567" w14:textId="77777777" w:rsidR="00AD58EF" w:rsidRDefault="00B308FD">
      <w:pPr>
        <w:jc w:val="both"/>
      </w:pPr>
      <w:r>
        <w:rPr>
          <w:rFonts w:ascii="Times New Roman" w:hAnsi="Times New Roman"/>
          <w:sz w:val="22"/>
          <w:szCs w:val="22"/>
        </w:rPr>
        <w:t>L'allegato indica dettagliatamente le misure di prevenzione per ridurre la probabilita' che il rischio si verifichi, in</w:t>
      </w:r>
      <w:r>
        <w:rPr>
          <w:rFonts w:ascii="Times New Roman" w:hAnsi="Times New Roman"/>
          <w:sz w:val="22"/>
          <w:szCs w:val="22"/>
        </w:rPr>
        <w:t xml:space="preserve"> riferimento a ciascuna area di rischio, con indicazione anche: </w:t>
      </w:r>
    </w:p>
    <w:p w14:paraId="0D4AE0D0" w14:textId="77777777" w:rsidR="00AD58EF" w:rsidRDefault="00B308FD">
      <w:pPr>
        <w:jc w:val="both"/>
      </w:pPr>
      <w:r>
        <w:rPr>
          <w:rFonts w:ascii="Times New Roman" w:hAnsi="Times New Roman"/>
          <w:sz w:val="22"/>
          <w:szCs w:val="22"/>
        </w:rPr>
        <w:t>- della tempistica;</w:t>
      </w:r>
    </w:p>
    <w:p w14:paraId="0C9F50BA" w14:textId="77777777" w:rsidR="00AD58EF" w:rsidRDefault="00B308FD">
      <w:pPr>
        <w:jc w:val="both"/>
      </w:pPr>
      <w:r>
        <w:rPr>
          <w:rFonts w:ascii="Times New Roman" w:hAnsi="Times New Roman"/>
          <w:sz w:val="22"/>
          <w:szCs w:val="22"/>
        </w:rPr>
        <w:t>- dei responsabili;</w:t>
      </w:r>
    </w:p>
    <w:p w14:paraId="56E895C8" w14:textId="77777777" w:rsidR="00AD58EF" w:rsidRDefault="00B308FD">
      <w:pPr>
        <w:jc w:val="both"/>
      </w:pPr>
      <w:r>
        <w:rPr>
          <w:rFonts w:ascii="Times New Roman" w:hAnsi="Times New Roman"/>
          <w:sz w:val="22"/>
          <w:szCs w:val="22"/>
        </w:rPr>
        <w:t>- degli indicatori.</w:t>
      </w:r>
    </w:p>
    <w:p w14:paraId="33C70BEC" w14:textId="77777777" w:rsidR="00AD58EF" w:rsidRDefault="00B308FD">
      <w:pPr>
        <w:jc w:val="both"/>
      </w:pPr>
      <w:r>
        <w:rPr>
          <w:rFonts w:ascii="Times New Roman" w:hAnsi="Times New Roman"/>
          <w:sz w:val="22"/>
          <w:szCs w:val="22"/>
        </w:rPr>
        <w:t>Fermo restando che, per la consultazione delle singole misure per ogni unita' organizzativa si rimanda alle matrici di mappatura di cui all'ALLEGATO , di seguito si riporta la descrizione delle misure, dando conto dettagliatamente degli step di avanzamento</w:t>
      </w:r>
      <w:r>
        <w:rPr>
          <w:rFonts w:ascii="Times New Roman" w:hAnsi="Times New Roman"/>
          <w:sz w:val="22"/>
          <w:szCs w:val="22"/>
        </w:rPr>
        <w:t xml:space="preserve"> raggiunti nell'anno 2019, e della futura programmazione e monitoraggio di ogni misura. </w:t>
      </w:r>
    </w:p>
    <w:p w14:paraId="762136A5" w14:textId="77777777" w:rsidR="00AD58EF" w:rsidRDefault="00AD58EF">
      <w:pPr>
        <w:jc w:val="both"/>
      </w:pPr>
    </w:p>
    <w:p w14:paraId="733A56F1" w14:textId="77777777" w:rsidR="00AD58EF" w:rsidRDefault="00B308FD">
      <w:pPr>
        <w:jc w:val="both"/>
      </w:pPr>
      <w:r>
        <w:rPr>
          <w:rFonts w:ascii="Times New Roman" w:hAnsi="Times New Roman"/>
          <w:sz w:val="22"/>
          <w:szCs w:val="22"/>
        </w:rPr>
        <w:t>Per la ri-programmazione delle misure per il triennio 2021-2023, la base di partenza e' costituita dall'esito dei monitoraggi.</w:t>
      </w:r>
    </w:p>
    <w:p w14:paraId="20265742" w14:textId="77777777" w:rsidR="00995848" w:rsidRPr="00C02EA4" w:rsidRDefault="00995848" w:rsidP="00176BC5">
      <w:pPr>
        <w:jc w:val="both"/>
        <w:rPr>
          <w:rFonts w:ascii="Times New Roman" w:hAnsi="Times New Roman" w:cs="Times New Roman"/>
          <w:bCs/>
          <w:iCs/>
          <w:sz w:val="22"/>
          <w:szCs w:val="22"/>
        </w:rPr>
      </w:pPr>
    </w:p>
    <w:p w14:paraId="79EE549E" w14:textId="77777777" w:rsidR="00995848" w:rsidRPr="00C02EA4" w:rsidRDefault="00995848" w:rsidP="00500CCF">
      <w:pPr>
        <w:rPr>
          <w:rFonts w:ascii="Times New Roman" w:hAnsi="Times New Roman" w:cs="Times New Roman"/>
          <w:sz w:val="22"/>
          <w:szCs w:val="22"/>
        </w:rPr>
      </w:pPr>
    </w:p>
    <w:p w14:paraId="473122D7" w14:textId="77777777" w:rsidR="009C2304" w:rsidRPr="00C02EA4" w:rsidRDefault="00275E5F" w:rsidP="00500CCF">
      <w:pPr>
        <w:pStyle w:val="Titolo4"/>
        <w:rPr>
          <w:rFonts w:ascii="Times New Roman" w:hAnsi="Times New Roman" w:cs="Times New Roman"/>
          <w:sz w:val="22"/>
          <w:szCs w:val="22"/>
        </w:rPr>
      </w:pPr>
      <w:bookmarkStart w:id="61" w:name="_Toc534628197"/>
      <w:r w:rsidRPr="00C02EA4">
        <w:rPr>
          <w:rFonts w:ascii="Times New Roman" w:hAnsi="Times New Roman" w:cs="Times New Roman"/>
          <w:sz w:val="22"/>
          <w:szCs w:val="22"/>
        </w:rPr>
        <w:lastRenderedPageBreak/>
        <w:t>PTPCT</w:t>
      </w:r>
      <w:bookmarkEnd w:id="61"/>
    </w:p>
    <w:p w14:paraId="43126C3F" w14:textId="77777777" w:rsidR="009F7371" w:rsidRPr="00C02EA4" w:rsidRDefault="009F7371" w:rsidP="009F7371">
      <w:pPr>
        <w:jc w:val="both"/>
        <w:rPr>
          <w:rFonts w:ascii="Times New Roman" w:hAnsi="Times New Roman" w:cs="Times New Roman"/>
          <w:bCs/>
          <w:iCs/>
          <w:sz w:val="22"/>
          <w:szCs w:val="22"/>
        </w:rPr>
      </w:pPr>
      <w:r w:rsidRPr="00C02EA4">
        <w:rPr>
          <w:rFonts w:ascii="Times New Roman" w:hAnsi="Times New Roman" w:cs="Times New Roman"/>
          <w:sz w:val="22"/>
          <w:szCs w:val="22"/>
        </w:rPr>
        <w:t>La prima misura di prevenzione si sostanzia nella approvazione del PTPCT, quale strumento di programmazione e pianificazione coordinato e armonizzato con tutti gli altri strumenti di programmazione e pianificazione. Il contenuto minimo essenziale del PTPCT, individuato nel PNA 2013, e' costituito dalle seguenti informazioni e dati:</w:t>
      </w:r>
    </w:p>
    <w:p w14:paraId="34CF7412" w14:textId="77777777" w:rsidR="00AD58EF" w:rsidRDefault="00B308FD">
      <w:pPr>
        <w:jc w:val="both"/>
      </w:pPr>
      <w:r>
        <w:rPr>
          <w:rFonts w:ascii="Times New Roman" w:hAnsi="Times New Roman"/>
          <w:sz w:val="22"/>
          <w:szCs w:val="22"/>
        </w:rPr>
        <w:t>- individuare aree a rischio;</w:t>
      </w:r>
    </w:p>
    <w:p w14:paraId="15A49F72" w14:textId="77777777" w:rsidR="00AD58EF" w:rsidRDefault="00B308FD">
      <w:pPr>
        <w:jc w:val="both"/>
      </w:pPr>
      <w:r>
        <w:rPr>
          <w:rFonts w:ascii="Times New Roman" w:hAnsi="Times New Roman"/>
          <w:sz w:val="22"/>
          <w:szCs w:val="22"/>
        </w:rPr>
        <w:t>- individuare per ciascuna area gli interventi per ridurre i rischi;</w:t>
      </w:r>
    </w:p>
    <w:p w14:paraId="6785A823" w14:textId="77777777" w:rsidR="00AD58EF" w:rsidRDefault="00B308FD">
      <w:pPr>
        <w:jc w:val="both"/>
      </w:pPr>
      <w:r>
        <w:rPr>
          <w:rFonts w:ascii="Times New Roman" w:hAnsi="Times New Roman"/>
          <w:sz w:val="22"/>
          <w:szCs w:val="22"/>
        </w:rPr>
        <w:t>- programmare iniziative di formazione;</w:t>
      </w:r>
    </w:p>
    <w:p w14:paraId="0D902ABF" w14:textId="77777777" w:rsidR="00AD58EF" w:rsidRDefault="00B308FD">
      <w:pPr>
        <w:jc w:val="both"/>
      </w:pPr>
      <w:r>
        <w:rPr>
          <w:rFonts w:ascii="Times New Roman" w:hAnsi="Times New Roman"/>
          <w:sz w:val="22"/>
          <w:szCs w:val="22"/>
        </w:rPr>
        <w:t>- individuare i referenti e i soggetti tenuti a relazionar</w:t>
      </w:r>
      <w:r>
        <w:rPr>
          <w:rFonts w:ascii="Times New Roman" w:hAnsi="Times New Roman"/>
          <w:sz w:val="22"/>
          <w:szCs w:val="22"/>
        </w:rPr>
        <w:t>e al RPCT;</w:t>
      </w:r>
    </w:p>
    <w:p w14:paraId="6EC4A7AB" w14:textId="77777777" w:rsidR="00AD58EF" w:rsidRDefault="00B308FD">
      <w:pPr>
        <w:jc w:val="both"/>
      </w:pPr>
      <w:r>
        <w:rPr>
          <w:rFonts w:ascii="Times New Roman" w:hAnsi="Times New Roman"/>
          <w:sz w:val="22"/>
          <w:szCs w:val="22"/>
        </w:rPr>
        <w:t>- individuare per ciascuna misura il responsabile e il termine per l'attuazione;</w:t>
      </w:r>
    </w:p>
    <w:p w14:paraId="09613380" w14:textId="77777777" w:rsidR="00AD58EF" w:rsidRDefault="00B308FD">
      <w:pPr>
        <w:jc w:val="both"/>
      </w:pPr>
      <w:r>
        <w:rPr>
          <w:rFonts w:ascii="Times New Roman" w:hAnsi="Times New Roman"/>
          <w:sz w:val="22"/>
          <w:szCs w:val="22"/>
        </w:rPr>
        <w:t xml:space="preserve">- individuare misure di trasparenza, anche ulteriori rispetto a quelle contenute nel PTTI; </w:t>
      </w:r>
    </w:p>
    <w:p w14:paraId="71016A06" w14:textId="77777777" w:rsidR="00AD58EF" w:rsidRDefault="00B308FD">
      <w:pPr>
        <w:jc w:val="both"/>
      </w:pPr>
      <w:r>
        <w:rPr>
          <w:rFonts w:ascii="Times New Roman" w:hAnsi="Times New Roman"/>
          <w:sz w:val="22"/>
          <w:szCs w:val="22"/>
        </w:rPr>
        <w:t>- definire misure per l'aggiornamento ed il monitoraggio PTPCT;</w:t>
      </w:r>
    </w:p>
    <w:p w14:paraId="5E4D4EAE" w14:textId="77777777" w:rsidR="00AD58EF" w:rsidRDefault="00B308FD">
      <w:pPr>
        <w:jc w:val="both"/>
      </w:pPr>
      <w:r>
        <w:rPr>
          <w:rFonts w:ascii="Times New Roman" w:hAnsi="Times New Roman"/>
          <w:sz w:val="22"/>
          <w:szCs w:val="22"/>
        </w:rPr>
        <w:t>- indivi</w:t>
      </w:r>
      <w:r>
        <w:rPr>
          <w:rFonts w:ascii="Times New Roman" w:hAnsi="Times New Roman"/>
          <w:sz w:val="22"/>
          <w:szCs w:val="22"/>
        </w:rPr>
        <w:t>duare modalita' e tempi di attuazione delle misure;</w:t>
      </w:r>
    </w:p>
    <w:p w14:paraId="56D055A2" w14:textId="77777777" w:rsidR="00AD58EF" w:rsidRDefault="00B308FD">
      <w:pPr>
        <w:jc w:val="both"/>
      </w:pPr>
      <w:r>
        <w:rPr>
          <w:rFonts w:ascii="Times New Roman" w:hAnsi="Times New Roman"/>
          <w:sz w:val="22"/>
          <w:szCs w:val="22"/>
        </w:rPr>
        <w:t>I contenuti minimi vengono individuati applicando, al rischio di corruzione, il processo di gestione del rischio-risk management (analisi del contesto, valutazione del rischio e trattamento del rischio) e</w:t>
      </w:r>
      <w:r>
        <w:rPr>
          <w:rFonts w:ascii="Times New Roman" w:hAnsi="Times New Roman"/>
          <w:sz w:val="22"/>
          <w:szCs w:val="22"/>
        </w:rPr>
        <w:t xml:space="preserve"> sono implementati con le ulteriori dati e informazioni suggeriti dall'ANAC con gli aggiornamenti e i PNA successivi al 2013.</w:t>
      </w:r>
    </w:p>
    <w:p w14:paraId="1171FB53" w14:textId="77777777" w:rsidR="00AD58EF" w:rsidRDefault="00AD58EF">
      <w:pPr>
        <w:jc w:val="both"/>
      </w:pPr>
    </w:p>
    <w:p w14:paraId="5CC35FF7" w14:textId="77777777" w:rsidR="00AD58EF" w:rsidRDefault="00B308FD">
      <w:pPr>
        <w:jc w:val="both"/>
      </w:pPr>
      <w:r>
        <w:rPr>
          <w:rFonts w:ascii="Times New Roman" w:hAnsi="Times New Roman"/>
          <w:sz w:val="22"/>
          <w:szCs w:val="22"/>
        </w:rPr>
        <w:t>La TABELLA seguente indica l'area di rischio , lo stato di attuazione, le fasi e i tempi di attuazione, i responsabili e gli indi</w:t>
      </w:r>
      <w:r>
        <w:rPr>
          <w:rFonts w:ascii="Times New Roman" w:hAnsi="Times New Roman"/>
          <w:sz w:val="22"/>
          <w:szCs w:val="22"/>
        </w:rPr>
        <w:t>catori di attuazione.</w:t>
      </w:r>
    </w:p>
    <w:p w14:paraId="4E456524" w14:textId="77777777" w:rsidR="00B16CEA" w:rsidRPr="00C02EA4" w:rsidRDefault="00B16CEA" w:rsidP="00500CCF">
      <w:pPr>
        <w:rPr>
          <w:rFonts w:ascii="Times New Roman" w:hAnsi="Times New Roman" w:cs="Times New Roman"/>
          <w:bCs/>
          <w:iCs/>
          <w:sz w:val="22"/>
          <w:szCs w:val="22"/>
        </w:rPr>
      </w:pPr>
    </w:p>
    <w:p w14:paraId="5745EAD2" w14:textId="77777777" w:rsidR="00995848" w:rsidRPr="00C02EA4" w:rsidRDefault="00995848" w:rsidP="00500CCF">
      <w:pPr>
        <w:pStyle w:val="Titolo5"/>
        <w:spacing w:before="0"/>
        <w:rPr>
          <w:rFonts w:ascii="Times New Roman" w:hAnsi="Times New Roman" w:cs="Times New Roman"/>
          <w:b/>
          <w:color w:val="FF0000"/>
          <w:sz w:val="22"/>
          <w:szCs w:val="22"/>
        </w:rPr>
      </w:pPr>
      <w:bookmarkStart w:id="62" w:name="_Toc534628198"/>
      <w:r w:rsidRPr="00C02EA4">
        <w:rPr>
          <w:rFonts w:ascii="Times New Roman" w:hAnsi="Times New Roman" w:cs="Times New Roman"/>
          <w:sz w:val="22"/>
          <w:szCs w:val="22"/>
        </w:rPr>
        <w:t>Trasparenza</w:t>
      </w:r>
      <w:bookmarkEnd w:id="62"/>
      <w:r w:rsidR="002D5148" w:rsidRPr="00C02EA4">
        <w:rPr>
          <w:rFonts w:ascii="Times New Roman" w:hAnsi="Times New Roman" w:cs="Times New Roman"/>
          <w:b/>
          <w:color w:val="FF0000"/>
          <w:sz w:val="22"/>
          <w:szCs w:val="22"/>
        </w:rPr>
        <w:t xml:space="preserve"> </w:t>
      </w:r>
    </w:p>
    <w:p w14:paraId="304E64D7" w14:textId="77777777" w:rsidR="009F7371" w:rsidRPr="00C02EA4" w:rsidRDefault="009F7371" w:rsidP="009F7371">
      <w:pPr>
        <w:rPr>
          <w:rFonts w:ascii="Times New Roman" w:hAnsi="Times New Roman" w:cs="Times New Roman"/>
          <w:sz w:val="22"/>
          <w:szCs w:val="22"/>
        </w:rPr>
      </w:pPr>
      <w:r w:rsidRPr="00C02EA4">
        <w:rPr>
          <w:rFonts w:ascii="Times New Roman" w:hAnsi="Times New Roman" w:cs="Times New Roman"/>
          <w:sz w:val="22"/>
          <w:szCs w:val="22"/>
        </w:rPr>
        <w:t>L'Amministrazione ritiene la trasparenza sostanziale della pubblica amministrazione e l'accesso civico le misure principali per contrastare i fenomeni corruttivi.</w:t>
      </w:r>
    </w:p>
    <w:p w14:paraId="4A7F4AD2" w14:textId="77777777" w:rsidR="00AD58EF" w:rsidRDefault="00AD58EF">
      <w:pPr>
        <w:jc w:val="both"/>
      </w:pPr>
    </w:p>
    <w:p w14:paraId="10663568" w14:textId="77777777" w:rsidR="00AD58EF" w:rsidRDefault="00B308FD">
      <w:pPr>
        <w:jc w:val="both"/>
      </w:pPr>
      <w:r>
        <w:rPr>
          <w:rFonts w:ascii="Times New Roman" w:hAnsi="Times New Roman"/>
          <w:sz w:val="22"/>
          <w:szCs w:val="22"/>
        </w:rPr>
        <w:t>Il 14 marzo 2013 il legislatore ha varato il decreto leg</w:t>
      </w:r>
      <w:r>
        <w:rPr>
          <w:rFonts w:ascii="Times New Roman" w:hAnsi="Times New Roman"/>
          <w:sz w:val="22"/>
          <w:szCs w:val="22"/>
        </w:rPr>
        <w:t>islativo 33/2013 di "Riordino della disciplina riguardante gli obblighi di pubblicita', trasparenza e diffusione di informazioni da parte delle pubbliche amministrazioni". Il decreto legislativo 97/2016, il cosiddetto Freedom of Information Act, ha modific</w:t>
      </w:r>
      <w:r>
        <w:rPr>
          <w:rFonts w:ascii="Times New Roman" w:hAnsi="Times New Roman"/>
          <w:sz w:val="22"/>
          <w:szCs w:val="22"/>
        </w:rPr>
        <w:t xml:space="preserve">ato la quasi totalita' degli articoli e degli istituti del suddetto "decreto trasparenza". Nella versione originale il decreto 33/2013 si poneva quale oggetto e fine la "trasparenza della PA". Il Foia ha spostato il baricentro della normativa a favore del </w:t>
      </w:r>
      <w:r>
        <w:rPr>
          <w:rFonts w:ascii="Times New Roman" w:hAnsi="Times New Roman"/>
          <w:sz w:val="22"/>
          <w:szCs w:val="22"/>
        </w:rPr>
        <w:t>"cittadino" e del suo diritto di accesso. E' la liberta' di accesso civico l'oggetto ed il fine del decreto, liberta' che viene assicurata, seppur nel rispetto "dei limiti relativi alla tutela di interessi pubblici e privati giuridicamente rilevanti", attr</w:t>
      </w:r>
      <w:r>
        <w:rPr>
          <w:rFonts w:ascii="Times New Roman" w:hAnsi="Times New Roman"/>
          <w:sz w:val="22"/>
          <w:szCs w:val="22"/>
        </w:rPr>
        <w:t xml:space="preserve">averso: l'istituto dell'accesso civico, estremamente potenziato rispetto alla prima versione del decreto legislativo 33/2013; la pubblicazione di documenti, informazioni e dati concernenti l'organizzazione e l'attivita' delle pubbliche amministrazioni. In </w:t>
      </w:r>
      <w:r>
        <w:rPr>
          <w:rFonts w:ascii="Times New Roman" w:hAnsi="Times New Roman"/>
          <w:sz w:val="22"/>
          <w:szCs w:val="22"/>
        </w:rPr>
        <w:t>ogni caso, la trasparenza rimane la misura cardine dell'intero impianto anticorruzione delineato dal legislatore della legge 190/2012. Secondo l'articolo 1 del d.lgs. 33/2013, rinnovato dal decreto legislativo 97/2016: "La trasparenza e' intesa come access</w:t>
      </w:r>
      <w:r>
        <w:rPr>
          <w:rFonts w:ascii="Times New Roman" w:hAnsi="Times New Roman"/>
          <w:sz w:val="22"/>
          <w:szCs w:val="22"/>
        </w:rPr>
        <w:t>ibilita' totale dei dati e documenti detenuti dalle pubbliche amministrazioni, allo scopo di tutelare i diritti dei cittadini, promuovere la partecipazione degli interessati all'attivita' amministrativa e favorire forme diffuse di controllo sul perseguimen</w:t>
      </w:r>
      <w:r>
        <w:rPr>
          <w:rFonts w:ascii="Times New Roman" w:hAnsi="Times New Roman"/>
          <w:sz w:val="22"/>
          <w:szCs w:val="22"/>
        </w:rPr>
        <w:t>to delle funzioni istituzionali e sull'utilizzo delle risorse pubbliche.".In conseguenza della cancellazione del programma triennale per la trasparenza e l'integrita', ad opera del decreto legislativo 97/2016, l'individuazione delle modalita' di attuazione</w:t>
      </w:r>
      <w:r>
        <w:rPr>
          <w:rFonts w:ascii="Times New Roman" w:hAnsi="Times New Roman"/>
          <w:sz w:val="22"/>
          <w:szCs w:val="22"/>
        </w:rPr>
        <w:t xml:space="preserve"> della trasparenza e' parte integrante del PTPC in una "apposita sezione". L'ANAC raccomanda alle amministrazioni di "rafforzare tale misura nei propri PTPC anche oltre al rispetto di specifici obblighi di pubblicazione gia' contenuti in disposizioni vigen</w:t>
      </w:r>
      <w:r>
        <w:rPr>
          <w:rFonts w:ascii="Times New Roman" w:hAnsi="Times New Roman"/>
          <w:sz w:val="22"/>
          <w:szCs w:val="22"/>
        </w:rPr>
        <w:t>ti" (PNA 2016 pagina 24).</w:t>
      </w:r>
    </w:p>
    <w:p w14:paraId="3C1B8576" w14:textId="77777777" w:rsidR="00AD58EF" w:rsidRDefault="00AD58EF">
      <w:pPr>
        <w:jc w:val="both"/>
      </w:pPr>
    </w:p>
    <w:p w14:paraId="06DBDFEE" w14:textId="77777777" w:rsidR="00AD58EF" w:rsidRDefault="00B308FD">
      <w:pPr>
        <w:jc w:val="both"/>
      </w:pPr>
      <w:r>
        <w:rPr>
          <w:rFonts w:ascii="Times New Roman" w:hAnsi="Times New Roman"/>
          <w:sz w:val="22"/>
          <w:szCs w:val="22"/>
        </w:rPr>
        <w:t>Misure generali</w:t>
      </w:r>
    </w:p>
    <w:p w14:paraId="3C2A5BB1" w14:textId="77777777" w:rsidR="00AD58EF" w:rsidRDefault="00B308FD">
      <w:pPr>
        <w:jc w:val="both"/>
      </w:pPr>
      <w:r>
        <w:rPr>
          <w:rFonts w:ascii="Times New Roman" w:hAnsi="Times New Roman"/>
          <w:sz w:val="22"/>
          <w:szCs w:val="22"/>
        </w:rPr>
        <w:t>Trasparenza</w:t>
      </w:r>
    </w:p>
    <w:p w14:paraId="400C71EA" w14:textId="77777777" w:rsidR="00AD58EF" w:rsidRDefault="00B308FD">
      <w:pPr>
        <w:jc w:val="both"/>
      </w:pPr>
      <w:r>
        <w:rPr>
          <w:rFonts w:ascii="Times New Roman" w:hAnsi="Times New Roman"/>
          <w:sz w:val="22"/>
          <w:szCs w:val="22"/>
        </w:rPr>
        <w:t>La trasparenza e' l'accessibilita' totale dei dati e documenti detenuti dall'Amministrazione, allo scopo di:</w:t>
      </w:r>
    </w:p>
    <w:p w14:paraId="387AE4F7" w14:textId="77777777" w:rsidR="00AD58EF" w:rsidRDefault="00B308FD">
      <w:pPr>
        <w:jc w:val="both"/>
      </w:pPr>
      <w:r>
        <w:rPr>
          <w:rFonts w:ascii="Times New Roman" w:hAnsi="Times New Roman"/>
          <w:sz w:val="22"/>
          <w:szCs w:val="22"/>
        </w:rPr>
        <w:lastRenderedPageBreak/>
        <w:t>- tutelare i diritti dei cittadini;</w:t>
      </w:r>
    </w:p>
    <w:p w14:paraId="5DAEB218" w14:textId="77777777" w:rsidR="00AD58EF" w:rsidRDefault="00B308FD">
      <w:pPr>
        <w:jc w:val="both"/>
      </w:pPr>
      <w:r>
        <w:rPr>
          <w:rFonts w:ascii="Times New Roman" w:hAnsi="Times New Roman"/>
          <w:sz w:val="22"/>
          <w:szCs w:val="22"/>
        </w:rPr>
        <w:t>- promuovere la partecipazione degli interessati all'attivita' amministrativa,</w:t>
      </w:r>
    </w:p>
    <w:p w14:paraId="11F31ECF" w14:textId="77777777" w:rsidR="00AD58EF" w:rsidRDefault="00B308FD">
      <w:pPr>
        <w:jc w:val="both"/>
      </w:pPr>
      <w:r>
        <w:rPr>
          <w:rFonts w:ascii="Times New Roman" w:hAnsi="Times New Roman"/>
          <w:sz w:val="22"/>
          <w:szCs w:val="22"/>
        </w:rPr>
        <w:t>- favorire forme diffuse di cont</w:t>
      </w:r>
      <w:r>
        <w:rPr>
          <w:rFonts w:ascii="Times New Roman" w:hAnsi="Times New Roman"/>
          <w:sz w:val="22"/>
          <w:szCs w:val="22"/>
        </w:rPr>
        <w:t xml:space="preserve">rollo sul perseguimento delle funzioni istituzionali e sull'utilizzo delle risorse pubbliche. </w:t>
      </w:r>
    </w:p>
    <w:p w14:paraId="36F1A7BE" w14:textId="77777777" w:rsidR="00AD58EF" w:rsidRDefault="00AD58EF">
      <w:pPr>
        <w:jc w:val="both"/>
      </w:pPr>
    </w:p>
    <w:p w14:paraId="6FBCF4DE" w14:textId="77777777" w:rsidR="00AD58EF" w:rsidRDefault="00B308FD">
      <w:pPr>
        <w:jc w:val="both"/>
      </w:pPr>
      <w:r>
        <w:rPr>
          <w:rFonts w:ascii="Times New Roman" w:hAnsi="Times New Roman"/>
          <w:sz w:val="22"/>
          <w:szCs w:val="22"/>
        </w:rPr>
        <w:t>La trasparenza, nel rispetto delle disposizioni in materia di segreto di Stato, di segreto d'ufficio, di segreto statistico e di protezione dei dati personalico</w:t>
      </w:r>
      <w:r>
        <w:rPr>
          <w:rFonts w:ascii="Times New Roman" w:hAnsi="Times New Roman"/>
          <w:sz w:val="22"/>
          <w:szCs w:val="22"/>
        </w:rPr>
        <w:t xml:space="preserve">ncorre ad attuare il principio democratico e i principi costituzionali di eguaglianza, di imparzialita', buon andamento, responsabilita', efficacia ed efficienza nell'utilizzo di risorse pubbliche, integrita' e lealta' nel servizio alla nazione. </w:t>
      </w:r>
    </w:p>
    <w:p w14:paraId="3F0AE87A" w14:textId="77777777" w:rsidR="00AD58EF" w:rsidRDefault="00AD58EF">
      <w:pPr>
        <w:jc w:val="both"/>
      </w:pPr>
    </w:p>
    <w:p w14:paraId="208565AA" w14:textId="77777777" w:rsidR="00AD58EF" w:rsidRDefault="00B308FD">
      <w:pPr>
        <w:jc w:val="both"/>
      </w:pPr>
      <w:r>
        <w:rPr>
          <w:rFonts w:ascii="Times New Roman" w:hAnsi="Times New Roman"/>
          <w:sz w:val="22"/>
          <w:szCs w:val="22"/>
        </w:rPr>
        <w:t>Essa:</w:t>
      </w:r>
    </w:p>
    <w:p w14:paraId="389A0054" w14:textId="77777777" w:rsidR="00AD58EF" w:rsidRDefault="00B308FD">
      <w:pPr>
        <w:jc w:val="both"/>
      </w:pPr>
      <w:r>
        <w:rPr>
          <w:rFonts w:ascii="Times New Roman" w:hAnsi="Times New Roman"/>
          <w:sz w:val="22"/>
          <w:szCs w:val="22"/>
        </w:rPr>
        <w:t xml:space="preserve">- </w:t>
      </w:r>
      <w:r>
        <w:rPr>
          <w:rFonts w:ascii="Times New Roman" w:hAnsi="Times New Roman"/>
          <w:sz w:val="22"/>
          <w:szCs w:val="22"/>
        </w:rPr>
        <w:t xml:space="preserve">e' condizione di garanzia delle liberta' individuali e collettive, nonche' dei diritti civili, politici e sociali </w:t>
      </w:r>
    </w:p>
    <w:p w14:paraId="070B5AA1" w14:textId="77777777" w:rsidR="00AD58EF" w:rsidRDefault="00B308FD">
      <w:pPr>
        <w:jc w:val="both"/>
      </w:pPr>
      <w:r>
        <w:rPr>
          <w:rFonts w:ascii="Times New Roman" w:hAnsi="Times New Roman"/>
          <w:sz w:val="22"/>
          <w:szCs w:val="22"/>
        </w:rPr>
        <w:t>- integra il diritto ad una buona amministrazione;</w:t>
      </w:r>
    </w:p>
    <w:p w14:paraId="59A08A3C" w14:textId="77777777" w:rsidR="00AD58EF" w:rsidRDefault="00B308FD">
      <w:pPr>
        <w:jc w:val="both"/>
      </w:pPr>
      <w:r>
        <w:rPr>
          <w:rFonts w:ascii="Times New Roman" w:hAnsi="Times New Roman"/>
          <w:sz w:val="22"/>
          <w:szCs w:val="22"/>
        </w:rPr>
        <w:t xml:space="preserve">- concorre alla realizzazione di una amministrazione aperta, al servizio del cittadino. </w:t>
      </w:r>
    </w:p>
    <w:p w14:paraId="7EE3FF07" w14:textId="77777777" w:rsidR="00AD58EF" w:rsidRDefault="00B308FD">
      <w:pPr>
        <w:jc w:val="both"/>
      </w:pPr>
      <w:r>
        <w:rPr>
          <w:rFonts w:ascii="Times New Roman" w:hAnsi="Times New Roman"/>
          <w:sz w:val="22"/>
          <w:szCs w:val="22"/>
        </w:rPr>
        <w:t>Le disposizioni sulla trasparenza:</w:t>
      </w:r>
    </w:p>
    <w:p w14:paraId="0BBBAA94" w14:textId="77777777" w:rsidR="00AD58EF" w:rsidRDefault="00B308FD">
      <w:pPr>
        <w:jc w:val="both"/>
      </w:pPr>
      <w:r>
        <w:rPr>
          <w:rFonts w:ascii="Times New Roman" w:hAnsi="Times New Roman"/>
          <w:sz w:val="22"/>
          <w:szCs w:val="22"/>
        </w:rPr>
        <w:t>- integrano l'individuazione del livello essenziale delle prestazioni erogate dalle amministrazioni pubbliche a fini di trasparenza,</w:t>
      </w:r>
      <w:r>
        <w:rPr>
          <w:rFonts w:ascii="Times New Roman" w:hAnsi="Times New Roman"/>
          <w:sz w:val="22"/>
          <w:szCs w:val="22"/>
        </w:rPr>
        <w:t xml:space="preserve"> prevenzione, contrasto della corruzione e della cattiva amministrazione, a norma dell'articolo 117, secondo comma, lettera m), della Costituzione;</w:t>
      </w:r>
    </w:p>
    <w:p w14:paraId="398BAD22" w14:textId="77777777" w:rsidR="00AD58EF" w:rsidRDefault="00B308FD">
      <w:pPr>
        <w:jc w:val="both"/>
      </w:pPr>
      <w:r>
        <w:rPr>
          <w:rFonts w:ascii="Times New Roman" w:hAnsi="Times New Roman"/>
          <w:sz w:val="22"/>
          <w:szCs w:val="22"/>
        </w:rPr>
        <w:t xml:space="preserve">- costituiscono altresi' esercizio della funzione di coordinamento informativo statistico e informatico dei </w:t>
      </w:r>
      <w:r>
        <w:rPr>
          <w:rFonts w:ascii="Times New Roman" w:hAnsi="Times New Roman"/>
          <w:sz w:val="22"/>
          <w:szCs w:val="22"/>
        </w:rPr>
        <w:t>dati dell'amministrazione statale, regionale e locale, di cui all'articolo 117, secondo comma, lettera r), della Costituzione.</w:t>
      </w:r>
    </w:p>
    <w:p w14:paraId="3E7DC220" w14:textId="77777777" w:rsidR="00AD58EF" w:rsidRDefault="00AD58EF">
      <w:pPr>
        <w:jc w:val="both"/>
      </w:pPr>
    </w:p>
    <w:p w14:paraId="798D181E" w14:textId="77777777" w:rsidR="00AD58EF" w:rsidRDefault="00B308FD">
      <w:pPr>
        <w:jc w:val="both"/>
      </w:pPr>
      <w:r>
        <w:rPr>
          <w:rFonts w:ascii="Times New Roman" w:hAnsi="Times New Roman"/>
          <w:sz w:val="22"/>
          <w:szCs w:val="22"/>
        </w:rPr>
        <w:t xml:space="preserve">La trasparenza rileva, altresi', come dimensione principale ai fini della determinazione degli standard di qualita' dei servizi </w:t>
      </w:r>
      <w:r>
        <w:rPr>
          <w:rFonts w:ascii="Times New Roman" w:hAnsi="Times New Roman"/>
          <w:sz w:val="22"/>
          <w:szCs w:val="22"/>
        </w:rPr>
        <w:t>pubblici da adottare con le carte dei servizi ai sensi dell'articolo 11 del decreto legislativo 30 luglio 1999, n. 286, cosi' come modificato dall'articolo 28 del decreto legislativo 27 ottobre 2009, n. 150.</w:t>
      </w:r>
    </w:p>
    <w:p w14:paraId="34E33694" w14:textId="77777777" w:rsidR="00AD58EF" w:rsidRDefault="00AD58EF">
      <w:pPr>
        <w:jc w:val="both"/>
      </w:pPr>
    </w:p>
    <w:p w14:paraId="0BB19307" w14:textId="77777777" w:rsidR="00AD58EF" w:rsidRDefault="00B308FD">
      <w:pPr>
        <w:jc w:val="both"/>
      </w:pPr>
      <w:r>
        <w:rPr>
          <w:rFonts w:ascii="Times New Roman" w:hAnsi="Times New Roman"/>
          <w:sz w:val="22"/>
          <w:szCs w:val="22"/>
        </w:rPr>
        <w:t>Strumento di autovalutazione e di ausilio nella</w:t>
      </w:r>
      <w:r>
        <w:rPr>
          <w:rFonts w:ascii="Times New Roman" w:hAnsi="Times New Roman"/>
          <w:sz w:val="22"/>
          <w:szCs w:val="22"/>
        </w:rPr>
        <w:t xml:space="preserve"> corretta realizzazione della struttura del sito istituzionale deputata all'attuazione degli obblighi di pubblicazione (Amministrazione trasparente) e' costituita dalla Bussola della trasparenza.</w:t>
      </w:r>
    </w:p>
    <w:p w14:paraId="36621D0E" w14:textId="77777777" w:rsidR="00AD58EF" w:rsidRDefault="00AD58EF">
      <w:pPr>
        <w:jc w:val="both"/>
      </w:pPr>
    </w:p>
    <w:p w14:paraId="6D016DB0" w14:textId="77777777" w:rsidR="00AD58EF" w:rsidRDefault="00B308FD">
      <w:pPr>
        <w:jc w:val="both"/>
      </w:pPr>
      <w:r>
        <w:rPr>
          <w:rFonts w:ascii="Times New Roman" w:hAnsi="Times New Roman"/>
          <w:sz w:val="22"/>
          <w:szCs w:val="22"/>
        </w:rPr>
        <w:t>REGISTRO DEGLI ACCESSI</w:t>
      </w:r>
    </w:p>
    <w:p w14:paraId="6AD9DD57" w14:textId="77777777" w:rsidR="00AD58EF" w:rsidRDefault="00B308FD">
      <w:pPr>
        <w:jc w:val="both"/>
      </w:pPr>
      <w:r>
        <w:rPr>
          <w:rFonts w:ascii="Times New Roman" w:hAnsi="Times New Roman"/>
          <w:sz w:val="22"/>
          <w:szCs w:val="22"/>
        </w:rPr>
        <w:t>Le Linee Guida ANAC - Delibera n. 13</w:t>
      </w:r>
      <w:r>
        <w:rPr>
          <w:rFonts w:ascii="Times New Roman" w:hAnsi="Times New Roman"/>
          <w:sz w:val="22"/>
          <w:szCs w:val="22"/>
        </w:rPr>
        <w:t>09/2016 e la Circolare del Ministro per la semplificazione e la pubblica amministrazione n. 2/2017 prevedono la realizzazione del Registro degli accessi.</w:t>
      </w:r>
    </w:p>
    <w:p w14:paraId="430D3BBB" w14:textId="77777777" w:rsidR="00AD58EF" w:rsidRDefault="00AD58EF">
      <w:pPr>
        <w:jc w:val="both"/>
      </w:pPr>
    </w:p>
    <w:p w14:paraId="6DB948C7" w14:textId="77777777" w:rsidR="00AD58EF" w:rsidRDefault="00B308FD">
      <w:pPr>
        <w:jc w:val="both"/>
      </w:pPr>
      <w:r>
        <w:rPr>
          <w:rFonts w:ascii="Times New Roman" w:hAnsi="Times New Roman"/>
          <w:sz w:val="22"/>
          <w:szCs w:val="22"/>
        </w:rPr>
        <w:t>Il Registro dovrebbe contenere l'elenco delle richieste e il relativo esito, essere pubblico e perseg</w:t>
      </w:r>
      <w:r>
        <w:rPr>
          <w:rFonts w:ascii="Times New Roman" w:hAnsi="Times New Roman"/>
          <w:sz w:val="22"/>
          <w:szCs w:val="22"/>
        </w:rPr>
        <w:t>uire una pluralita' di scopi: semplificare la gestione delle richieste e le connesse attivita' istruttorie; favorire l'armonizzazione delle decisioni su istanze di accesso identiche o simili; agevolare i cittadini nella consultazione delle istanze gia' pre</w:t>
      </w:r>
      <w:r>
        <w:rPr>
          <w:rFonts w:ascii="Times New Roman" w:hAnsi="Times New Roman"/>
          <w:sz w:val="22"/>
          <w:szCs w:val="22"/>
        </w:rPr>
        <w:t>sentate; monitorare l'andamento delle richieste di accesso e la trattazione delle stesse.</w:t>
      </w:r>
    </w:p>
    <w:p w14:paraId="7829DDF2" w14:textId="77777777" w:rsidR="00AD58EF" w:rsidRDefault="00AD58EF">
      <w:pPr>
        <w:jc w:val="both"/>
      </w:pPr>
    </w:p>
    <w:p w14:paraId="79347D3A" w14:textId="77777777" w:rsidR="00AD58EF" w:rsidRDefault="00B308FD">
      <w:pPr>
        <w:jc w:val="both"/>
      </w:pPr>
      <w:r>
        <w:rPr>
          <w:rFonts w:ascii="Times New Roman" w:hAnsi="Times New Roman"/>
          <w:sz w:val="22"/>
          <w:szCs w:val="22"/>
        </w:rPr>
        <w:t>Per promuovere la realizzazione del Registro, le attivita' di registrazione, gestione e trattamento della richiesta dovrebbero essere effettuate utilizzando i sistem</w:t>
      </w:r>
      <w:r>
        <w:rPr>
          <w:rFonts w:ascii="Times New Roman" w:hAnsi="Times New Roman"/>
          <w:sz w:val="22"/>
          <w:szCs w:val="22"/>
        </w:rPr>
        <w:t>i di gestione del protocollo informatico e dei flussi documentali, di cui le amministrazioni sono da tempo dotate ai sensi del D.P.R. n. 445/2000, del d.lgs. n. 82/2005 (Codice dell'amministrazione digitale) e delle relative regole tecniche (D.P.C.M. 3 dic</w:t>
      </w:r>
      <w:r>
        <w:rPr>
          <w:rFonts w:ascii="Times New Roman" w:hAnsi="Times New Roman"/>
          <w:sz w:val="22"/>
          <w:szCs w:val="22"/>
        </w:rPr>
        <w:t>embre 2013).</w:t>
      </w:r>
    </w:p>
    <w:p w14:paraId="6DB5250F" w14:textId="77777777" w:rsidR="00AD58EF" w:rsidRDefault="00AD58EF">
      <w:pPr>
        <w:jc w:val="both"/>
      </w:pPr>
    </w:p>
    <w:p w14:paraId="595BAE8D" w14:textId="77777777" w:rsidR="00AD58EF" w:rsidRDefault="00B308FD">
      <w:pPr>
        <w:jc w:val="both"/>
      </w:pPr>
      <w:r>
        <w:rPr>
          <w:rFonts w:ascii="Times New Roman" w:hAnsi="Times New Roman"/>
          <w:sz w:val="22"/>
          <w:szCs w:val="22"/>
        </w:rPr>
        <w:lastRenderedPageBreak/>
        <w:t>I dati da inserire nei sistemi di protocollo sono desumibili dall'istanza di accesso o dall'esito della richiesta. Ai fini della pubblicazione periodica del Registro (preferibilmente con cadenza trimestrale), le amministrazioni potrebbero ric</w:t>
      </w:r>
      <w:r>
        <w:rPr>
          <w:rFonts w:ascii="Times New Roman" w:hAnsi="Times New Roman"/>
          <w:sz w:val="22"/>
          <w:szCs w:val="22"/>
        </w:rPr>
        <w:t>avare i dati rilevanti attraverso estrazioni periodiche dai sistemi di protocollo informatico.</w:t>
      </w:r>
    </w:p>
    <w:p w14:paraId="2D444C0A" w14:textId="77777777" w:rsidR="00AD58EF" w:rsidRDefault="00AD58EF">
      <w:pPr>
        <w:jc w:val="both"/>
      </w:pPr>
    </w:p>
    <w:p w14:paraId="3025D5EE" w14:textId="77777777" w:rsidR="00AD58EF" w:rsidRDefault="00B308FD">
      <w:pPr>
        <w:jc w:val="both"/>
      </w:pPr>
      <w:r>
        <w:rPr>
          <w:rFonts w:ascii="Times New Roman" w:hAnsi="Times New Roman"/>
          <w:sz w:val="22"/>
          <w:szCs w:val="22"/>
        </w:rPr>
        <w:t xml:space="preserve">L'obiettivo finale e' la realizzazione di un Registro degli accessi che consenta di "tracciare" tutte le istanze e la relativa trattazione in modalita' automatizzata, e renda disponibili ai cittadini gli elementi conoscitivi rilevanti. </w:t>
      </w:r>
    </w:p>
    <w:p w14:paraId="368CCB13" w14:textId="77777777" w:rsidR="00AD58EF" w:rsidRDefault="00AD58EF">
      <w:pPr>
        <w:jc w:val="both"/>
      </w:pPr>
    </w:p>
    <w:p w14:paraId="525779E8" w14:textId="77777777" w:rsidR="00AD58EF" w:rsidRDefault="00B308FD">
      <w:pPr>
        <w:jc w:val="both"/>
      </w:pPr>
      <w:r>
        <w:rPr>
          <w:rFonts w:ascii="Times New Roman" w:hAnsi="Times New Roman"/>
          <w:sz w:val="22"/>
          <w:szCs w:val="22"/>
        </w:rPr>
        <w:t>Per il modello ges</w:t>
      </w:r>
      <w:r>
        <w:rPr>
          <w:rFonts w:ascii="Times New Roman" w:hAnsi="Times New Roman"/>
          <w:sz w:val="22"/>
          <w:szCs w:val="22"/>
        </w:rPr>
        <w:t>torio della misura si rinvia al PTTI contenuto nell'ultima parte del presente PTPCT, fermo restando che il raggiungimento di livelli di trasparenza ulteriori rispetto a quelli obbligatori costituisce obiettivo strategico dell'Amministrazione.</w:t>
      </w:r>
    </w:p>
    <w:p w14:paraId="00ECA99A" w14:textId="77777777" w:rsidR="00AD58EF" w:rsidRDefault="00AD58EF">
      <w:pPr>
        <w:jc w:val="both"/>
      </w:pPr>
    </w:p>
    <w:p w14:paraId="12333724" w14:textId="77777777" w:rsidR="00AD58EF" w:rsidRDefault="00B308FD">
      <w:pPr>
        <w:jc w:val="both"/>
      </w:pPr>
      <w:r>
        <w:rPr>
          <w:rFonts w:ascii="Times New Roman" w:hAnsi="Times New Roman"/>
          <w:sz w:val="22"/>
          <w:szCs w:val="22"/>
        </w:rPr>
        <w:t>La TABELLA s</w:t>
      </w:r>
      <w:r>
        <w:rPr>
          <w:rFonts w:ascii="Times New Roman" w:hAnsi="Times New Roman"/>
          <w:sz w:val="22"/>
          <w:szCs w:val="22"/>
        </w:rPr>
        <w:t>eguente indica l'area di rischio , lo stato di attuazione, le fasi e i tempi di attuazione, i responsabili e gli indicatori di attuazione.</w:t>
      </w:r>
    </w:p>
    <w:p w14:paraId="51D70A6A" w14:textId="77777777" w:rsidR="00995848" w:rsidRDefault="00995848" w:rsidP="00500CCF">
      <w:pPr>
        <w:rPr>
          <w:rFonts w:ascii="Times New Roman" w:hAnsi="Times New Roman" w:cs="Times New Roman"/>
          <w:sz w:val="22"/>
          <w:szCs w:val="22"/>
        </w:rPr>
      </w:pPr>
    </w:p>
    <w:p w14:paraId="41B75B8A"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1"/>
        <w:gridCol w:w="1814"/>
        <w:gridCol w:w="2751"/>
        <w:gridCol w:w="1793"/>
      </w:tblGrid>
      <w:tr w:rsidR="00CC44F9" w:rsidRPr="00C02EA4" w14:paraId="27A4C14C" w14:textId="77777777" w:rsidTr="00FF5D18">
        <w:trPr>
          <w:trHeight w:val="620"/>
        </w:trPr>
        <w:tc>
          <w:tcPr>
            <w:tcW w:w="1377" w:type="pct"/>
            <w:shd w:val="clear" w:color="auto" w:fill="C6D9F1" w:themeFill="text2" w:themeFillTint="33"/>
            <w:vAlign w:val="center"/>
          </w:tcPr>
          <w:p w14:paraId="323F82D1" w14:textId="77777777" w:rsidR="00CC44F9" w:rsidRPr="00C02EA4" w:rsidRDefault="00A604B1" w:rsidP="00CC44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98A62EB" w14:textId="77777777" w:rsidR="00CC44F9" w:rsidRPr="00C02EA4" w:rsidRDefault="00A604B1" w:rsidP="00CC44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D01A6CA" w14:textId="77777777" w:rsidR="00CC44F9" w:rsidRPr="00DC055C" w:rsidRDefault="00A604B1"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3686FEC" w14:textId="77777777" w:rsidR="00CC44F9" w:rsidRPr="00C02EA4" w:rsidRDefault="00A604B1" w:rsidP="00CC44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89A70B8" w14:textId="77777777" w:rsidR="00CC44F9" w:rsidRPr="00C02EA4" w:rsidRDefault="00FF5D18" w:rsidP="00CC44F9">
            <w:pPr>
              <w:jc w:val="center"/>
              <w:rPr>
                <w:rFonts w:ascii="Times New Roman" w:hAnsi="Times New Roman"/>
                <w:b/>
                <w:bCs/>
                <w:sz w:val="22"/>
                <w:szCs w:val="22"/>
              </w:rPr>
            </w:pPr>
            <w:r>
              <w:rPr>
                <w:rFonts w:ascii="Times New Roman" w:eastAsia="Times New Roman" w:hAnsi="Times New Roman"/>
                <w:b/>
                <w:sz w:val="22"/>
                <w:szCs w:val="22"/>
              </w:rPr>
              <w:t>d</w:t>
            </w:r>
            <w:r w:rsidR="00A604B1" w:rsidRPr="00C02EA4">
              <w:rPr>
                <w:rFonts w:ascii="Times New Roman" w:eastAsia="Times New Roman" w:hAnsi="Times New Roman"/>
                <w:b/>
                <w:sz w:val="22"/>
                <w:szCs w:val="22"/>
              </w:rPr>
              <w:t>i</w:t>
            </w:r>
            <w:r w:rsidR="00A604B1">
              <w:rPr>
                <w:rFonts w:ascii="Times New Roman" w:eastAsia="Times New Roman" w:hAnsi="Times New Roman"/>
                <w:b/>
                <w:sz w:val="22"/>
                <w:szCs w:val="22"/>
              </w:rPr>
              <w:t xml:space="preserve"> a</w:t>
            </w:r>
            <w:r w:rsidR="00A604B1"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7E347B1" w14:textId="77777777" w:rsidR="00CC44F9" w:rsidRPr="00C02EA4" w:rsidRDefault="00A604B1" w:rsidP="00FF5D18">
            <w:pPr>
              <w:jc w:val="center"/>
              <w:rPr>
                <w:rFonts w:ascii="Times New Roman" w:hAnsi="Times New Roman"/>
                <w:b/>
                <w:bCs/>
                <w:szCs w:val="22"/>
              </w:rPr>
            </w:pPr>
            <w:r w:rsidRPr="00C02EA4">
              <w:rPr>
                <w:rFonts w:ascii="Times New Roman" w:hAnsi="Times New Roman"/>
                <w:b/>
                <w:sz w:val="22"/>
                <w:szCs w:val="22"/>
              </w:rPr>
              <w:t>Responsabili</w:t>
            </w:r>
            <w:r w:rsidR="00FF5D18">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5422D17" w14:textId="77777777" w:rsidR="00CC44F9" w:rsidRPr="00C02EA4" w:rsidRDefault="00CC44F9" w:rsidP="00CC44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w:t>
            </w:r>
            <w:r w:rsidR="00A604B1" w:rsidRPr="00C02EA4">
              <w:rPr>
                <w:rFonts w:ascii="Times New Roman" w:hAnsi="Times New Roman" w:cs="Times New Roman"/>
                <w:b/>
                <w:szCs w:val="22"/>
                <w:lang w:eastAsia="it-IT"/>
              </w:rPr>
              <w:t>ndicatori</w:t>
            </w:r>
            <w:r w:rsidR="00FF5D18">
              <w:rPr>
                <w:rFonts w:ascii="Times New Roman" w:hAnsi="Times New Roman" w:cs="Times New Roman"/>
                <w:b/>
                <w:szCs w:val="22"/>
                <w:lang w:eastAsia="it-IT"/>
              </w:rPr>
              <w:t xml:space="preserve"> </w:t>
            </w:r>
          </w:p>
          <w:p w14:paraId="16C89264" w14:textId="77777777" w:rsidR="00CC44F9" w:rsidRPr="00C02EA4" w:rsidRDefault="00FF5D18" w:rsidP="00CC44F9">
            <w:pPr>
              <w:pStyle w:val="Corpotesto"/>
              <w:rPr>
                <w:rFonts w:ascii="Times New Roman" w:hAnsi="Times New Roman" w:cs="Times New Roman"/>
                <w:b/>
                <w:bCs/>
                <w:szCs w:val="22"/>
              </w:rPr>
            </w:pPr>
            <w:r>
              <w:rPr>
                <w:rFonts w:ascii="Times New Roman" w:hAnsi="Times New Roman" w:cs="Times New Roman"/>
                <w:b/>
                <w:szCs w:val="22"/>
                <w:lang w:eastAsia="it-IT"/>
              </w:rPr>
              <w:t>d</w:t>
            </w:r>
            <w:r w:rsidR="00A604B1" w:rsidRPr="00C02EA4">
              <w:rPr>
                <w:rFonts w:ascii="Times New Roman" w:hAnsi="Times New Roman" w:cs="Times New Roman"/>
                <w:b/>
                <w:szCs w:val="22"/>
                <w:lang w:eastAsia="it-IT"/>
              </w:rPr>
              <w:t>i attuazione</w:t>
            </w:r>
          </w:p>
        </w:tc>
      </w:tr>
      <w:tr w:rsidR="00AA54A1" w:rsidRPr="007137E0" w14:paraId="2D8A60F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698589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MG-TRASPARENZA (aumentare la capacita' di scoprire casi di corruzione): DATI ULTIMA RELAZIONE RPCT - INFORMATIZZAZIONE: si' - INDICATORE VISITE: no - ACCESSO CIVICO SEMPLICE: no - ACCESSO CIVICO GENERALIZZATO: no - REGISTRO ACCESSI: si' - INDICAZIONE ESITO</w:t>
            </w:r>
            <w:r w:rsidRPr="007137E0">
              <w:rPr>
                <w:rFonts w:ascii="Arial" w:hAnsi="Arial"/>
                <w:color w:val="000000"/>
              </w:rPr>
              <w:t xml:space="preserve"> ISTANZE: si' - MONITORAGGI: si' - LIVELLO ADEMPIMENTO: Nel complesso il giudizio sull'adempimento degli obblighi di trasparenza e' positivo grazie all'implementazione del programmi fornito dalla software-house che permette con maggiore facilita' la pubbli</w:t>
            </w:r>
            <w:r w:rsidRPr="007137E0">
              <w:rPr>
                <w:rFonts w:ascii="Arial" w:hAnsi="Arial"/>
                <w:color w:val="000000"/>
              </w:rPr>
              <w:t xml:space="preserve">cazione degli atti e dei documenti sul sito on-line dell'Ente nella sezione amministrazione trasparente. Tuttavia, permangono le difficolta' legate alla carenza di personale </w:t>
            </w:r>
            <w:r w:rsidRPr="007137E0">
              <w:rPr>
                <w:rFonts w:ascii="Arial" w:hAnsi="Arial"/>
                <w:color w:val="000000"/>
              </w:rPr>
              <w:lastRenderedPageBreak/>
              <w:t>in tutti i settori dell'Ente e ai carichi di lavoro assegnati agli uffici.</w:t>
            </w:r>
          </w:p>
        </w:tc>
        <w:tc>
          <w:tcPr>
            <w:tcW w:w="0" w:type="dxa"/>
            <w:tcBorders>
              <w:bottom w:val="single" w:sz="3" w:space="0" w:color="000001"/>
              <w:right w:val="single" w:sz="3" w:space="0" w:color="000001"/>
            </w:tcBorders>
            <w:shd w:val="clear" w:color="auto" w:fill="auto"/>
          </w:tcPr>
          <w:p w14:paraId="4D8AE2A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w:t>
            </w:r>
            <w:r w:rsidRPr="007137E0">
              <w:rPr>
                <w:rFonts w:ascii="Arial" w:hAnsi="Arial"/>
                <w:color w:val="000000"/>
              </w:rPr>
              <w:t>e aree misura trasversale</w:t>
            </w:r>
          </w:p>
        </w:tc>
        <w:tc>
          <w:tcPr>
            <w:tcW w:w="0" w:type="dxa"/>
            <w:tcBorders>
              <w:bottom w:val="single" w:sz="3" w:space="0" w:color="000001"/>
              <w:right w:val="single" w:sz="3" w:space="0" w:color="000001"/>
            </w:tcBorders>
            <w:shd w:val="clear" w:color="auto" w:fill="auto"/>
          </w:tcPr>
          <w:p w14:paraId="642720F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4C28E2A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previsto negli atti di attuazione de PTPCT, di competenza del l RPCT</w:t>
            </w:r>
          </w:p>
        </w:tc>
        <w:tc>
          <w:tcPr>
            <w:tcW w:w="0" w:type="dxa"/>
            <w:tcBorders>
              <w:bottom w:val="single" w:sz="3" w:space="0" w:color="000001"/>
              <w:right w:val="single" w:sz="3" w:space="0" w:color="000001"/>
            </w:tcBorders>
            <w:shd w:val="clear" w:color="auto" w:fill="auto"/>
          </w:tcPr>
          <w:p w14:paraId="578BCD4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e responsabili della trasmissione e della pubblicazione</w:t>
            </w:r>
          </w:p>
        </w:tc>
        <w:tc>
          <w:tcPr>
            <w:tcW w:w="0" w:type="dxa"/>
            <w:tcBorders>
              <w:bottom w:val="single" w:sz="3" w:space="0" w:color="000001"/>
              <w:right w:val="single" w:sz="3" w:space="0" w:color="000001"/>
            </w:tcBorders>
            <w:shd w:val="clear" w:color="auto" w:fill="auto"/>
          </w:tcPr>
          <w:p w14:paraId="294DED0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Come indicato negli atti di esecuzione del PTPCT, </w:t>
            </w:r>
            <w:r w:rsidRPr="007137E0">
              <w:rPr>
                <w:rFonts w:ascii="Arial" w:hAnsi="Arial"/>
                <w:color w:val="000000"/>
              </w:rPr>
              <w:t>di competenza del RPCT</w:t>
            </w:r>
          </w:p>
        </w:tc>
      </w:tr>
      <w:tr w:rsidR="00AA54A1" w:rsidRPr="007137E0" w14:paraId="06B4670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0B775A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REGISTRO ACCESSO ATTI</w:t>
            </w:r>
          </w:p>
        </w:tc>
        <w:tc>
          <w:tcPr>
            <w:tcW w:w="0" w:type="dxa"/>
            <w:tcBorders>
              <w:bottom w:val="single" w:sz="3" w:space="0" w:color="000001"/>
              <w:right w:val="single" w:sz="3" w:space="0" w:color="000001"/>
            </w:tcBorders>
            <w:shd w:val="clear" w:color="auto" w:fill="auto"/>
          </w:tcPr>
          <w:p w14:paraId="0929FDF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2B007BD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4C9CC1A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34BDDA8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7274D24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51E07099" w14:textId="77777777" w:rsidR="00BC0195" w:rsidRPr="00C02EA4" w:rsidRDefault="00BC0195" w:rsidP="00500CCF">
      <w:pPr>
        <w:rPr>
          <w:rFonts w:ascii="Times New Roman" w:hAnsi="Times New Roman" w:cs="Times New Roman"/>
          <w:sz w:val="22"/>
          <w:szCs w:val="22"/>
        </w:rPr>
      </w:pPr>
    </w:p>
    <w:p w14:paraId="2A4C7241" w14:textId="77777777" w:rsidR="00B65A1C" w:rsidRPr="00C02EA4" w:rsidRDefault="00B65A1C" w:rsidP="00500CCF">
      <w:pPr>
        <w:rPr>
          <w:rFonts w:ascii="Times New Roman" w:hAnsi="Times New Roman" w:cs="Times New Roman"/>
          <w:sz w:val="22"/>
          <w:szCs w:val="22"/>
        </w:rPr>
      </w:pPr>
    </w:p>
    <w:p w14:paraId="51C7E4D4" w14:textId="77777777" w:rsidR="00B65A1C" w:rsidRPr="00C02EA4" w:rsidRDefault="00995848" w:rsidP="00500CCF">
      <w:pPr>
        <w:pStyle w:val="Titolo5"/>
        <w:spacing w:before="0"/>
        <w:rPr>
          <w:rFonts w:ascii="Times New Roman" w:hAnsi="Times New Roman" w:cs="Times New Roman"/>
          <w:b/>
          <w:color w:val="FF0000"/>
          <w:sz w:val="22"/>
          <w:szCs w:val="22"/>
        </w:rPr>
      </w:pPr>
      <w:bookmarkStart w:id="63" w:name="_Toc534628199"/>
      <w:r w:rsidRPr="00C02EA4">
        <w:rPr>
          <w:rFonts w:ascii="Times New Roman" w:hAnsi="Times New Roman" w:cs="Times New Roman"/>
          <w:sz w:val="22"/>
          <w:szCs w:val="22"/>
        </w:rPr>
        <w:t xml:space="preserve">Codici di comportamento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diffusione di buone pratiche e valori</w:t>
      </w:r>
      <w:bookmarkEnd w:id="63"/>
      <w:r w:rsidR="002D5148" w:rsidRPr="00C02EA4">
        <w:rPr>
          <w:rFonts w:ascii="Times New Roman" w:hAnsi="Times New Roman" w:cs="Times New Roman"/>
          <w:sz w:val="22"/>
          <w:szCs w:val="22"/>
        </w:rPr>
        <w:t xml:space="preserve"> </w:t>
      </w:r>
    </w:p>
    <w:p w14:paraId="7CA28236" w14:textId="77777777" w:rsidR="009F7371" w:rsidRPr="00C02EA4" w:rsidRDefault="009F7371" w:rsidP="009F7371">
      <w:pPr>
        <w:pStyle w:val="NormaleWeb"/>
        <w:spacing w:before="0" w:beforeAutospacing="0" w:after="0" w:afterAutospacing="0"/>
        <w:jc w:val="both"/>
        <w:rPr>
          <w:rFonts w:ascii="Times New Roman" w:hAnsi="Times New Roman"/>
          <w:color w:val="000007"/>
          <w:sz w:val="22"/>
          <w:szCs w:val="22"/>
        </w:rPr>
      </w:pPr>
      <w:r w:rsidRPr="00C02EA4">
        <w:rPr>
          <w:rFonts w:ascii="Times New Roman" w:hAnsi="Times New Roman"/>
          <w:sz w:val="22"/>
          <w:szCs w:val="22"/>
        </w:rPr>
        <w:t>L'articolo 54 del D.Lgs. 165/2001, ha previsto che il Governo definisse un "Codice di Comportamento dei dipendenti delle pubbliche amministrazioni" per assicurare:</w:t>
      </w:r>
    </w:p>
    <w:p w14:paraId="016A52B9" w14:textId="77777777" w:rsidR="00AD58EF" w:rsidRDefault="00B308FD">
      <w:pPr>
        <w:jc w:val="both"/>
      </w:pPr>
      <w:r>
        <w:rPr>
          <w:rFonts w:ascii="Times New Roman" w:hAnsi="Times New Roman"/>
          <w:sz w:val="22"/>
          <w:szCs w:val="22"/>
        </w:rPr>
        <w:t xml:space="preserve">- la qualita' dei servizi; </w:t>
      </w:r>
    </w:p>
    <w:p w14:paraId="66F4357B" w14:textId="77777777" w:rsidR="00AD58EF" w:rsidRDefault="00B308FD">
      <w:pPr>
        <w:jc w:val="both"/>
      </w:pPr>
      <w:r>
        <w:rPr>
          <w:rFonts w:ascii="Times New Roman" w:hAnsi="Times New Roman"/>
          <w:sz w:val="22"/>
          <w:szCs w:val="22"/>
        </w:rPr>
        <w:t xml:space="preserve">- la prevenzione dei fenomeni di corruzione; </w:t>
      </w:r>
    </w:p>
    <w:p w14:paraId="41B4AB51" w14:textId="77777777" w:rsidR="00AD58EF" w:rsidRDefault="00B308FD">
      <w:pPr>
        <w:jc w:val="both"/>
      </w:pPr>
      <w:r>
        <w:rPr>
          <w:rFonts w:ascii="Times New Roman" w:hAnsi="Times New Roman"/>
          <w:sz w:val="22"/>
          <w:szCs w:val="22"/>
        </w:rPr>
        <w:t>- il rispetto dei doveri costituzionali di diligenza, lealta', imparzialita' e servizio esclusivo alla cura dell'interesse pubblico.</w:t>
      </w:r>
    </w:p>
    <w:p w14:paraId="4B1D1C7D" w14:textId="77777777" w:rsidR="00AD58EF" w:rsidRDefault="00AD58EF">
      <w:pPr>
        <w:jc w:val="both"/>
      </w:pPr>
    </w:p>
    <w:p w14:paraId="36DACDFD" w14:textId="77777777" w:rsidR="00AD58EF" w:rsidRDefault="00B308FD">
      <w:pPr>
        <w:jc w:val="both"/>
      </w:pPr>
      <w:r>
        <w:rPr>
          <w:rFonts w:ascii="Times New Roman" w:hAnsi="Times New Roman"/>
          <w:sz w:val="22"/>
          <w:szCs w:val="22"/>
        </w:rPr>
        <w:t>Il 16 aprile 2013 e' stato emanato il DPR 62/2013 recante il suddetto Codice di Comportamento.</w:t>
      </w:r>
    </w:p>
    <w:p w14:paraId="031D2FF1" w14:textId="77777777" w:rsidR="00AD58EF" w:rsidRDefault="00AD58EF">
      <w:pPr>
        <w:jc w:val="both"/>
      </w:pPr>
    </w:p>
    <w:p w14:paraId="11C4D98A" w14:textId="77777777" w:rsidR="00AD58EF" w:rsidRDefault="00B308FD">
      <w:pPr>
        <w:jc w:val="both"/>
      </w:pPr>
      <w:r>
        <w:rPr>
          <w:rFonts w:ascii="Times New Roman" w:hAnsi="Times New Roman"/>
          <w:sz w:val="22"/>
          <w:szCs w:val="22"/>
        </w:rPr>
        <w:t>Il comma 3 dell'articolo 5</w:t>
      </w:r>
      <w:r>
        <w:rPr>
          <w:rFonts w:ascii="Times New Roman" w:hAnsi="Times New Roman"/>
          <w:sz w:val="22"/>
          <w:szCs w:val="22"/>
        </w:rPr>
        <w:t>4 del D.Lgs. 165/2001, dispone che ciascuna amministrazione elabori un proprio Codice di Comportamento "con procedura aperta alla partecipazione e previo parere obbligatorio del proprio organismo indipendente di valutazione".</w:t>
      </w:r>
    </w:p>
    <w:p w14:paraId="47DA4453" w14:textId="77777777" w:rsidR="00AD58EF" w:rsidRDefault="00AD58EF">
      <w:pPr>
        <w:jc w:val="both"/>
      </w:pPr>
    </w:p>
    <w:p w14:paraId="1B7BEFAF" w14:textId="77777777" w:rsidR="00AD58EF" w:rsidRDefault="00B308FD">
      <w:pPr>
        <w:jc w:val="both"/>
      </w:pPr>
      <w:r>
        <w:rPr>
          <w:rFonts w:ascii="Times New Roman" w:hAnsi="Times New Roman"/>
          <w:sz w:val="22"/>
          <w:szCs w:val="22"/>
        </w:rPr>
        <w:t>Il Codice di Comportamento in</w:t>
      </w:r>
      <w:r>
        <w:rPr>
          <w:rFonts w:ascii="Times New Roman" w:hAnsi="Times New Roman"/>
          <w:sz w:val="22"/>
          <w:szCs w:val="22"/>
        </w:rPr>
        <w:t xml:space="preserve">tegra e specifica il Codice di Comportamento dei dipendenti pubblici adottato con decreto del Presidente della Repubblica del 16 aprile 2013, n. 62, che ne costituisce la base minima e indefettibile. </w:t>
      </w:r>
    </w:p>
    <w:p w14:paraId="7CA6C3A5" w14:textId="77777777" w:rsidR="00AD58EF" w:rsidRDefault="00AD58EF">
      <w:pPr>
        <w:jc w:val="both"/>
      </w:pPr>
    </w:p>
    <w:p w14:paraId="24AC7E30" w14:textId="77777777" w:rsidR="00AD58EF" w:rsidRDefault="00B308FD">
      <w:pPr>
        <w:jc w:val="both"/>
      </w:pPr>
      <w:r>
        <w:rPr>
          <w:rFonts w:ascii="Times New Roman" w:hAnsi="Times New Roman"/>
          <w:sz w:val="22"/>
          <w:szCs w:val="22"/>
        </w:rPr>
        <w:t xml:space="preserve">Per la redazione del Codice si e' tenuto conto, oltre </w:t>
      </w:r>
      <w:r>
        <w:rPr>
          <w:rFonts w:ascii="Times New Roman" w:hAnsi="Times New Roman"/>
          <w:sz w:val="22"/>
          <w:szCs w:val="22"/>
        </w:rPr>
        <w:t>che delle prescrizioni previste dal D.Lgs. 165/2001, anche delle "Linee guida in materia di codici di comportamento delle pubbliche amministrazioni" della ex CIVIT (delibera 75/2013), che forniscono indicazioni alla pubbliche amministrazioni sia sulla proc</w:t>
      </w:r>
      <w:r>
        <w:rPr>
          <w:rFonts w:ascii="Times New Roman" w:hAnsi="Times New Roman"/>
          <w:sz w:val="22"/>
          <w:szCs w:val="22"/>
        </w:rPr>
        <w:t>edura da seguire ai fini della redazione del Codice, che in merito ai contenuti specifici.</w:t>
      </w:r>
    </w:p>
    <w:p w14:paraId="0871CAFC" w14:textId="77777777" w:rsidR="00AD58EF" w:rsidRDefault="00AD58EF">
      <w:pPr>
        <w:jc w:val="both"/>
      </w:pPr>
    </w:p>
    <w:p w14:paraId="1084ED55" w14:textId="77777777" w:rsidR="00AD58EF" w:rsidRDefault="00B308FD">
      <w:pPr>
        <w:jc w:val="both"/>
      </w:pPr>
      <w:r>
        <w:rPr>
          <w:rFonts w:ascii="Times New Roman" w:hAnsi="Times New Roman"/>
          <w:sz w:val="22"/>
          <w:szCs w:val="22"/>
        </w:rPr>
        <w:t>In merito alla procedura di definizione del Codice, si e' tenuto conto di quanto previsto dall'art. 54, co.5 del D.Lgs. 165/2001, che stabilisce che "ciascuna pubbl</w:t>
      </w:r>
      <w:r>
        <w:rPr>
          <w:rFonts w:ascii="Times New Roman" w:hAnsi="Times New Roman"/>
          <w:sz w:val="22"/>
          <w:szCs w:val="22"/>
        </w:rPr>
        <w:t>ica amministrazione definisce, con procedura aperta alla partecipazione e previo parere obbligatorio del proprio organismo indipendente di valutazione, un proprio Codice di Comportamento".</w:t>
      </w:r>
    </w:p>
    <w:p w14:paraId="569189CE" w14:textId="77777777" w:rsidR="00AD58EF" w:rsidRDefault="00AD58EF">
      <w:pPr>
        <w:jc w:val="both"/>
      </w:pPr>
    </w:p>
    <w:p w14:paraId="286078F5" w14:textId="77777777" w:rsidR="00AD58EF" w:rsidRDefault="00B308FD">
      <w:pPr>
        <w:jc w:val="both"/>
      </w:pPr>
      <w:r>
        <w:rPr>
          <w:rFonts w:ascii="Times New Roman" w:hAnsi="Times New Roman"/>
          <w:sz w:val="22"/>
          <w:szCs w:val="22"/>
        </w:rPr>
        <w:lastRenderedPageBreak/>
        <w:t>Il Codice di Comportamento costituisce uno dei principali strument</w:t>
      </w:r>
      <w:r>
        <w:rPr>
          <w:rFonts w:ascii="Times New Roman" w:hAnsi="Times New Roman"/>
          <w:sz w:val="22"/>
          <w:szCs w:val="22"/>
        </w:rPr>
        <w:t>i di prevenzione della corruzione, idonea a mitigare la maggior parte delle tipologie dei comportamenti a rischio di corruzione, in quanto specificamente diretto a favorire la diffusione di buone pratiche, valori e comportamenti ispirati a standard di lega</w:t>
      </w:r>
      <w:r>
        <w:rPr>
          <w:rFonts w:ascii="Times New Roman" w:hAnsi="Times New Roman"/>
          <w:sz w:val="22"/>
          <w:szCs w:val="22"/>
        </w:rPr>
        <w:t xml:space="preserve">lita' ed eticita' nell'ambito dell'Amministrazione. </w:t>
      </w:r>
    </w:p>
    <w:p w14:paraId="180D0FAB" w14:textId="77777777" w:rsidR="00AD58EF" w:rsidRDefault="00AD58EF">
      <w:pPr>
        <w:jc w:val="both"/>
      </w:pPr>
    </w:p>
    <w:p w14:paraId="481EE398" w14:textId="77777777" w:rsidR="00AD58EF" w:rsidRDefault="00B308FD">
      <w:pPr>
        <w:jc w:val="both"/>
      </w:pPr>
      <w:r>
        <w:rPr>
          <w:rFonts w:ascii="Times New Roman" w:hAnsi="Times New Roman"/>
          <w:sz w:val="22"/>
          <w:szCs w:val="22"/>
        </w:rPr>
        <w:t>Tale misura opera, quindi, in maniera assolutamente trasversale all'interno dell'Amministrazione, in quanto e' applicabile nella totalita' dei processi mappati, sebbene contenga altresi' norme specifich</w:t>
      </w:r>
      <w:r>
        <w:rPr>
          <w:rFonts w:ascii="Times New Roman" w:hAnsi="Times New Roman"/>
          <w:sz w:val="22"/>
          <w:szCs w:val="22"/>
        </w:rPr>
        <w:t xml:space="preserve">e relative a processi o attivita' tipiche dell'Ente, come l'attivita' ispettiva. </w:t>
      </w:r>
    </w:p>
    <w:p w14:paraId="640E1B34" w14:textId="77777777" w:rsidR="00AD58EF" w:rsidRDefault="00AD58EF">
      <w:pPr>
        <w:jc w:val="both"/>
      </w:pPr>
    </w:p>
    <w:p w14:paraId="0C3683B1" w14:textId="77777777" w:rsidR="00AD58EF" w:rsidRDefault="00B308FD">
      <w:pPr>
        <w:jc w:val="both"/>
      </w:pPr>
      <w:r>
        <w:rPr>
          <w:rFonts w:ascii="Times New Roman" w:hAnsi="Times New Roman"/>
          <w:sz w:val="22"/>
          <w:szCs w:val="22"/>
        </w:rPr>
        <w:t>Di particolare rilievo e' l'ambito di applicazione del Codice, che si estende non soltanto a tutti i dipendenti, anche di livello dirigenziale ed a tutti coloro che, a quals</w:t>
      </w:r>
      <w:r>
        <w:rPr>
          <w:rFonts w:ascii="Times New Roman" w:hAnsi="Times New Roman"/>
          <w:sz w:val="22"/>
          <w:szCs w:val="22"/>
        </w:rPr>
        <w:t>iasi titolo, prestano servizio alle dipendenze dell'Ente, ma anche a tutti i collaboratori o consulenti, titolari di qualsiasi tipologia di contratto, nonche' ai collaboratori di imprese fornitrici di beni o servizi. A tal fine nei provvedimenti di incaric</w:t>
      </w:r>
      <w:r>
        <w:rPr>
          <w:rFonts w:ascii="Times New Roman" w:hAnsi="Times New Roman"/>
          <w:sz w:val="22"/>
          <w:szCs w:val="22"/>
        </w:rPr>
        <w:t>o o nei contratti di collaborazione, consulenza o servizi, va inserita una apposita clausola di risoluzione del rapporto in caso di violazione degli obblighi derivanti dal Codice.</w:t>
      </w:r>
    </w:p>
    <w:p w14:paraId="2266E310" w14:textId="77777777" w:rsidR="00AD58EF" w:rsidRDefault="00AD58EF">
      <w:pPr>
        <w:jc w:val="both"/>
      </w:pPr>
    </w:p>
    <w:p w14:paraId="60219468" w14:textId="77777777" w:rsidR="00AD58EF" w:rsidRDefault="00B308FD">
      <w:pPr>
        <w:jc w:val="both"/>
      </w:pPr>
      <w:r>
        <w:rPr>
          <w:rFonts w:ascii="Times New Roman" w:hAnsi="Times New Roman"/>
          <w:sz w:val="22"/>
          <w:szCs w:val="22"/>
        </w:rPr>
        <w:t>Per quanto concerne i meccanismi di denuncia delle violazioni del Codice di</w:t>
      </w:r>
      <w:r>
        <w:rPr>
          <w:rFonts w:ascii="Times New Roman" w:hAnsi="Times New Roman"/>
          <w:sz w:val="22"/>
          <w:szCs w:val="22"/>
        </w:rPr>
        <w:t xml:space="preserve"> Comportamento, trova applicazione l'articolo 55-bis comma 3 del D.Lgs. 165/2001 in materia di segnalazione all'ufficio competente per i procedimenti disciplinari. </w:t>
      </w:r>
    </w:p>
    <w:p w14:paraId="03475172" w14:textId="77777777" w:rsidR="00AD58EF" w:rsidRDefault="00AD58EF">
      <w:pPr>
        <w:jc w:val="both"/>
      </w:pPr>
    </w:p>
    <w:p w14:paraId="620C38F6" w14:textId="77777777" w:rsidR="00AD58EF" w:rsidRDefault="00B308FD">
      <w:pPr>
        <w:jc w:val="both"/>
      </w:pPr>
      <w:r>
        <w:rPr>
          <w:rFonts w:ascii="Times New Roman" w:hAnsi="Times New Roman"/>
          <w:sz w:val="22"/>
          <w:szCs w:val="22"/>
        </w:rPr>
        <w:t>L'ufficio competente a vigilare sullo stato di attuazione del Codice e ad emanare pareri s</w:t>
      </w:r>
      <w:r>
        <w:rPr>
          <w:rFonts w:ascii="Times New Roman" w:hAnsi="Times New Roman"/>
          <w:sz w:val="22"/>
          <w:szCs w:val="22"/>
        </w:rPr>
        <w:t xml:space="preserve">ulla applicazione dello stesso e' l'ufficio competente a svolgere e concludere i procedimenti disciplinari (UPD) a norma dell'articolo 55- bis comma 4 del D.Lgs. 165/2001. Con Delibera di Giunta comunale n. 29 del 26/04/2016 e' stato individuato l'Ufficio </w:t>
      </w:r>
      <w:r>
        <w:rPr>
          <w:rFonts w:ascii="Times New Roman" w:hAnsi="Times New Roman"/>
          <w:sz w:val="22"/>
          <w:szCs w:val="22"/>
        </w:rPr>
        <w:t>per i Procedimenti Disciplinari (U.P.D.), ai sensi dell'art. 55-bis, comma 4, del D.Lgs n. 165/2001, come introdotto dall'art. 69 del D.Lgs n. 150/2009, configurandolo come struttura monocratica competente ad avviare, istruire e concludere i procedimenti d</w:t>
      </w:r>
      <w:r>
        <w:rPr>
          <w:rFonts w:ascii="Times New Roman" w:hAnsi="Times New Roman"/>
          <w:sz w:val="22"/>
          <w:szCs w:val="22"/>
        </w:rPr>
        <w:t xml:space="preserve">isciplinari, in ragione delle necessarie competenze amministrative richieste per lo svolgimento delle relative funzioni e nominato il Segretario Comunale quale componente unico Responsabile dell'Ufficio Procedimenti Disciplinari (U.P.D.). </w:t>
      </w:r>
    </w:p>
    <w:p w14:paraId="09F21834" w14:textId="77777777" w:rsidR="00AD58EF" w:rsidRDefault="00AD58EF">
      <w:pPr>
        <w:jc w:val="both"/>
      </w:pPr>
    </w:p>
    <w:p w14:paraId="27973D69" w14:textId="77777777" w:rsidR="00AD58EF" w:rsidRDefault="00B308FD">
      <w:pPr>
        <w:jc w:val="both"/>
      </w:pPr>
      <w:r>
        <w:rPr>
          <w:rFonts w:ascii="Times New Roman" w:hAnsi="Times New Roman"/>
          <w:sz w:val="22"/>
          <w:szCs w:val="22"/>
        </w:rPr>
        <w:t>La TABELLA segu</w:t>
      </w:r>
      <w:r>
        <w:rPr>
          <w:rFonts w:ascii="Times New Roman" w:hAnsi="Times New Roman"/>
          <w:sz w:val="22"/>
          <w:szCs w:val="22"/>
        </w:rPr>
        <w:t>ente indica l'area di rischio , lo stato di attuazione, le fasi e i tempi di attuazione, i responsabili e gli indicatori di attuazione.</w:t>
      </w:r>
    </w:p>
    <w:p w14:paraId="701BB9A9" w14:textId="77777777" w:rsidR="00AD58EF" w:rsidRDefault="00AD58EF">
      <w:pPr>
        <w:jc w:val="both"/>
      </w:pPr>
    </w:p>
    <w:p w14:paraId="72AE8466" w14:textId="77777777" w:rsidR="00AD58EF" w:rsidRDefault="00B308FD">
      <w:pPr>
        <w:jc w:val="both"/>
      </w:pPr>
      <w:r>
        <w:rPr>
          <w:rFonts w:ascii="Times New Roman" w:hAnsi="Times New Roman"/>
          <w:sz w:val="22"/>
          <w:szCs w:val="22"/>
        </w:rPr>
        <w:t>Il Codice di comportamento dei dipendenti dell'Ente e' stato adottato, ai sensi dell'art. 54, comma 5, del d.lgs.165/20</w:t>
      </w:r>
      <w:r>
        <w:rPr>
          <w:rFonts w:ascii="Times New Roman" w:hAnsi="Times New Roman"/>
          <w:sz w:val="22"/>
          <w:szCs w:val="22"/>
        </w:rPr>
        <w:t xml:space="preserve">01, come sostituito dall'art. 1, comma 44 della legge 6 novembre 2012, n.190 con deliberazione n. 2 del 30/01/2014. Cio' premesso, l'Ente si riserva di adeguare il Codice di comportamento alle recenti Linee guida ANAC, approvate con delibera n. 177 del 19 </w:t>
      </w:r>
      <w:r>
        <w:rPr>
          <w:rFonts w:ascii="Times New Roman" w:hAnsi="Times New Roman"/>
          <w:sz w:val="22"/>
          <w:szCs w:val="22"/>
        </w:rPr>
        <w:t>febbraio 2020.</w:t>
      </w:r>
      <w:r w:rsidRPr="00C02EA4">
        <w:rPr>
          <w:rFonts w:ascii="Times New Roman" w:hAnsi="Times New Roman"/>
          <w:color w:val="000007"/>
          <w:sz w:val="22"/>
          <w:szCs w:val="22"/>
        </w:rPr>
        <w:t xml:space="preserve"> </w:t>
      </w:r>
    </w:p>
    <w:p w14:paraId="2C1A2E93" w14:textId="77777777" w:rsidR="00C001B2" w:rsidRPr="00C02EA4" w:rsidRDefault="00C001B2" w:rsidP="00C001B2">
      <w:pPr>
        <w:jc w:val="both"/>
        <w:rPr>
          <w:rFonts w:ascii="Times New Roman" w:hAnsi="Times New Roman" w:cs="Times New Roman"/>
          <w:color w:val="000007"/>
          <w:sz w:val="22"/>
          <w:szCs w:val="22"/>
        </w:rPr>
      </w:pPr>
      <w:r w:rsidRPr="00C02EA4">
        <w:rPr>
          <w:rFonts w:ascii="Times New Roman" w:hAnsi="Times New Roman" w:cs="Times New Roman"/>
          <w:color w:val="000007"/>
          <w:sz w:val="22"/>
          <w:szCs w:val="22"/>
        </w:rPr>
        <w:t>Il Codice di comportamento dei dipendenti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 xml:space="preserve">Ente </w:t>
      </w:r>
      <w:r>
        <w:rPr>
          <w:rFonts w:ascii="Times New Roman" w:hAnsi="Times New Roman" w:cs="Times New Roman"/>
          <w:color w:val="000007"/>
          <w:sz w:val="22"/>
          <w:szCs w:val="22"/>
        </w:rPr>
        <w:t>e'</w:t>
      </w:r>
      <w:r w:rsidRPr="00C02EA4">
        <w:rPr>
          <w:rFonts w:ascii="Times New Roman" w:hAnsi="Times New Roman" w:cs="Times New Roman"/>
          <w:color w:val="000007"/>
          <w:sz w:val="22"/>
          <w:szCs w:val="22"/>
        </w:rPr>
        <w:t xml:space="preserve"> stato adottato, ai sensi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54, comma 5, del d.lgs.165/2001, come sostituito dall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1, comma 44 della legge 6 novembre 2012, n.190 con:</w:t>
      </w:r>
    </w:p>
    <w:p w14:paraId="03797813" w14:textId="77777777" w:rsidR="00C001B2" w:rsidRPr="00C02EA4" w:rsidRDefault="00C001B2" w:rsidP="00C001B2">
      <w:pPr>
        <w:jc w:val="both"/>
        <w:rPr>
          <w:rFonts w:ascii="Times New Roman" w:hAnsi="Times New Roman" w:cs="Times New Roman"/>
          <w:sz w:val="22"/>
          <w:szCs w:val="22"/>
        </w:rPr>
      </w:pPr>
      <w:r w:rsidRPr="00C02EA4">
        <w:rPr>
          <w:rFonts w:ascii="Times New Roman" w:hAnsi="Times New Roman" w:cs="Times New Roman"/>
          <w:sz w:val="22"/>
          <w:szCs w:val="22"/>
        </w:rPr>
        <w:t>deliberazione n. 2 del 30-01-2014</w:t>
      </w:r>
    </w:p>
    <w:p w14:paraId="66002CFE" w14:textId="77777777" w:rsidR="00BC0195" w:rsidRDefault="00BC0195" w:rsidP="00500CCF">
      <w:pPr>
        <w:rPr>
          <w:rFonts w:ascii="Times New Roman" w:hAnsi="Times New Roman" w:cs="Times New Roman"/>
          <w:sz w:val="22"/>
          <w:szCs w:val="22"/>
        </w:rPr>
      </w:pPr>
    </w:p>
    <w:p w14:paraId="2FCB000A"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6"/>
        <w:gridCol w:w="2750"/>
        <w:gridCol w:w="1793"/>
      </w:tblGrid>
      <w:tr w:rsidR="00FF5D18" w:rsidRPr="00C02EA4" w14:paraId="72AFCB23" w14:textId="77777777" w:rsidTr="00FF5D18">
        <w:trPr>
          <w:trHeight w:val="620"/>
        </w:trPr>
        <w:tc>
          <w:tcPr>
            <w:tcW w:w="1377" w:type="pct"/>
            <w:shd w:val="clear" w:color="auto" w:fill="C6D9F1" w:themeFill="text2" w:themeFillTint="33"/>
            <w:vAlign w:val="center"/>
          </w:tcPr>
          <w:p w14:paraId="19CD4B77"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73D4C0CF"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43F5C853"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6" w:type="pct"/>
            <w:shd w:val="clear" w:color="auto" w:fill="C6D9F1" w:themeFill="text2" w:themeFillTint="33"/>
            <w:vAlign w:val="center"/>
          </w:tcPr>
          <w:p w14:paraId="4712ED32"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C227739"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11449A4E"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FE05896"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CB33973"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74B68BC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D11002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MG-CODICE DI COMPORTAMENTO (creazione di un contesto sfavorevole alla corruzione): DATI ULTIMA RELAZIONE RPCT - ADOZIONE: attuata - ADEGUAMENTO INCARICHI E CONTRATTI: attuata - SEGNALAZIONI VIOLAZIONE: no - PROCEDIMENTI DISCIPLINARI ORIGINATI DA SEGNALAZIO</w:t>
            </w:r>
            <w:r w:rsidRPr="007137E0">
              <w:rPr>
                <w:rFonts w:ascii="Arial" w:hAnsi="Arial"/>
                <w:color w:val="000000"/>
              </w:rPr>
              <w:t>NI: n.r. - GIUDIZIO: nulla da rilevare</w:t>
            </w:r>
          </w:p>
        </w:tc>
        <w:tc>
          <w:tcPr>
            <w:tcW w:w="0" w:type="dxa"/>
            <w:tcBorders>
              <w:bottom w:val="single" w:sz="3" w:space="0" w:color="000001"/>
              <w:right w:val="single" w:sz="3" w:space="0" w:color="000001"/>
            </w:tcBorders>
            <w:shd w:val="clear" w:color="auto" w:fill="auto"/>
          </w:tcPr>
          <w:p w14:paraId="70402E3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693AB1F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0BCA992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7662B5D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43E64A2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w:t>
            </w:r>
            <w:r w:rsidRPr="007137E0">
              <w:rPr>
                <w:rFonts w:ascii="Arial" w:hAnsi="Arial"/>
                <w:color w:val="000000"/>
              </w:rPr>
              <w:t>i atti di esecuzione del PTPCT, di competenza del RPCT</w:t>
            </w:r>
          </w:p>
        </w:tc>
      </w:tr>
    </w:tbl>
    <w:p w14:paraId="1A1E6A67" w14:textId="77777777" w:rsidR="00BC0195" w:rsidRPr="00C02EA4" w:rsidRDefault="00BC0195" w:rsidP="00500CCF">
      <w:pPr>
        <w:rPr>
          <w:rFonts w:ascii="Times New Roman" w:hAnsi="Times New Roman" w:cs="Times New Roman"/>
          <w:sz w:val="22"/>
          <w:szCs w:val="22"/>
        </w:rPr>
      </w:pPr>
    </w:p>
    <w:p w14:paraId="1BE4C1F8" w14:textId="77777777" w:rsidR="001A7193" w:rsidRPr="00C02EA4" w:rsidRDefault="001A7193" w:rsidP="00500CCF">
      <w:pPr>
        <w:rPr>
          <w:rFonts w:ascii="Times New Roman" w:hAnsi="Times New Roman" w:cs="Times New Roman"/>
          <w:sz w:val="22"/>
          <w:szCs w:val="22"/>
        </w:rPr>
      </w:pPr>
    </w:p>
    <w:p w14:paraId="31F204B0" w14:textId="77777777" w:rsidR="003F66BC" w:rsidRPr="00C02EA4" w:rsidRDefault="00995848" w:rsidP="00A32C39">
      <w:pPr>
        <w:pStyle w:val="Titolo5"/>
        <w:spacing w:before="0"/>
        <w:rPr>
          <w:rFonts w:ascii="Times New Roman" w:hAnsi="Times New Roman" w:cs="Times New Roman"/>
          <w:sz w:val="22"/>
          <w:szCs w:val="22"/>
        </w:rPr>
      </w:pPr>
      <w:bookmarkStart w:id="64" w:name="_Toc534628200"/>
      <w:r w:rsidRPr="00C02EA4">
        <w:rPr>
          <w:rFonts w:ascii="Times New Roman" w:hAnsi="Times New Roman" w:cs="Times New Roman"/>
          <w:sz w:val="22"/>
          <w:szCs w:val="22"/>
        </w:rPr>
        <w:t>Rotazione del personale</w:t>
      </w:r>
      <w:bookmarkEnd w:id="64"/>
      <w:r w:rsidRPr="00C02EA4">
        <w:rPr>
          <w:rFonts w:ascii="Times New Roman" w:hAnsi="Times New Roman" w:cs="Times New Roman"/>
          <w:sz w:val="22"/>
          <w:szCs w:val="22"/>
        </w:rPr>
        <w:t xml:space="preserve"> </w:t>
      </w:r>
    </w:p>
    <w:p w14:paraId="2CAA9341" w14:textId="77777777" w:rsidR="009F7371" w:rsidRPr="00C018DD" w:rsidRDefault="009F7371" w:rsidP="009F7371">
      <w:pPr>
        <w:jc w:val="both"/>
        <w:rPr>
          <w:rFonts w:ascii="Times New Roman" w:hAnsi="Times New Roman" w:cs="Times New Roman"/>
          <w:sz w:val="22"/>
          <w:szCs w:val="22"/>
        </w:rPr>
      </w:pPr>
      <w:r w:rsidRPr="00C018DD">
        <w:rPr>
          <w:rFonts w:ascii="Times New Roman" w:hAnsi="Times New Roman" w:cs="Times New Roman"/>
          <w:sz w:val="22"/>
          <w:szCs w:val="22"/>
        </w:rPr>
        <w:t xml:space="preserve">Rispetto all'adozione di adeguati sistemi di rotazione del personale addetto alle aree a rischio, la dimensione e l'organico del Comune di Canneto sull'Oglio rendono difficile la sua attuazione, tuttavia l'Amministrazione si impegna a valutare periodicamente per quali posizioni </w:t>
      </w:r>
      <w:proofErr w:type="spellStart"/>
      <w:r w:rsidRPr="00C018DD">
        <w:rPr>
          <w:rFonts w:ascii="Times New Roman" w:hAnsi="Times New Roman" w:cs="Times New Roman"/>
          <w:sz w:val="22"/>
          <w:szCs w:val="22"/>
        </w:rPr>
        <w:t>e'</w:t>
      </w:r>
      <w:proofErr w:type="spellEnd"/>
      <w:r w:rsidRPr="00C018DD">
        <w:rPr>
          <w:rFonts w:ascii="Times New Roman" w:hAnsi="Times New Roman" w:cs="Times New Roman"/>
          <w:sz w:val="22"/>
          <w:szCs w:val="22"/>
        </w:rPr>
        <w:t xml:space="preserve"> opportuno e possibile prevedere percorsi di </w:t>
      </w:r>
      <w:proofErr w:type="spellStart"/>
      <w:r w:rsidRPr="00C018DD">
        <w:rPr>
          <w:rFonts w:ascii="Times New Roman" w:hAnsi="Times New Roman" w:cs="Times New Roman"/>
          <w:sz w:val="22"/>
          <w:szCs w:val="22"/>
        </w:rPr>
        <w:t>polifunzionalita'</w:t>
      </w:r>
      <w:proofErr w:type="spellEnd"/>
      <w:r w:rsidRPr="00C018DD">
        <w:rPr>
          <w:rFonts w:ascii="Times New Roman" w:hAnsi="Times New Roman" w:cs="Times New Roman"/>
          <w:sz w:val="22"/>
          <w:szCs w:val="22"/>
        </w:rPr>
        <w:t xml:space="preserve"> che consentano mirate rotazioni, evitando che possano consolidarsi delle posizioni "di privilegio" nella gestione diretta di </w:t>
      </w:r>
      <w:proofErr w:type="spellStart"/>
      <w:r w:rsidRPr="00C018DD">
        <w:rPr>
          <w:rFonts w:ascii="Times New Roman" w:hAnsi="Times New Roman" w:cs="Times New Roman"/>
          <w:sz w:val="22"/>
          <w:szCs w:val="22"/>
        </w:rPr>
        <w:t>attivita'</w:t>
      </w:r>
      <w:proofErr w:type="spellEnd"/>
      <w:r w:rsidRPr="00C018DD">
        <w:rPr>
          <w:rFonts w:ascii="Times New Roman" w:hAnsi="Times New Roman" w:cs="Times New Roman"/>
          <w:sz w:val="22"/>
          <w:szCs w:val="22"/>
        </w:rPr>
        <w:t xml:space="preserve"> a rischio, pur con l'accortezza di mantenere </w:t>
      </w:r>
      <w:proofErr w:type="spellStart"/>
      <w:r w:rsidRPr="00C018DD">
        <w:rPr>
          <w:rFonts w:ascii="Times New Roman" w:hAnsi="Times New Roman" w:cs="Times New Roman"/>
          <w:sz w:val="22"/>
          <w:szCs w:val="22"/>
        </w:rPr>
        <w:t>continuita'</w:t>
      </w:r>
      <w:proofErr w:type="spellEnd"/>
      <w:r w:rsidRPr="00C018DD">
        <w:rPr>
          <w:rFonts w:ascii="Times New Roman" w:hAnsi="Times New Roman" w:cs="Times New Roman"/>
          <w:sz w:val="22"/>
          <w:szCs w:val="22"/>
        </w:rPr>
        <w:t xml:space="preserve"> e coerenza degli indirizzi e le necessarie competenze delle strutture. Pertanto l'Amministrazione </w:t>
      </w:r>
      <w:proofErr w:type="spellStart"/>
      <w:r w:rsidRPr="00C018DD">
        <w:rPr>
          <w:rFonts w:ascii="Times New Roman" w:hAnsi="Times New Roman" w:cs="Times New Roman"/>
          <w:sz w:val="22"/>
          <w:szCs w:val="22"/>
        </w:rPr>
        <w:t>attivera'</w:t>
      </w:r>
      <w:proofErr w:type="spellEnd"/>
      <w:r w:rsidRPr="00C018DD">
        <w:rPr>
          <w:rFonts w:ascii="Times New Roman" w:hAnsi="Times New Roman" w:cs="Times New Roman"/>
          <w:sz w:val="22"/>
          <w:szCs w:val="22"/>
        </w:rPr>
        <w:t xml:space="preserve"> ogni iniziativa utile per assicurare l'attuazione della misura. Nel corso del triennio di </w:t>
      </w:r>
      <w:proofErr w:type="spellStart"/>
      <w:r w:rsidRPr="00C018DD">
        <w:rPr>
          <w:rFonts w:ascii="Times New Roman" w:hAnsi="Times New Roman" w:cs="Times New Roman"/>
          <w:sz w:val="22"/>
          <w:szCs w:val="22"/>
        </w:rPr>
        <w:t>validita'</w:t>
      </w:r>
      <w:proofErr w:type="spellEnd"/>
      <w:r w:rsidRPr="00C018DD">
        <w:rPr>
          <w:rFonts w:ascii="Times New Roman" w:hAnsi="Times New Roman" w:cs="Times New Roman"/>
          <w:sz w:val="22"/>
          <w:szCs w:val="22"/>
        </w:rPr>
        <w:t xml:space="preserve"> del presente Piano, andranno tenuti in debita considerazione anche le eventuali modifiche che saranno apportate nei decreti attuativi della cosiddetta riforma Madia (legge 124/2015), </w:t>
      </w:r>
      <w:proofErr w:type="spellStart"/>
      <w:r w:rsidRPr="00C018DD">
        <w:rPr>
          <w:rFonts w:ascii="Times New Roman" w:hAnsi="Times New Roman" w:cs="Times New Roman"/>
          <w:sz w:val="22"/>
          <w:szCs w:val="22"/>
        </w:rPr>
        <w:t>cosi'</w:t>
      </w:r>
      <w:proofErr w:type="spellEnd"/>
      <w:r w:rsidRPr="00C018DD">
        <w:rPr>
          <w:rFonts w:ascii="Times New Roman" w:hAnsi="Times New Roman" w:cs="Times New Roman"/>
          <w:sz w:val="22"/>
          <w:szCs w:val="22"/>
        </w:rPr>
        <w:t xml:space="preserve"> come gli orientamenti contenuti nell'articolo 1, comma 221, secondo e terzo periodo, della legge di </w:t>
      </w:r>
      <w:proofErr w:type="spellStart"/>
      <w:r w:rsidRPr="00C018DD">
        <w:rPr>
          <w:rFonts w:ascii="Times New Roman" w:hAnsi="Times New Roman" w:cs="Times New Roman"/>
          <w:sz w:val="22"/>
          <w:szCs w:val="22"/>
        </w:rPr>
        <w:t>stabilita'</w:t>
      </w:r>
      <w:proofErr w:type="spellEnd"/>
      <w:r w:rsidRPr="00C018DD">
        <w:rPr>
          <w:rFonts w:ascii="Times New Roman" w:hAnsi="Times New Roman" w:cs="Times New Roman"/>
          <w:sz w:val="22"/>
          <w:szCs w:val="22"/>
        </w:rPr>
        <w:t xml:space="preserve"> 2016 (legge 28 dicembre 2015, n. 208), che testualmente recita: "Allo scopo di garantire la maggiore </w:t>
      </w:r>
      <w:proofErr w:type="spellStart"/>
      <w:r w:rsidRPr="00C018DD">
        <w:rPr>
          <w:rFonts w:ascii="Times New Roman" w:hAnsi="Times New Roman" w:cs="Times New Roman"/>
          <w:sz w:val="22"/>
          <w:szCs w:val="22"/>
        </w:rPr>
        <w:t>flessibilita'</w:t>
      </w:r>
      <w:proofErr w:type="spellEnd"/>
      <w:r w:rsidRPr="00C018DD">
        <w:rPr>
          <w:rFonts w:ascii="Times New Roman" w:hAnsi="Times New Roman" w:cs="Times New Roman"/>
          <w:sz w:val="22"/>
          <w:szCs w:val="22"/>
        </w:rPr>
        <w:t xml:space="preserve"> della figura dirigenziale </w:t>
      </w:r>
      <w:proofErr w:type="spellStart"/>
      <w:r w:rsidRPr="00C018DD">
        <w:rPr>
          <w:rFonts w:ascii="Times New Roman" w:hAnsi="Times New Roman" w:cs="Times New Roman"/>
          <w:sz w:val="22"/>
          <w:szCs w:val="22"/>
        </w:rPr>
        <w:t>nonche</w:t>
      </w:r>
      <w:proofErr w:type="spellEnd"/>
      <w:r w:rsidRPr="00C018DD">
        <w:rPr>
          <w:rFonts w:ascii="Times New Roman" w:hAnsi="Times New Roman" w:cs="Times New Roman"/>
          <w:sz w:val="22"/>
          <w:szCs w:val="22"/>
        </w:rPr>
        <w:t xml:space="preserve">' il corretto funzionamento degli uffici, il conferimento degli incarichi dirigenziale </w:t>
      </w:r>
      <w:proofErr w:type="spellStart"/>
      <w:r w:rsidRPr="00C018DD">
        <w:rPr>
          <w:rFonts w:ascii="Times New Roman" w:hAnsi="Times New Roman" w:cs="Times New Roman"/>
          <w:sz w:val="22"/>
          <w:szCs w:val="22"/>
        </w:rPr>
        <w:t>puo'</w:t>
      </w:r>
      <w:proofErr w:type="spellEnd"/>
      <w:r w:rsidRPr="00C018DD">
        <w:rPr>
          <w:rFonts w:ascii="Times New Roman" w:hAnsi="Times New Roman" w:cs="Times New Roman"/>
          <w:sz w:val="22"/>
          <w:szCs w:val="22"/>
        </w:rPr>
        <w:t xml:space="preserve"> essere attribuito senza alcun vincolo di </w:t>
      </w:r>
      <w:proofErr w:type="spellStart"/>
      <w:r w:rsidRPr="00C018DD">
        <w:rPr>
          <w:rFonts w:ascii="Times New Roman" w:hAnsi="Times New Roman" w:cs="Times New Roman"/>
          <w:sz w:val="22"/>
          <w:szCs w:val="22"/>
        </w:rPr>
        <w:t>esclusivita'</w:t>
      </w:r>
      <w:proofErr w:type="spellEnd"/>
      <w:r w:rsidRPr="00C018DD">
        <w:rPr>
          <w:rFonts w:ascii="Times New Roman" w:hAnsi="Times New Roman" w:cs="Times New Roman"/>
          <w:sz w:val="22"/>
          <w:szCs w:val="22"/>
        </w:rPr>
        <w:t xml:space="preserve"> anche al dirigente dell'avvocatura civica e della polizia municipale. Per le medesime </w:t>
      </w:r>
      <w:proofErr w:type="spellStart"/>
      <w:r w:rsidRPr="00C018DD">
        <w:rPr>
          <w:rFonts w:ascii="Times New Roman" w:hAnsi="Times New Roman" w:cs="Times New Roman"/>
          <w:sz w:val="22"/>
          <w:szCs w:val="22"/>
        </w:rPr>
        <w:t>finalita'</w:t>
      </w:r>
      <w:proofErr w:type="spellEnd"/>
      <w:r w:rsidRPr="00C018DD">
        <w:rPr>
          <w:rFonts w:ascii="Times New Roman" w:hAnsi="Times New Roman" w:cs="Times New Roman"/>
          <w:sz w:val="22"/>
          <w:szCs w:val="22"/>
        </w:rPr>
        <w:t xml:space="preserve"> non trovano applicazione le disposizioni adottate ai sensi dell'art. 1, comma 5 della legge 6 novembre 2012, n. 190, ove la dimensione dell'ente risulti incompatibile con la rotazione dell'incarico dirigenziale". Dal momento che la disposizione ha valenza per gli enti con dirigenza, si ritiene che, a maggior ragione, risulti applicabile anche ad enti privi di figure dirigenziali dove le posizioni organizzative sono in possesso di specifici titoli di studio, requisiti professionali e competenze </w:t>
      </w:r>
      <w:proofErr w:type="spellStart"/>
      <w:r w:rsidRPr="00C018DD">
        <w:rPr>
          <w:rFonts w:ascii="Times New Roman" w:hAnsi="Times New Roman" w:cs="Times New Roman"/>
          <w:sz w:val="22"/>
          <w:szCs w:val="22"/>
        </w:rPr>
        <w:t>settoriali.Viene</w:t>
      </w:r>
      <w:proofErr w:type="spellEnd"/>
      <w:r w:rsidRPr="00C018DD">
        <w:rPr>
          <w:rFonts w:ascii="Times New Roman" w:hAnsi="Times New Roman" w:cs="Times New Roman"/>
          <w:sz w:val="22"/>
          <w:szCs w:val="22"/>
        </w:rPr>
        <w:t xml:space="preserve"> comunque previsto un sistema di rotazione dei dipendenti coinvolti, nelle seguenti ipotesi: 1) immotivato mancato rispetto delle norme e delle misure del PTPCT; 2)avvio di procedimento penale o disciplinare per condotte di natura corruttiva. La rotazione, anche di natura temporanea, viene disposta con provvedimento motivato del Segretario Comunale (RPCT), comunicato ai soggetti interessati e al Sindaco per gli adempimenti di competenza.</w:t>
      </w:r>
    </w:p>
    <w:p w14:paraId="26DFEABF" w14:textId="77777777" w:rsidR="00AD58EF" w:rsidRDefault="00AD58EF">
      <w:pPr>
        <w:jc w:val="both"/>
      </w:pPr>
    </w:p>
    <w:p w14:paraId="773D7BD2" w14:textId="77777777" w:rsidR="00AD58EF" w:rsidRDefault="00B308FD">
      <w:pPr>
        <w:jc w:val="both"/>
      </w:pPr>
      <w:r>
        <w:rPr>
          <w:rFonts w:ascii="Times New Roman" w:hAnsi="Times New Roman"/>
          <w:sz w:val="22"/>
          <w:szCs w:val="22"/>
        </w:rPr>
        <w:t>Secondo le linee guida ANAC contenute nella Delibera n. 831 del 3 agosto 2016 l</w:t>
      </w:r>
      <w:r>
        <w:rPr>
          <w:rFonts w:ascii="Times New Roman" w:hAnsi="Times New Roman"/>
          <w:sz w:val="22"/>
          <w:szCs w:val="22"/>
        </w:rPr>
        <w:t>a rotazione del personale:</w:t>
      </w:r>
    </w:p>
    <w:p w14:paraId="0CC430B6" w14:textId="77777777" w:rsidR="00AD58EF" w:rsidRDefault="00B308FD">
      <w:pPr>
        <w:jc w:val="both"/>
      </w:pPr>
      <w:r>
        <w:rPr>
          <w:rFonts w:ascii="Times New Roman" w:hAnsi="Times New Roman"/>
          <w:sz w:val="22"/>
          <w:szCs w:val="22"/>
        </w:rPr>
        <w:t>- e' considerata quale misura organizzativa preventiva finalizzata a limitare il consolidarsi di relazioni che possano alimentare dinamiche improprie nella gestione amministrativa, conseguenti alla permanenza nel tempo di determi</w:t>
      </w:r>
      <w:r>
        <w:rPr>
          <w:rFonts w:ascii="Times New Roman" w:hAnsi="Times New Roman"/>
          <w:sz w:val="22"/>
          <w:szCs w:val="22"/>
        </w:rPr>
        <w:t>nati dipendenti nel medesimo ruolo o funzione. L'alternanza riduce il rischio che un dipendente pubblico, occupandosi per lungo tempo dello stesso tipo di attivita', servizi, procedimenti e instaurando relazioni sempre con gli stessi utenti, possa essere s</w:t>
      </w:r>
      <w:r>
        <w:rPr>
          <w:rFonts w:ascii="Times New Roman" w:hAnsi="Times New Roman"/>
          <w:sz w:val="22"/>
          <w:szCs w:val="22"/>
        </w:rPr>
        <w:t>ottoposto a pressioni esterne o possa instaurare rapporti potenzialmente in grado di attivare dinamiche inadeguate;</w:t>
      </w:r>
    </w:p>
    <w:p w14:paraId="5D8D6EB0" w14:textId="77777777" w:rsidR="00AD58EF" w:rsidRDefault="00B308FD">
      <w:pPr>
        <w:jc w:val="both"/>
      </w:pPr>
      <w:r>
        <w:rPr>
          <w:rFonts w:ascii="Times New Roman" w:hAnsi="Times New Roman"/>
          <w:sz w:val="22"/>
          <w:szCs w:val="22"/>
        </w:rPr>
        <w:lastRenderedPageBreak/>
        <w:t>- rappresenta anche un criterio organizzativo che puo' contribuire alla formazione del personale, accrescendo le conoscenze e la preparazion</w:t>
      </w:r>
      <w:r>
        <w:rPr>
          <w:rFonts w:ascii="Times New Roman" w:hAnsi="Times New Roman"/>
          <w:sz w:val="22"/>
          <w:szCs w:val="22"/>
        </w:rPr>
        <w:t>e professionale del lavoratore;</w:t>
      </w:r>
    </w:p>
    <w:p w14:paraId="15DC3519" w14:textId="77777777" w:rsidR="00AD58EF" w:rsidRDefault="00B308FD">
      <w:pPr>
        <w:jc w:val="both"/>
      </w:pPr>
      <w:r>
        <w:rPr>
          <w:rFonts w:ascii="Times New Roman" w:hAnsi="Times New Roman"/>
          <w:sz w:val="22"/>
          <w:szCs w:val="22"/>
        </w:rPr>
        <w:t xml:space="preserve">- e' una tra le diverse misure che le amministrazioni hanno a disposizione in materia di prevenzione della corruzione, in una logica di necessaria complementarieta' con le altre misure di prevenzione della corruzione specie </w:t>
      </w:r>
      <w:r>
        <w:rPr>
          <w:rFonts w:ascii="Times New Roman" w:hAnsi="Times New Roman"/>
          <w:sz w:val="22"/>
          <w:szCs w:val="22"/>
        </w:rPr>
        <w:t xml:space="preserve">laddove possano presentarsi difficolta' applicative sul piano organizzativo. </w:t>
      </w:r>
    </w:p>
    <w:p w14:paraId="3BEDCDC9" w14:textId="77777777" w:rsidR="00AD58EF" w:rsidRDefault="00B308FD">
      <w:pPr>
        <w:jc w:val="both"/>
      </w:pPr>
      <w:r>
        <w:rPr>
          <w:rFonts w:ascii="Times New Roman" w:hAnsi="Times New Roman"/>
          <w:sz w:val="22"/>
          <w:szCs w:val="22"/>
        </w:rPr>
        <w:t>Detta misura deve essere impiegata correttamente in un quadro di elevazione delle capacita' professionali complessive dell'amministrazione senza determinare inefficienze e malfun</w:t>
      </w:r>
      <w:r>
        <w:rPr>
          <w:rFonts w:ascii="Times New Roman" w:hAnsi="Times New Roman"/>
          <w:sz w:val="22"/>
          <w:szCs w:val="22"/>
        </w:rPr>
        <w:t>zionamenti. Per le considerazioni di cui sopra, essa va vista prioritariamente come strumento ordinario di organizzazione e utilizzo ottimale delle risorse umane da non assumere in via emergenziale o con valenza punitiva e, come tale, va accompagnata e sos</w:t>
      </w:r>
      <w:r>
        <w:rPr>
          <w:rFonts w:ascii="Times New Roman" w:hAnsi="Times New Roman"/>
          <w:sz w:val="22"/>
          <w:szCs w:val="22"/>
        </w:rPr>
        <w:t>tenuta anche da percorsi di formazione che consentano una riqualificazione professionale.</w:t>
      </w:r>
    </w:p>
    <w:p w14:paraId="2CFC595C" w14:textId="77777777" w:rsidR="00AD58EF" w:rsidRDefault="00AD58EF">
      <w:pPr>
        <w:jc w:val="both"/>
      </w:pPr>
    </w:p>
    <w:p w14:paraId="67FCE0E2" w14:textId="77777777" w:rsidR="00AD58EF" w:rsidRDefault="00B308FD">
      <w:pPr>
        <w:jc w:val="both"/>
      </w:pPr>
      <w:r>
        <w:rPr>
          <w:rFonts w:ascii="Times New Roman" w:hAnsi="Times New Roman"/>
          <w:sz w:val="22"/>
          <w:szCs w:val="22"/>
        </w:rPr>
        <w:t>Ove, tuttavia, non sia possibile utilizzare la rotazione come misura di prevenzione contro la corruzione, vengono operare scelte organizzative, nonche' adottare altr</w:t>
      </w:r>
      <w:r>
        <w:rPr>
          <w:rFonts w:ascii="Times New Roman" w:hAnsi="Times New Roman"/>
          <w:sz w:val="22"/>
          <w:szCs w:val="22"/>
        </w:rPr>
        <w:t xml:space="preserve">e misure di natura preventiva che possono avere effetti analoghi, quali a titolo esemplificativo, la previsione da parte del responsabile PO di modalita' operative che favoriscono una maggiore condivisione delle attivita' fra gli operatori, evitando cosi' </w:t>
      </w:r>
      <w:r>
        <w:rPr>
          <w:rFonts w:ascii="Times New Roman" w:hAnsi="Times New Roman"/>
          <w:sz w:val="22"/>
          <w:szCs w:val="22"/>
        </w:rPr>
        <w:t>l'isolamento di certe mansioni, avendo cura di favorire la trasparenza "interna" delle attivita' o ancora l'articolazione delle competenze, c.d. "segregazione delle funzioni".</w:t>
      </w:r>
    </w:p>
    <w:p w14:paraId="6B4C1C5C" w14:textId="77777777" w:rsidR="00AD58EF" w:rsidRDefault="00AD58EF">
      <w:pPr>
        <w:jc w:val="both"/>
      </w:pPr>
    </w:p>
    <w:p w14:paraId="61E8E297" w14:textId="77777777" w:rsidR="00AD58EF" w:rsidRDefault="00B308FD">
      <w:pPr>
        <w:jc w:val="both"/>
      </w:pPr>
      <w:r>
        <w:rPr>
          <w:rFonts w:ascii="Times New Roman" w:hAnsi="Times New Roman"/>
          <w:sz w:val="22"/>
          <w:szCs w:val="22"/>
        </w:rPr>
        <w:t xml:space="preserve">Sulla rotazione "ordinaria" e' intervenuto infine l'Allegato 2 del PNA 2019 al </w:t>
      </w:r>
      <w:r>
        <w:rPr>
          <w:rFonts w:ascii="Times New Roman" w:hAnsi="Times New Roman"/>
          <w:sz w:val="22"/>
          <w:szCs w:val="22"/>
        </w:rPr>
        <w:t>quale si rinvia.</w:t>
      </w:r>
    </w:p>
    <w:p w14:paraId="3E49ADB9" w14:textId="77777777" w:rsidR="00AD58EF" w:rsidRDefault="00AD58EF">
      <w:pPr>
        <w:jc w:val="both"/>
      </w:pPr>
    </w:p>
    <w:p w14:paraId="2B9A5725" w14:textId="77777777" w:rsidR="00AD58EF" w:rsidRDefault="00B308FD">
      <w:pPr>
        <w:jc w:val="both"/>
      </w:pPr>
      <w:r>
        <w:rPr>
          <w:rFonts w:ascii="Times New Roman" w:hAnsi="Times New Roman"/>
          <w:sz w:val="22"/>
          <w:szCs w:val="22"/>
        </w:rPr>
        <w:t xml:space="preserve"> Il presente PTPCT include la misura della ROTAZIONE STRAORDINARIA, da attuarsi con le modalita' indicate negli atti di esecuzione del PTPCT, di competenza del RPCT, e secondo fasi e tempi indicati.</w:t>
      </w:r>
    </w:p>
    <w:p w14:paraId="5B0DDE1D" w14:textId="77777777" w:rsidR="00AD58EF" w:rsidRDefault="00AD58EF">
      <w:pPr>
        <w:jc w:val="both"/>
      </w:pPr>
    </w:p>
    <w:p w14:paraId="3E0ED6CD" w14:textId="77777777" w:rsidR="00AD58EF" w:rsidRDefault="00B308FD">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5A534F43" w14:textId="77777777" w:rsidR="00A32C39" w:rsidRDefault="00A32C39" w:rsidP="00500CCF">
      <w:pPr>
        <w:rPr>
          <w:rFonts w:ascii="Times New Roman" w:hAnsi="Times New Roman" w:cs="Times New Roman"/>
          <w:sz w:val="22"/>
          <w:szCs w:val="22"/>
        </w:rPr>
      </w:pPr>
    </w:p>
    <w:p w14:paraId="4914A08B"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1"/>
        <w:gridCol w:w="1756"/>
        <w:gridCol w:w="2230"/>
        <w:gridCol w:w="1813"/>
        <w:gridCol w:w="2750"/>
        <w:gridCol w:w="1799"/>
      </w:tblGrid>
      <w:tr w:rsidR="00FF5D18" w:rsidRPr="00C02EA4" w14:paraId="6F68FA5C" w14:textId="77777777" w:rsidTr="00FF5D18">
        <w:trPr>
          <w:trHeight w:val="620"/>
        </w:trPr>
        <w:tc>
          <w:tcPr>
            <w:tcW w:w="1376" w:type="pct"/>
            <w:shd w:val="clear" w:color="auto" w:fill="C6D9F1" w:themeFill="text2" w:themeFillTint="33"/>
            <w:vAlign w:val="center"/>
          </w:tcPr>
          <w:p w14:paraId="375FE138"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744FEA52"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8DD48D8"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C406674"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6DA73DC4"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3F968F0"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30" w:type="pct"/>
            <w:shd w:val="clear" w:color="auto" w:fill="C6D9F1" w:themeFill="text2" w:themeFillTint="33"/>
            <w:vAlign w:val="center"/>
          </w:tcPr>
          <w:p w14:paraId="523B85D8"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08A9452"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43D4BB6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9597CD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MG-ROTAZIONE (creare un contesto sfavorevole alla corruzione):DATI ULTIMA RELAZIONE RPCT - NR. DIRIGENTI: n. 3 P.O. (di cui 1 dipendente in convenzione con Acquanegra s/C e 1 dipendente di Acquanegra in convenzione) + Segretario Comunale nominato Responsab</w:t>
            </w:r>
            <w:r w:rsidRPr="007137E0">
              <w:rPr>
                <w:rFonts w:ascii="Arial" w:hAnsi="Arial"/>
                <w:color w:val="000000"/>
              </w:rPr>
              <w:t xml:space="preserve">ile di Servizio - NR. NON DIRIGENTI: n. 15 a tempo indeterminato + n. 1 dipendente a tempo determinato (escluse le P.O.) - </w:t>
            </w:r>
            <w:r w:rsidRPr="007137E0">
              <w:rPr>
                <w:rFonts w:ascii="Arial" w:hAnsi="Arial"/>
                <w:color w:val="000000"/>
              </w:rPr>
              <w:lastRenderedPageBreak/>
              <w:t>ATTUAZIONE MISURA: no - RIORGANIZZAZIONE: si'</w:t>
            </w:r>
          </w:p>
        </w:tc>
        <w:tc>
          <w:tcPr>
            <w:tcW w:w="0" w:type="dxa"/>
            <w:tcBorders>
              <w:bottom w:val="single" w:sz="3" w:space="0" w:color="000001"/>
              <w:right w:val="single" w:sz="3" w:space="0" w:color="000001"/>
            </w:tcBorders>
            <w:shd w:val="clear" w:color="auto" w:fill="auto"/>
          </w:tcPr>
          <w:p w14:paraId="6916AFF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2668DC7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1FDD826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w:t>
            </w:r>
            <w:r w:rsidRPr="007137E0">
              <w:rPr>
                <w:rFonts w:ascii="Arial" w:hAnsi="Arial"/>
                <w:color w:val="000000"/>
              </w:rPr>
              <w:t>uzione del PTPCT, di competenza del RPCT</w:t>
            </w:r>
          </w:p>
        </w:tc>
        <w:tc>
          <w:tcPr>
            <w:tcW w:w="0" w:type="dxa"/>
            <w:tcBorders>
              <w:bottom w:val="single" w:sz="3" w:space="0" w:color="000001"/>
              <w:right w:val="single" w:sz="3" w:space="0" w:color="000001"/>
            </w:tcBorders>
            <w:shd w:val="clear" w:color="auto" w:fill="auto"/>
          </w:tcPr>
          <w:p w14:paraId="0FDFF7A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struttura organizzativa</w:t>
            </w:r>
          </w:p>
        </w:tc>
        <w:tc>
          <w:tcPr>
            <w:tcW w:w="0" w:type="dxa"/>
            <w:tcBorders>
              <w:bottom w:val="single" w:sz="3" w:space="0" w:color="000001"/>
              <w:right w:val="single" w:sz="3" w:space="0" w:color="000001"/>
            </w:tcBorders>
            <w:shd w:val="clear" w:color="auto" w:fill="auto"/>
          </w:tcPr>
          <w:p w14:paraId="1E2D1D9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5325B222" w14:textId="77777777" w:rsidR="00BC0195" w:rsidRPr="00C02EA4" w:rsidRDefault="00BC0195" w:rsidP="00500CCF">
      <w:pPr>
        <w:rPr>
          <w:rFonts w:ascii="Times New Roman" w:hAnsi="Times New Roman" w:cs="Times New Roman"/>
          <w:sz w:val="22"/>
          <w:szCs w:val="22"/>
        </w:rPr>
      </w:pPr>
    </w:p>
    <w:p w14:paraId="682FB524" w14:textId="77777777" w:rsidR="00BC0195" w:rsidRPr="00C02EA4" w:rsidRDefault="00BC0195" w:rsidP="00500CCF">
      <w:pPr>
        <w:rPr>
          <w:rFonts w:ascii="Times New Roman" w:hAnsi="Times New Roman" w:cs="Times New Roman"/>
          <w:sz w:val="22"/>
          <w:szCs w:val="22"/>
        </w:rPr>
      </w:pPr>
    </w:p>
    <w:p w14:paraId="09450A69" w14:textId="77777777" w:rsidR="00995848" w:rsidRPr="00C02EA4" w:rsidRDefault="00995848" w:rsidP="00500CCF">
      <w:pPr>
        <w:pStyle w:val="Titolo5"/>
        <w:spacing w:before="0"/>
        <w:rPr>
          <w:rFonts w:ascii="Times New Roman" w:hAnsi="Times New Roman" w:cs="Times New Roman"/>
          <w:sz w:val="22"/>
          <w:szCs w:val="22"/>
        </w:rPr>
      </w:pPr>
      <w:bookmarkStart w:id="65" w:name="_Toc534628201"/>
      <w:r w:rsidRPr="00C02EA4">
        <w:rPr>
          <w:rFonts w:ascii="Times New Roman" w:eastAsia="Arial" w:hAnsi="Times New Roman" w:cs="Times New Roman"/>
          <w:sz w:val="22"/>
          <w:szCs w:val="22"/>
        </w:rPr>
        <w:t>Gestione del conflitto di interesse</w:t>
      </w:r>
      <w:r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Obbligo di astensione in caso di conflitto di interesse</w:t>
      </w:r>
      <w:bookmarkEnd w:id="65"/>
      <w:r w:rsidR="000E0953" w:rsidRPr="00C02EA4">
        <w:rPr>
          <w:rFonts w:ascii="Times New Roman" w:hAnsi="Times New Roman" w:cs="Times New Roman"/>
          <w:sz w:val="22"/>
          <w:szCs w:val="22"/>
        </w:rPr>
        <w:t xml:space="preserve"> </w:t>
      </w:r>
    </w:p>
    <w:p w14:paraId="38AD19F0" w14:textId="77777777" w:rsidR="009F7371" w:rsidRPr="00C02EA4" w:rsidRDefault="009F7371" w:rsidP="009F7371">
      <w:pPr>
        <w:jc w:val="both"/>
        <w:rPr>
          <w:rFonts w:ascii="Times New Roman" w:hAnsi="Times New Roman" w:cs="Times New Roman"/>
          <w:color w:val="FF0000"/>
          <w:sz w:val="22"/>
          <w:szCs w:val="22"/>
        </w:rPr>
      </w:pPr>
      <w:r w:rsidRPr="00C02EA4">
        <w:rPr>
          <w:rFonts w:ascii="Times New Roman" w:hAnsi="Times New Roman" w:cs="Times New Roman"/>
          <w:sz w:val="22"/>
          <w:szCs w:val="22"/>
        </w:rPr>
        <w:t>L'Ente applica con puntualita' la gia' esaustiva e dettagliata disciplina del D. Lgs. n. 39/2013, dell'articolo 53 del D. Lgs. n. 165/2001 e dell'articolo 60 del DPR n. 3/1957, relativamente agli incarichi e alle attivita' non consentite ai pubblici dipendenti. L'Ente pertanto, intende intraprendere adeguate iniziative per dare conoscenza al personale dell'obbligo di astensione, delle conseguenze scaturenti della sua violazione e dei comportamenti da seguire in caso di conflitto d'interesse.</w:t>
      </w:r>
    </w:p>
    <w:p w14:paraId="63C8E414" w14:textId="77777777" w:rsidR="00AD58EF" w:rsidRDefault="00AD58EF">
      <w:pPr>
        <w:jc w:val="both"/>
      </w:pPr>
    </w:p>
    <w:p w14:paraId="2CE2AF94" w14:textId="77777777" w:rsidR="00AD58EF" w:rsidRDefault="00B308FD">
      <w:pPr>
        <w:jc w:val="both"/>
      </w:pPr>
      <w:r>
        <w:rPr>
          <w:rFonts w:ascii="Times New Roman" w:hAnsi="Times New Roman"/>
          <w:sz w:val="22"/>
          <w:szCs w:val="22"/>
        </w:rPr>
        <w:t>Come indicato nella audizione dell'ANAC al Parlamento del giugno 2019:</w:t>
      </w:r>
    </w:p>
    <w:p w14:paraId="0F769237" w14:textId="77777777" w:rsidR="00AD58EF" w:rsidRDefault="00B308FD">
      <w:pPr>
        <w:jc w:val="both"/>
      </w:pPr>
      <w:r>
        <w:rPr>
          <w:rFonts w:ascii="Times New Roman" w:hAnsi="Times New Roman"/>
          <w:sz w:val="22"/>
          <w:szCs w:val="22"/>
        </w:rPr>
        <w:t>- nella sua accezione piu' stretta, il conflitto di interessi e' la situazione nella quale si viene a trovare un funzionario pubblico legitti</w:t>
      </w:r>
      <w:r>
        <w:rPr>
          <w:rFonts w:ascii="Times New Roman" w:hAnsi="Times New Roman"/>
          <w:sz w:val="22"/>
          <w:szCs w:val="22"/>
        </w:rPr>
        <w:t>mamente in carica, quando una sua decisione pubblica (a anche la sola partecipazione alla decisione) possa essere impropriamente influenzata dall'esistenza di interessi particolari verso i quali il funzionario sia per diverse ragioni molto sensibile, disto</w:t>
      </w:r>
      <w:r>
        <w:rPr>
          <w:rFonts w:ascii="Times New Roman" w:hAnsi="Times New Roman"/>
          <w:sz w:val="22"/>
          <w:szCs w:val="22"/>
        </w:rPr>
        <w:t>rcendo la cura imparziale dell'interesse pubblico;</w:t>
      </w:r>
    </w:p>
    <w:p w14:paraId="52D40C77" w14:textId="77777777" w:rsidR="00AD58EF" w:rsidRDefault="00B308FD">
      <w:pPr>
        <w:jc w:val="both"/>
      </w:pPr>
      <w:r>
        <w:rPr>
          <w:rFonts w:ascii="Times New Roman" w:hAnsi="Times New Roman"/>
          <w:sz w:val="22"/>
          <w:szCs w:val="22"/>
        </w:rPr>
        <w:t>- in una accezione piu' ampia il conflitto di interessi consiste in situazioni che l'ordinamento deve prevenire anche prima (e dopo) il concreto esercizio delle funzioni pubbliche.Ad una piu' puntuale defi</w:t>
      </w:r>
      <w:r>
        <w:rPr>
          <w:rFonts w:ascii="Times New Roman" w:hAnsi="Times New Roman"/>
          <w:sz w:val="22"/>
          <w:szCs w:val="22"/>
        </w:rPr>
        <w:t>nizione provvede il DPR n. 62/2013, agli articoli 6, comma 2,e 7.</w:t>
      </w:r>
    </w:p>
    <w:p w14:paraId="2BEF0BD2" w14:textId="77777777" w:rsidR="00AD58EF" w:rsidRDefault="00B308FD">
      <w:pPr>
        <w:jc w:val="both"/>
      </w:pPr>
      <w:r>
        <w:rPr>
          <w:rFonts w:ascii="Times New Roman" w:hAnsi="Times New Roman"/>
          <w:sz w:val="22"/>
          <w:szCs w:val="22"/>
        </w:rPr>
        <w:t>La seconda norma prevede che "Il dipendente si astiene dal partecipare all'adozione di decisioni o ad attivita' che possano coinvolgere interessi propri, ovvero di suoi parenti, affini entro</w:t>
      </w:r>
      <w:r>
        <w:rPr>
          <w:rFonts w:ascii="Times New Roman" w:hAnsi="Times New Roman"/>
          <w:sz w:val="22"/>
          <w:szCs w:val="22"/>
        </w:rPr>
        <w:t xml:space="preserve"> il secondo grado, del coniuge o di conviventi, oppure di persone con le quali abbia rapporti di frequentazione abituale, ovvero, di soggetti od organizzazioni con cui egli o il coniuge abbia causa pendente o grave inimicizia o rapporti di credito o debito</w:t>
      </w:r>
      <w:r>
        <w:rPr>
          <w:rFonts w:ascii="Times New Roman" w:hAnsi="Times New Roman"/>
          <w:sz w:val="22"/>
          <w:szCs w:val="22"/>
        </w:rPr>
        <w:t xml:space="preserve"> significativi, ovvero di soggetti od organizzazioni di cui sia tutore, curatore, procuratore o agente, ovvero di enti, associazioni anche non riconosciute, comitati, societa' o stabilimenti di cui sia amministratore o gerente o dirigente. Il dipendente si</w:t>
      </w:r>
      <w:r>
        <w:rPr>
          <w:rFonts w:ascii="Times New Roman" w:hAnsi="Times New Roman"/>
          <w:sz w:val="22"/>
          <w:szCs w:val="22"/>
        </w:rPr>
        <w:t xml:space="preserve"> astiene in ogni altro caso in cui esistano gravi ragioni di convenienza. Sull'astensione decide il responsabile dell'ufficio di appartenenza".</w:t>
      </w:r>
    </w:p>
    <w:p w14:paraId="0CA541EC" w14:textId="77777777" w:rsidR="00AD58EF" w:rsidRDefault="00B308FD">
      <w:pPr>
        <w:jc w:val="both"/>
      </w:pPr>
      <w:r>
        <w:rPr>
          <w:rFonts w:ascii="Times New Roman" w:hAnsi="Times New Roman"/>
          <w:sz w:val="22"/>
          <w:szCs w:val="22"/>
        </w:rPr>
        <w:t>In conformita' alle citate disposizioni del DPR n. 62/2013, nonche' alle Circolari del RPCT, la regolamentazione</w:t>
      </w:r>
      <w:r>
        <w:rPr>
          <w:rFonts w:ascii="Times New Roman" w:hAnsi="Times New Roman"/>
          <w:sz w:val="22"/>
          <w:szCs w:val="22"/>
        </w:rPr>
        <w:t xml:space="preserve"> di tutte le ipotesi di conflitto di interessi in cui possano venire a trovarsi i dipendenti e dei relativi obblighi di comunicazione e di astensione e' affidata alla disciplina del Codice di Comportamento dell'Ente, nonche' al Registro degli eventi rischi</w:t>
      </w:r>
      <w:r>
        <w:rPr>
          <w:rFonts w:ascii="Times New Roman" w:hAnsi="Times New Roman"/>
          <w:sz w:val="22"/>
          <w:szCs w:val="22"/>
        </w:rPr>
        <w:t xml:space="preserve">osi allegato al PTPCT che individua preventivamente possibili situazioni di rischio che possano far emergere conflitti di interesse non dichiarati o non comunicati. La prevenzione del conflitto di interessi si realizza con vari strumenti giuridici tra cui </w:t>
      </w:r>
      <w:r>
        <w:rPr>
          <w:rFonts w:ascii="Times New Roman" w:hAnsi="Times New Roman"/>
          <w:sz w:val="22"/>
          <w:szCs w:val="22"/>
        </w:rPr>
        <w:t>la previsione di:</w:t>
      </w:r>
    </w:p>
    <w:p w14:paraId="3ADEAAEA" w14:textId="77777777" w:rsidR="00AD58EF" w:rsidRDefault="00B308FD">
      <w:pPr>
        <w:jc w:val="both"/>
      </w:pPr>
      <w:r>
        <w:rPr>
          <w:rFonts w:ascii="Times New Roman" w:hAnsi="Times New Roman"/>
          <w:sz w:val="22"/>
          <w:szCs w:val="22"/>
        </w:rPr>
        <w:t>- doveri ricadenti sui pubblici dipendenti di segnalare le situazioni di conflitto e di astenersi dalla partecipazione alle decisioni amministrative.</w:t>
      </w:r>
    </w:p>
    <w:p w14:paraId="0B4FA4FC" w14:textId="77777777" w:rsidR="00AD58EF" w:rsidRDefault="00AD58EF">
      <w:pPr>
        <w:jc w:val="both"/>
      </w:pPr>
    </w:p>
    <w:p w14:paraId="09790016" w14:textId="77777777" w:rsidR="00AD58EF" w:rsidRDefault="00B308FD">
      <w:pPr>
        <w:jc w:val="both"/>
      </w:pPr>
      <w:r>
        <w:rPr>
          <w:rFonts w:ascii="Times New Roman" w:hAnsi="Times New Roman"/>
          <w:sz w:val="22"/>
          <w:szCs w:val="22"/>
        </w:rPr>
        <w:t>Tale principio e' affermato, in via generale, dall'art. 6-bis introdotto nella legge su</w:t>
      </w:r>
      <w:r>
        <w:rPr>
          <w:rFonts w:ascii="Times New Roman" w:hAnsi="Times New Roman"/>
          <w:sz w:val="22"/>
          <w:szCs w:val="22"/>
        </w:rPr>
        <w:t>l procedimento amministrativo (legge n. 241 del 1990) dalla legge n. 190 del 2012 (art. 1, comma 41). Questa norma non definisce puntualmente la situazione di conflitto di interessi, ma stabilisce che esso impone la segnalazione mediante dichiarazione e l'</w:t>
      </w:r>
      <w:r>
        <w:rPr>
          <w:rFonts w:ascii="Times New Roman" w:hAnsi="Times New Roman"/>
          <w:sz w:val="22"/>
          <w:szCs w:val="22"/>
        </w:rPr>
        <w:t>astensione anche quando il conflitto sia meramente "potenziale".</w:t>
      </w:r>
    </w:p>
    <w:p w14:paraId="020509BD" w14:textId="77777777" w:rsidR="00AD58EF" w:rsidRDefault="00AD58EF">
      <w:pPr>
        <w:jc w:val="both"/>
      </w:pPr>
    </w:p>
    <w:p w14:paraId="16533E8D" w14:textId="77777777" w:rsidR="00AD58EF" w:rsidRDefault="00B308FD">
      <w:pPr>
        <w:jc w:val="both"/>
      </w:pPr>
      <w:r>
        <w:rPr>
          <w:rFonts w:ascii="Times New Roman" w:hAnsi="Times New Roman"/>
          <w:sz w:val="22"/>
          <w:szCs w:val="22"/>
        </w:rPr>
        <w:t xml:space="preserve">La potenzialita' del conflitto - affermata in via generale dall'art. 6-bis - e la considerazione anche delle "gravi ragioni di convenienza", dimostrano che la prevenzione del conflitto di interessi e' ormai volta non solo a garantire l'imparzialita' della </w:t>
      </w:r>
      <w:r>
        <w:rPr>
          <w:rFonts w:ascii="Times New Roman" w:hAnsi="Times New Roman"/>
          <w:sz w:val="22"/>
          <w:szCs w:val="22"/>
        </w:rPr>
        <w:t>singola decisione pubblica, ma piu' in generale il profilo dell'immagine di imparzialita' dell'Amministrazione.</w:t>
      </w:r>
    </w:p>
    <w:p w14:paraId="1293651E" w14:textId="77777777" w:rsidR="00AD58EF" w:rsidRDefault="00AD58EF">
      <w:pPr>
        <w:jc w:val="both"/>
      </w:pPr>
    </w:p>
    <w:p w14:paraId="3B9AFBBA" w14:textId="77777777" w:rsidR="00AD58EF" w:rsidRDefault="00B308FD">
      <w:pPr>
        <w:jc w:val="both"/>
      </w:pPr>
      <w:r>
        <w:rPr>
          <w:rFonts w:ascii="Times New Roman" w:hAnsi="Times New Roman"/>
          <w:sz w:val="22"/>
          <w:szCs w:val="22"/>
        </w:rPr>
        <w:lastRenderedPageBreak/>
        <w:t>A completare il quadro e' intervenuto l'art. 42 del d.lgs. n. 50 del 2016 che disciplina il conflitto di interessi nella gestione dei contratti</w:t>
      </w:r>
      <w:r>
        <w:rPr>
          <w:rFonts w:ascii="Times New Roman" w:hAnsi="Times New Roman"/>
          <w:sz w:val="22"/>
          <w:szCs w:val="22"/>
        </w:rPr>
        <w:t xml:space="preserve"> pubblici (in tutte le sue fasi), considerando, ad integrazione della definizione del Codice di comportamento dei dipendenti pubblici, la situazione di un "interesse finanziario, economico o altro interesse personale che puo' essere percepito come una mina</w:t>
      </w:r>
      <w:r>
        <w:rPr>
          <w:rFonts w:ascii="Times New Roman" w:hAnsi="Times New Roman"/>
          <w:sz w:val="22"/>
          <w:szCs w:val="22"/>
        </w:rPr>
        <w:t>ccia alla sua imparzialita' e indipendenza".</w:t>
      </w:r>
    </w:p>
    <w:p w14:paraId="43B7E184" w14:textId="77777777" w:rsidR="00AD58EF" w:rsidRDefault="00AD58EF">
      <w:pPr>
        <w:jc w:val="both"/>
      </w:pPr>
    </w:p>
    <w:p w14:paraId="005361B8" w14:textId="77777777" w:rsidR="00AD58EF" w:rsidRDefault="00B308FD">
      <w:pPr>
        <w:jc w:val="both"/>
      </w:pPr>
      <w:r>
        <w:rPr>
          <w:rFonts w:ascii="Times New Roman" w:hAnsi="Times New Roman"/>
          <w:sz w:val="22"/>
          <w:szCs w:val="22"/>
        </w:rPr>
        <w:t>Con specifico riferimento alle procedure di aggiudicazione degli appalti e delle concessioni, le previsioni dell'articolo 42 del codice dei contratti pubblici devono considerarsi prevalenti rispetto alle dispos</w:t>
      </w:r>
      <w:r>
        <w:rPr>
          <w:rFonts w:ascii="Times New Roman" w:hAnsi="Times New Roman"/>
          <w:sz w:val="22"/>
          <w:szCs w:val="22"/>
        </w:rPr>
        <w:t>izioni contenute nelle altre disposizioni vigenti, ove contrastanti.</w:t>
      </w:r>
    </w:p>
    <w:p w14:paraId="19D87E60" w14:textId="77777777" w:rsidR="00AD58EF" w:rsidRDefault="00AD58EF">
      <w:pPr>
        <w:jc w:val="both"/>
      </w:pPr>
    </w:p>
    <w:p w14:paraId="2174FB00" w14:textId="77777777" w:rsidR="00AD58EF" w:rsidRDefault="00B308FD">
      <w:pPr>
        <w:jc w:val="both"/>
      </w:pPr>
      <w:r>
        <w:rPr>
          <w:rFonts w:ascii="Times New Roman" w:hAnsi="Times New Roman"/>
          <w:sz w:val="22"/>
          <w:szCs w:val="22"/>
        </w:rPr>
        <w:t>In ordine alla individuazione e gestione dei conflitti di interesse nelle procedure di affidamento di contratti pubblici, si applicano integralmente le Linee Guida ANAC n. 15/2019, appro</w:t>
      </w:r>
      <w:r>
        <w:rPr>
          <w:rFonts w:ascii="Times New Roman" w:hAnsi="Times New Roman"/>
          <w:sz w:val="22"/>
          <w:szCs w:val="22"/>
        </w:rPr>
        <w:t>vate dal Consiglio dell'Autorita' con delibera n. 494 del 05 giugno 2019.</w:t>
      </w:r>
    </w:p>
    <w:p w14:paraId="1FCDF3D8" w14:textId="77777777" w:rsidR="00AD58EF" w:rsidRDefault="00AD58EF">
      <w:pPr>
        <w:jc w:val="both"/>
      </w:pPr>
    </w:p>
    <w:p w14:paraId="3B105E0A" w14:textId="77777777" w:rsidR="00AD58EF" w:rsidRDefault="00B308FD">
      <w:pPr>
        <w:jc w:val="both"/>
      </w:pPr>
      <w:r>
        <w:rPr>
          <w:rFonts w:ascii="Times New Roman" w:hAnsi="Times New Roman"/>
          <w:sz w:val="22"/>
          <w:szCs w:val="22"/>
        </w:rPr>
        <w:t>PROCEDURA</w:t>
      </w:r>
    </w:p>
    <w:p w14:paraId="7DF484CA" w14:textId="77777777" w:rsidR="00AD58EF" w:rsidRDefault="00B308FD">
      <w:pPr>
        <w:jc w:val="both"/>
      </w:pPr>
      <w:r>
        <w:rPr>
          <w:rFonts w:ascii="Times New Roman" w:hAnsi="Times New Roman"/>
          <w:sz w:val="22"/>
          <w:szCs w:val="22"/>
        </w:rPr>
        <w:t>Ai sensi di quanto previsto dalle citate disposizioni, il dipendente ha l'obbligo di astenersi e di dichiarare la propria situazione al dirigente/responsabile P.O. del pro</w:t>
      </w:r>
      <w:r>
        <w:rPr>
          <w:rFonts w:ascii="Times New Roman" w:hAnsi="Times New Roman"/>
          <w:sz w:val="22"/>
          <w:szCs w:val="22"/>
        </w:rPr>
        <w:t>prio ufficio, a cui compete di valutare la sussistenza delle eventuali condizioni che integrino ipotesi di conflitto di interesse.</w:t>
      </w:r>
    </w:p>
    <w:p w14:paraId="28972D73" w14:textId="77777777" w:rsidR="00AD58EF" w:rsidRDefault="00AD58EF">
      <w:pPr>
        <w:jc w:val="both"/>
      </w:pPr>
    </w:p>
    <w:p w14:paraId="4AB75630" w14:textId="77777777" w:rsidR="00AD58EF" w:rsidRDefault="00B308FD">
      <w:pPr>
        <w:jc w:val="both"/>
      </w:pPr>
      <w:r>
        <w:rPr>
          <w:rFonts w:ascii="Times New Roman" w:hAnsi="Times New Roman"/>
          <w:sz w:val="22"/>
          <w:szCs w:val="22"/>
        </w:rPr>
        <w:t>Le dichiarazioni, relativamente alle procedure di aggiudicazione dei contratti pubblici, vanno rese seguendo la procedura di</w:t>
      </w:r>
      <w:r>
        <w:rPr>
          <w:rFonts w:ascii="Times New Roman" w:hAnsi="Times New Roman"/>
          <w:sz w:val="22"/>
          <w:szCs w:val="22"/>
        </w:rPr>
        <w:t xml:space="preserve"> seguito indicata, e sono assoggettate ai controlli previsti per ciascuna tipologia di dichiarazione.</w:t>
      </w:r>
    </w:p>
    <w:p w14:paraId="76725F3A" w14:textId="77777777" w:rsidR="00AD58EF" w:rsidRDefault="00AD58EF">
      <w:pPr>
        <w:jc w:val="both"/>
      </w:pPr>
    </w:p>
    <w:p w14:paraId="1CBC3493" w14:textId="77777777" w:rsidR="00AD58EF" w:rsidRDefault="00B308FD">
      <w:pPr>
        <w:jc w:val="both"/>
      </w:pPr>
      <w:r>
        <w:rPr>
          <w:rFonts w:ascii="Times New Roman" w:hAnsi="Times New Roman"/>
          <w:sz w:val="22"/>
          <w:szCs w:val="22"/>
        </w:rPr>
        <w:t>a) Dichiarazione sostitutiva ai sensi degli articoli 6, comma 1, del DPR n. 62/2013 e 6-bis della legge n. 241/90.</w:t>
      </w:r>
    </w:p>
    <w:p w14:paraId="7B39B2A8" w14:textId="77777777" w:rsidR="00AD58EF" w:rsidRDefault="00AD58EF">
      <w:pPr>
        <w:jc w:val="both"/>
      </w:pPr>
    </w:p>
    <w:p w14:paraId="6F87CD44" w14:textId="77777777" w:rsidR="00AD58EF" w:rsidRDefault="00B308FD">
      <w:pPr>
        <w:jc w:val="both"/>
      </w:pPr>
      <w:r>
        <w:rPr>
          <w:rFonts w:ascii="Times New Roman" w:hAnsi="Times New Roman"/>
          <w:sz w:val="22"/>
          <w:szCs w:val="22"/>
        </w:rPr>
        <w:t>All'atto dell'assegnazione all'uffici</w:t>
      </w:r>
      <w:r>
        <w:rPr>
          <w:rFonts w:ascii="Times New Roman" w:hAnsi="Times New Roman"/>
          <w:sz w:val="22"/>
          <w:szCs w:val="22"/>
        </w:rPr>
        <w:t>o, il dipendente rende la dichiarazione di cui all'articolo 6, comma 1, del decreto del Presidente della Repubblica n. 62/2013, per quanto a sua conoscenza. Tale dichiarazione comprende i casi di conflitti di interessi, anche potenziali, in capo al respons</w:t>
      </w:r>
      <w:r>
        <w:rPr>
          <w:rFonts w:ascii="Times New Roman" w:hAnsi="Times New Roman"/>
          <w:sz w:val="22"/>
          <w:szCs w:val="22"/>
        </w:rPr>
        <w:t>abile del procedimento e ai dipendenti competenti ad adottare pareri, valutazioni tecniche, atti endoprocedimentali e il provvedimento finale. La dichiarazione di cui all'articolo 6, comma 1, del decreto del Presidente della Repubblica n. 62/2013 ha ad ogg</w:t>
      </w:r>
      <w:r>
        <w:rPr>
          <w:rFonts w:ascii="Times New Roman" w:hAnsi="Times New Roman"/>
          <w:sz w:val="22"/>
          <w:szCs w:val="22"/>
        </w:rPr>
        <w:t xml:space="preserve">etto la sussistenza di potenziali conflitti di interesse che possono insorgere gia' nella fase dell'individuazione dei bisogni dell'Amministrazione e ancor prima che siano noti i concorrenti. A titolo esemplificativo si puo' far riferimento all'ipotesi in </w:t>
      </w:r>
      <w:r>
        <w:rPr>
          <w:rFonts w:ascii="Times New Roman" w:hAnsi="Times New Roman"/>
          <w:sz w:val="22"/>
          <w:szCs w:val="22"/>
        </w:rPr>
        <w:t>cui un funzionario sia parente di un imprenditore che abbia interesse a partecipare, per la sua professionalita', alle gare che la stazione appaltante deve bandire. La dichiarazione deve essere aggiornata immediatamente in caso di modifiche sopravvenute, c</w:t>
      </w:r>
      <w:r>
        <w:rPr>
          <w:rFonts w:ascii="Times New Roman" w:hAnsi="Times New Roman"/>
          <w:sz w:val="22"/>
          <w:szCs w:val="22"/>
        </w:rPr>
        <w:t>omunicando qualsiasi situazione di conflitto di interesse insorta successivamente alla dichiarazione originaria.</w:t>
      </w:r>
    </w:p>
    <w:p w14:paraId="47DA9BD2" w14:textId="77777777" w:rsidR="00AD58EF" w:rsidRDefault="00AD58EF">
      <w:pPr>
        <w:jc w:val="both"/>
      </w:pPr>
    </w:p>
    <w:p w14:paraId="28989358" w14:textId="77777777" w:rsidR="00AD58EF" w:rsidRDefault="00B308FD">
      <w:pPr>
        <w:jc w:val="both"/>
      </w:pPr>
      <w:r>
        <w:rPr>
          <w:rFonts w:ascii="Times New Roman" w:hAnsi="Times New Roman"/>
          <w:sz w:val="22"/>
          <w:szCs w:val="22"/>
        </w:rPr>
        <w:t>b) Dichiarazione sostitutiva riferita alla singola procedura di gara</w:t>
      </w:r>
    </w:p>
    <w:p w14:paraId="00595876" w14:textId="77777777" w:rsidR="00AD58EF" w:rsidRDefault="00AD58EF">
      <w:pPr>
        <w:jc w:val="both"/>
      </w:pPr>
    </w:p>
    <w:p w14:paraId="7EA350E6" w14:textId="77777777" w:rsidR="00AD58EF" w:rsidRDefault="00B308FD">
      <w:pPr>
        <w:jc w:val="both"/>
      </w:pPr>
      <w:r>
        <w:rPr>
          <w:rFonts w:ascii="Times New Roman" w:hAnsi="Times New Roman"/>
          <w:sz w:val="22"/>
          <w:szCs w:val="22"/>
        </w:rPr>
        <w:t>Ferme restando le disposizioni di cui al precedente punto a), i soggetti</w:t>
      </w:r>
      <w:r>
        <w:rPr>
          <w:rFonts w:ascii="Times New Roman" w:hAnsi="Times New Roman"/>
          <w:sz w:val="22"/>
          <w:szCs w:val="22"/>
        </w:rPr>
        <w:t xml:space="preserve"> di cui al paragrafo a) medesimo, che ritengano di trovarsi in una situazione di conflitto di interessi rispetto alla specifica procedura di gara e alle circostanze conosciute che potrebbero far insorgere detta situazione, devono rendere una dichiarazione </w:t>
      </w:r>
      <w:r>
        <w:rPr>
          <w:rFonts w:ascii="Times New Roman" w:hAnsi="Times New Roman"/>
          <w:sz w:val="22"/>
          <w:szCs w:val="22"/>
        </w:rPr>
        <w:t xml:space="preserve">sostitutiva di atto di notorieta' e di certificazione ai sensi del decreto del Presidente della Repubblica n. 445/2000. La dichiarazione, resa per quanto a conoscenza del soggetto interessato, ha ad oggetto ogni situazione potenzialmente idonea a porre in </w:t>
      </w:r>
      <w:r>
        <w:rPr>
          <w:rFonts w:ascii="Times New Roman" w:hAnsi="Times New Roman"/>
          <w:sz w:val="22"/>
          <w:szCs w:val="22"/>
        </w:rPr>
        <w:t>dubbio la sua imparzialita' e indipendenza La dichiarazione e' rilasciata al responsabile del procedimento. Il RUP rilascia la dichiarazione sui conflitti di interesse al soggetto che lo ha nominato e/o al superiore gerarchico. Al fine di assicurare che il</w:t>
      </w:r>
      <w:r>
        <w:rPr>
          <w:rFonts w:ascii="Times New Roman" w:hAnsi="Times New Roman"/>
          <w:sz w:val="22"/>
          <w:szCs w:val="22"/>
        </w:rPr>
        <w:t xml:space="preserve"> conferimento degli incarichi attinenti alla procedura di gara sia effettuato in assenza di conflitti di interessi, la nomina e' subordinata all'acquisizione della dichiarazione sostitutiva sull'assenza di conflitti di interesse resa dal soggetto individua</w:t>
      </w:r>
      <w:r>
        <w:rPr>
          <w:rFonts w:ascii="Times New Roman" w:hAnsi="Times New Roman"/>
          <w:sz w:val="22"/>
          <w:szCs w:val="22"/>
        </w:rPr>
        <w:t xml:space="preserve">to. I soggetti di cui a paragrafo a) sono tenuti a comunicare </w:t>
      </w:r>
      <w:r>
        <w:rPr>
          <w:rFonts w:ascii="Times New Roman" w:hAnsi="Times New Roman"/>
          <w:sz w:val="22"/>
          <w:szCs w:val="22"/>
        </w:rPr>
        <w:lastRenderedPageBreak/>
        <w:t>immediatamente al responsabile dell'ufficio di appartenenza e al RUP il conflitto di interesse che sia insorto successivamente alla dichiarazione iniziale. Il RUP rende la dichiarazione al sogge</w:t>
      </w:r>
      <w:r>
        <w:rPr>
          <w:rFonts w:ascii="Times New Roman" w:hAnsi="Times New Roman"/>
          <w:sz w:val="22"/>
          <w:szCs w:val="22"/>
        </w:rPr>
        <w:t>tto che l'ha nominato e al proprio superiore gerarchico. La comunicazione e' resa per iscritto e protocollata per acquisire certezza in ordine alla data.</w:t>
      </w:r>
    </w:p>
    <w:p w14:paraId="5A6383F0" w14:textId="77777777" w:rsidR="00AD58EF" w:rsidRDefault="00AD58EF">
      <w:pPr>
        <w:jc w:val="both"/>
      </w:pPr>
    </w:p>
    <w:p w14:paraId="36C96422" w14:textId="77777777" w:rsidR="00AD58EF" w:rsidRDefault="00B308FD">
      <w:pPr>
        <w:jc w:val="both"/>
      </w:pPr>
      <w:r>
        <w:rPr>
          <w:rFonts w:ascii="Times New Roman" w:hAnsi="Times New Roman"/>
          <w:sz w:val="22"/>
          <w:szCs w:val="22"/>
        </w:rPr>
        <w:t xml:space="preserve">Ai sensi dell'articolo 47 del decreto del Presidente della Repubblica n. 445/2000, i controlli delle </w:t>
      </w:r>
      <w:r>
        <w:rPr>
          <w:rFonts w:ascii="Times New Roman" w:hAnsi="Times New Roman"/>
          <w:sz w:val="22"/>
          <w:szCs w:val="22"/>
        </w:rPr>
        <w:t>dichiarazioni sostitutive sono effettuati a campione. Il controllo viene avviato in ogni caso in cui insorga il sospetto della non veridicita' delle informazioni ivi riportate, ad esempio al verificarsi delle situazioni indicate nella tabella di cui al par</w:t>
      </w:r>
      <w:r>
        <w:rPr>
          <w:rFonts w:ascii="Times New Roman" w:hAnsi="Times New Roman"/>
          <w:sz w:val="22"/>
          <w:szCs w:val="22"/>
        </w:rPr>
        <w:t>agrafo 10 o in caso di segnalazione da parte di terzi. I controlli sono svolti in contraddittorio con il soggetto interessato mediante utilizzo di banche dati, informazioni note e qualsiasi altro elemento a disposizione della stazione appaltante.</w:t>
      </w:r>
    </w:p>
    <w:p w14:paraId="67132CF0" w14:textId="77777777" w:rsidR="00AD58EF" w:rsidRDefault="00AD58EF">
      <w:pPr>
        <w:jc w:val="both"/>
      </w:pPr>
    </w:p>
    <w:p w14:paraId="65AFE30E" w14:textId="77777777" w:rsidR="00AD58EF" w:rsidRDefault="00B308FD">
      <w:pPr>
        <w:jc w:val="both"/>
      </w:pPr>
      <w:r>
        <w:rPr>
          <w:rFonts w:ascii="Times New Roman" w:hAnsi="Times New Roman"/>
          <w:sz w:val="22"/>
          <w:szCs w:val="22"/>
        </w:rPr>
        <w:t>La compe</w:t>
      </w:r>
      <w:r>
        <w:rPr>
          <w:rFonts w:ascii="Times New Roman" w:hAnsi="Times New Roman"/>
          <w:sz w:val="22"/>
          <w:szCs w:val="22"/>
        </w:rPr>
        <w:t>tenza a decidere sulle dichiarazioni e' come di seguito declinata.</w:t>
      </w:r>
    </w:p>
    <w:p w14:paraId="27A67132" w14:textId="77777777" w:rsidR="00AD58EF" w:rsidRDefault="00AD58EF">
      <w:pPr>
        <w:jc w:val="both"/>
      </w:pPr>
    </w:p>
    <w:p w14:paraId="37514E3A" w14:textId="77777777" w:rsidR="00AD58EF" w:rsidRDefault="00B308FD">
      <w:pPr>
        <w:jc w:val="both"/>
      </w:pPr>
      <w:r>
        <w:rPr>
          <w:rFonts w:ascii="Times New Roman" w:hAnsi="Times New Roman"/>
          <w:sz w:val="22"/>
          <w:szCs w:val="22"/>
        </w:rPr>
        <w:t>Sia nei casi indicati nel punto a) sia nei casi indicati nel punto b):</w:t>
      </w:r>
    </w:p>
    <w:p w14:paraId="4532D05A" w14:textId="77777777" w:rsidR="00AD58EF" w:rsidRDefault="00B308FD">
      <w:pPr>
        <w:jc w:val="both"/>
      </w:pPr>
      <w:r>
        <w:rPr>
          <w:rFonts w:ascii="Times New Roman" w:hAnsi="Times New Roman"/>
          <w:sz w:val="22"/>
          <w:szCs w:val="22"/>
        </w:rPr>
        <w:t>- sulle dichiarazioni di situazioni di conflitto dei dipendenti e' competente a decidere il responsabile P.O.;</w:t>
      </w:r>
    </w:p>
    <w:p w14:paraId="496FD8E6" w14:textId="77777777" w:rsidR="00AD58EF" w:rsidRDefault="00B308FD">
      <w:pPr>
        <w:jc w:val="both"/>
      </w:pPr>
      <w:r>
        <w:rPr>
          <w:rFonts w:ascii="Times New Roman" w:hAnsi="Times New Roman"/>
          <w:sz w:val="22"/>
          <w:szCs w:val="22"/>
        </w:rPr>
        <w:t>- sull</w:t>
      </w:r>
      <w:r>
        <w:rPr>
          <w:rFonts w:ascii="Times New Roman" w:hAnsi="Times New Roman"/>
          <w:sz w:val="22"/>
          <w:szCs w:val="22"/>
        </w:rPr>
        <w:t>e dichiarazioni di situazioni di conflitto dei responsabili P.O. e' competente a decidere il Segretario comunale;</w:t>
      </w:r>
    </w:p>
    <w:p w14:paraId="62E0BEFA" w14:textId="77777777" w:rsidR="00AD58EF" w:rsidRDefault="00B308FD">
      <w:pPr>
        <w:jc w:val="both"/>
      </w:pPr>
      <w:r>
        <w:rPr>
          <w:rFonts w:ascii="Times New Roman" w:hAnsi="Times New Roman"/>
          <w:sz w:val="22"/>
          <w:szCs w:val="22"/>
        </w:rPr>
        <w:t>- sulle dichiarazioni di situazioni di conflitto del Segretario comunale, decide l'organo di indirizzo politico.</w:t>
      </w:r>
    </w:p>
    <w:p w14:paraId="630B6B56" w14:textId="77777777" w:rsidR="00AD58EF" w:rsidRDefault="00B308FD">
      <w:pPr>
        <w:jc w:val="both"/>
      </w:pPr>
      <w:r>
        <w:rPr>
          <w:rFonts w:ascii="Times New Roman" w:hAnsi="Times New Roman"/>
          <w:sz w:val="22"/>
          <w:szCs w:val="22"/>
        </w:rPr>
        <w:t>In tutti i casi predetti, l'omissione della dichiarazione integra un comportamento contrario ai doveri d'ufficio, sanzionabile ai sensi dell'articolo 16 DPR 16 n. 62/2013.</w:t>
      </w:r>
    </w:p>
    <w:p w14:paraId="4821BF5F" w14:textId="77777777" w:rsidR="00AD58EF" w:rsidRDefault="00B308FD">
      <w:pPr>
        <w:jc w:val="both"/>
      </w:pPr>
      <w:r>
        <w:rPr>
          <w:rFonts w:ascii="Times New Roman" w:hAnsi="Times New Roman"/>
          <w:sz w:val="22"/>
          <w:szCs w:val="22"/>
        </w:rPr>
        <w:t>L'Ufficio Risorse Umane e/o il RPCT provvedono alla registrazione ed al monitoraggio</w:t>
      </w:r>
      <w:r>
        <w:rPr>
          <w:rFonts w:ascii="Times New Roman" w:hAnsi="Times New Roman"/>
          <w:sz w:val="22"/>
          <w:szCs w:val="22"/>
        </w:rPr>
        <w:t xml:space="preserve"> dei casi di conflitto segnalati. Provvedono, altresi', al protocollo, alla raccolta e alla conservazione, all'interno del fascicolo, delle dichiarazioni acquisite relativamente alla singola procedura di affidamento e di esecuzione dei contratti pubblici, </w:t>
      </w:r>
      <w:r>
        <w:rPr>
          <w:rFonts w:ascii="Times New Roman" w:hAnsi="Times New Roman"/>
          <w:sz w:val="22"/>
          <w:szCs w:val="22"/>
        </w:rPr>
        <w:t>nonche' al loro tempestivo aggiornamento in occasione di qualsivoglia variazione sopravvenuta dei fatti dichiarati.</w:t>
      </w:r>
    </w:p>
    <w:p w14:paraId="51B78663" w14:textId="77777777" w:rsidR="00AD58EF" w:rsidRDefault="00AD58EF">
      <w:pPr>
        <w:jc w:val="both"/>
      </w:pPr>
    </w:p>
    <w:p w14:paraId="08AB6CDE" w14:textId="77777777" w:rsidR="00AD58EF" w:rsidRDefault="00B308FD">
      <w:pPr>
        <w:jc w:val="both"/>
      </w:pPr>
      <w:r>
        <w:rPr>
          <w:rFonts w:ascii="Times New Roman" w:hAnsi="Times New Roman"/>
          <w:sz w:val="22"/>
          <w:szCs w:val="22"/>
        </w:rPr>
        <w:t xml:space="preserve">La TABELLA seguente indica l'area di rischio , lo stato di attuazione, le fasi e i tempi di attuazione, i responsabili e gli indicatori di </w:t>
      </w:r>
      <w:r>
        <w:rPr>
          <w:rFonts w:ascii="Times New Roman" w:hAnsi="Times New Roman"/>
          <w:sz w:val="22"/>
          <w:szCs w:val="22"/>
        </w:rPr>
        <w:t>attuazione.</w:t>
      </w:r>
    </w:p>
    <w:p w14:paraId="337C3F84" w14:textId="77777777" w:rsidR="009F7371" w:rsidRPr="00C02EA4" w:rsidRDefault="009F7371" w:rsidP="009F7371">
      <w:pPr>
        <w:rPr>
          <w:rFonts w:ascii="Times New Roman" w:hAnsi="Times New Roman" w:cs="Times New Roman"/>
          <w:sz w:val="22"/>
          <w:szCs w:val="22"/>
        </w:rPr>
      </w:pPr>
    </w:p>
    <w:p w14:paraId="409D6DA4" w14:textId="77777777" w:rsidR="00BC0195" w:rsidRPr="00C02EA4" w:rsidRDefault="00BC0195"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798BE4E4" w14:textId="77777777" w:rsidTr="00FF5D18">
        <w:trPr>
          <w:trHeight w:val="620"/>
        </w:trPr>
        <w:tc>
          <w:tcPr>
            <w:tcW w:w="1377" w:type="pct"/>
            <w:shd w:val="clear" w:color="auto" w:fill="C6D9F1" w:themeFill="text2" w:themeFillTint="33"/>
            <w:vAlign w:val="center"/>
          </w:tcPr>
          <w:p w14:paraId="7283F960"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C02DF0C"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5339CEA"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8177069"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64036D9"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8850058"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116AFDD3"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0983090"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31FA3AC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6D9043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MG-CONFLITTO DI INTERESSE-OBBLIGO DI ASTENSIONE (creare un contesto sfavorevole alla corruzione): DATI ULTIMA RELAZIONE RPCT - dato non richiesto</w:t>
            </w:r>
          </w:p>
        </w:tc>
        <w:tc>
          <w:tcPr>
            <w:tcW w:w="0" w:type="dxa"/>
            <w:tcBorders>
              <w:bottom w:val="single" w:sz="3" w:space="0" w:color="000001"/>
              <w:right w:val="single" w:sz="3" w:space="0" w:color="000001"/>
            </w:tcBorders>
            <w:shd w:val="clear" w:color="auto" w:fill="auto"/>
          </w:tcPr>
          <w:p w14:paraId="4E82FEA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2703C9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76D214B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w:t>
            </w:r>
            <w:r w:rsidRPr="007137E0">
              <w:rPr>
                <w:rFonts w:ascii="Arial" w:hAnsi="Arial"/>
                <w:color w:val="000000"/>
              </w:rPr>
              <w:t>mpetenza del RPCT</w:t>
            </w:r>
          </w:p>
        </w:tc>
        <w:tc>
          <w:tcPr>
            <w:tcW w:w="0" w:type="dxa"/>
            <w:tcBorders>
              <w:bottom w:val="single" w:sz="3" w:space="0" w:color="000001"/>
              <w:right w:val="single" w:sz="3" w:space="0" w:color="000001"/>
            </w:tcBorders>
            <w:shd w:val="clear" w:color="auto" w:fill="auto"/>
          </w:tcPr>
          <w:p w14:paraId="7472C8B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struttura organizzativa</w:t>
            </w:r>
          </w:p>
        </w:tc>
        <w:tc>
          <w:tcPr>
            <w:tcW w:w="0" w:type="dxa"/>
            <w:tcBorders>
              <w:bottom w:val="single" w:sz="3" w:space="0" w:color="000001"/>
              <w:right w:val="single" w:sz="3" w:space="0" w:color="000001"/>
            </w:tcBorders>
            <w:shd w:val="clear" w:color="auto" w:fill="auto"/>
          </w:tcPr>
          <w:p w14:paraId="7289F7F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67AD0CB3" w14:textId="77777777" w:rsidR="00BC0195" w:rsidRPr="00C02EA4" w:rsidRDefault="00BC0195" w:rsidP="00500CCF">
      <w:pPr>
        <w:rPr>
          <w:rFonts w:ascii="Times New Roman" w:hAnsi="Times New Roman" w:cs="Times New Roman"/>
          <w:sz w:val="22"/>
          <w:szCs w:val="22"/>
        </w:rPr>
      </w:pPr>
    </w:p>
    <w:p w14:paraId="74CD2244" w14:textId="77777777" w:rsidR="00995848" w:rsidRPr="00C02EA4" w:rsidRDefault="00995848" w:rsidP="00500CCF">
      <w:pPr>
        <w:rPr>
          <w:rFonts w:ascii="Times New Roman" w:hAnsi="Times New Roman" w:cs="Times New Roman"/>
          <w:b/>
          <w:i/>
          <w:sz w:val="22"/>
          <w:szCs w:val="22"/>
        </w:rPr>
      </w:pPr>
    </w:p>
    <w:p w14:paraId="7CA8727A" w14:textId="77777777" w:rsidR="00995848" w:rsidRPr="00C02EA4" w:rsidRDefault="00087AF7" w:rsidP="00500CCF">
      <w:pPr>
        <w:pStyle w:val="Titolo5"/>
        <w:spacing w:before="0"/>
        <w:rPr>
          <w:rFonts w:ascii="Times New Roman" w:hAnsi="Times New Roman" w:cs="Times New Roman"/>
          <w:sz w:val="22"/>
          <w:szCs w:val="22"/>
        </w:rPr>
      </w:pPr>
      <w:bookmarkStart w:id="66" w:name="_Toc534628202"/>
      <w:r w:rsidRPr="00C02EA4">
        <w:rPr>
          <w:rFonts w:ascii="Times New Roman" w:hAnsi="Times New Roman" w:cs="Times New Roman"/>
          <w:sz w:val="22"/>
          <w:szCs w:val="22"/>
        </w:rPr>
        <w:lastRenderedPageBreak/>
        <w:t>Autorizzazioni allo s</w:t>
      </w:r>
      <w:r w:rsidR="00995848" w:rsidRPr="00C02EA4">
        <w:rPr>
          <w:rFonts w:ascii="Times New Roman" w:hAnsi="Times New Roman" w:cs="Times New Roman"/>
          <w:sz w:val="22"/>
          <w:szCs w:val="22"/>
        </w:rPr>
        <w:t>volgimento di incarichi d</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ufficio </w:t>
      </w:r>
      <w:r w:rsidR="00964E17">
        <w:rPr>
          <w:rFonts w:ascii="Times New Roman" w:hAnsi="Times New Roman" w:cs="Times New Roman"/>
          <w:sz w:val="22"/>
          <w:szCs w:val="22"/>
        </w:rPr>
        <w:t>-</w:t>
      </w:r>
      <w:r w:rsidR="00995848" w:rsidRPr="00C02EA4">
        <w:rPr>
          <w:rFonts w:ascii="Times New Roman" w:hAnsi="Times New Roman" w:cs="Times New Roman"/>
          <w:sz w:val="22"/>
          <w:szCs w:val="22"/>
        </w:rPr>
        <w:t xml:space="preserve"> 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 ed incarichi extra</w:t>
      </w:r>
      <w:r w:rsidR="00964E17">
        <w:rPr>
          <w:rFonts w:ascii="Times New Roman" w:hAnsi="Times New Roman" w:cs="Times New Roman"/>
          <w:sz w:val="22"/>
          <w:szCs w:val="22"/>
        </w:rPr>
        <w:t>-</w:t>
      </w:r>
      <w:r w:rsidR="00995848" w:rsidRPr="00C02EA4">
        <w:rPr>
          <w:rFonts w:ascii="Times New Roman" w:hAnsi="Times New Roman" w:cs="Times New Roman"/>
          <w:sz w:val="22"/>
          <w:szCs w:val="22"/>
        </w:rPr>
        <w:t>istituzionali</w:t>
      </w:r>
      <w:bookmarkEnd w:id="66"/>
      <w:r w:rsidR="000E0953" w:rsidRPr="00C02EA4">
        <w:rPr>
          <w:rFonts w:ascii="Times New Roman" w:hAnsi="Times New Roman" w:cs="Times New Roman"/>
          <w:sz w:val="22"/>
          <w:szCs w:val="22"/>
        </w:rPr>
        <w:t xml:space="preserve"> </w:t>
      </w:r>
    </w:p>
    <w:p w14:paraId="653CA230" w14:textId="77777777" w:rsidR="009F7371" w:rsidRPr="00C02EA4" w:rsidRDefault="009F7371" w:rsidP="009F7371">
      <w:pPr>
        <w:jc w:val="both"/>
        <w:rPr>
          <w:rFonts w:ascii="Times New Roman" w:hAnsi="Times New Roman" w:cs="Times New Roman"/>
          <w:color w:val="FF0000"/>
          <w:sz w:val="22"/>
          <w:szCs w:val="22"/>
        </w:rPr>
      </w:pPr>
      <w:r w:rsidRPr="00C02EA4">
        <w:rPr>
          <w:rFonts w:ascii="Times New Roman" w:hAnsi="Times New Roman" w:cs="Times New Roman"/>
          <w:sz w:val="22"/>
          <w:szCs w:val="22"/>
        </w:rPr>
        <w:t>L'Ente dovra' elaborare anche direttive specifiche per effettuare i controlli su precedenti penali ai fini dell'attribuzione degli incarichi e dell'assegnazione agli uffici, cosi' come prevede la legge 190/2012, che ha introdotto delle misure di prevenzione di carattere soggettivo, anticipando la tutela al momento della formazione degli organi deputati ad assumere decisioni e ad esercitare poteri nelle amministrazioni.</w:t>
      </w:r>
    </w:p>
    <w:p w14:paraId="6226EC9E" w14:textId="77777777" w:rsidR="00AD58EF" w:rsidRDefault="00AD58EF">
      <w:pPr>
        <w:jc w:val="both"/>
      </w:pPr>
    </w:p>
    <w:p w14:paraId="0A5059CB" w14:textId="77777777" w:rsidR="00AD58EF" w:rsidRDefault="00B308FD">
      <w:pPr>
        <w:jc w:val="both"/>
      </w:pPr>
      <w:r>
        <w:rPr>
          <w:rFonts w:ascii="Times New Roman" w:hAnsi="Times New Roman"/>
          <w:sz w:val="22"/>
          <w:szCs w:val="22"/>
        </w:rPr>
        <w:t>Il cumulo in capo ad un medesimo responsabile PO di i</w:t>
      </w:r>
      <w:r>
        <w:rPr>
          <w:rFonts w:ascii="Times New Roman" w:hAnsi="Times New Roman"/>
          <w:sz w:val="22"/>
          <w:szCs w:val="22"/>
        </w:rPr>
        <w:t xml:space="preserve">ncarichi conferiti dall'Amministrazione puo' comportare il rischio di un'eccessiva concentrazione di potere su un unico centro decisionale. La concentrazione del potere decisionale aumenta il rischio che l'attivita' amministrativa possa essere indirizzata </w:t>
      </w:r>
      <w:r>
        <w:rPr>
          <w:rFonts w:ascii="Times New Roman" w:hAnsi="Times New Roman"/>
          <w:sz w:val="22"/>
          <w:szCs w:val="22"/>
        </w:rPr>
        <w:t>verso fini privati o impropri determinati dalla volonta' del responsabile stesso.</w:t>
      </w:r>
    </w:p>
    <w:p w14:paraId="479185E8" w14:textId="77777777" w:rsidR="00AD58EF" w:rsidRDefault="00AD58EF">
      <w:pPr>
        <w:jc w:val="both"/>
      </w:pPr>
    </w:p>
    <w:p w14:paraId="34CAE1DC" w14:textId="77777777" w:rsidR="00AD58EF" w:rsidRDefault="00B308FD">
      <w:pPr>
        <w:jc w:val="both"/>
      </w:pPr>
      <w:r>
        <w:rPr>
          <w:rFonts w:ascii="Times New Roman" w:hAnsi="Times New Roman"/>
          <w:sz w:val="22"/>
          <w:szCs w:val="22"/>
        </w:rPr>
        <w:t>Inoltre, lo svolgimento di incarichi, soprattutto se extra-istituzionali, da parte del responsabile PO puo' realizzare situazioni di conflitto di interesse che possono compr</w:t>
      </w:r>
      <w:r>
        <w:rPr>
          <w:rFonts w:ascii="Times New Roman" w:hAnsi="Times New Roman"/>
          <w:sz w:val="22"/>
          <w:szCs w:val="22"/>
        </w:rPr>
        <w:t>omettere il buon andamento dell'azione amministrativa, ponendosi altresi' come sintomo dell'evenienza di fatti corruttivi.</w:t>
      </w:r>
    </w:p>
    <w:p w14:paraId="664780D2" w14:textId="77777777" w:rsidR="00AD58EF" w:rsidRDefault="00AD58EF">
      <w:pPr>
        <w:jc w:val="both"/>
      </w:pPr>
    </w:p>
    <w:p w14:paraId="6025F891" w14:textId="77777777" w:rsidR="00AD58EF" w:rsidRDefault="00B308FD">
      <w:pPr>
        <w:jc w:val="both"/>
      </w:pPr>
      <w:r>
        <w:rPr>
          <w:rFonts w:ascii="Times New Roman" w:hAnsi="Times New Roman"/>
          <w:sz w:val="22"/>
          <w:szCs w:val="22"/>
        </w:rPr>
        <w:t xml:space="preserve">Per questi motivi, la l. n. 190 del 2012 e' intervenuta a modificare anche il regime dello svolgimento degli incarichi da parte dei </w:t>
      </w:r>
      <w:r>
        <w:rPr>
          <w:rFonts w:ascii="Times New Roman" w:hAnsi="Times New Roman"/>
          <w:sz w:val="22"/>
          <w:szCs w:val="22"/>
        </w:rPr>
        <w:t>dipendenti pubblici contenuto nell'art. 53 del d.lgs. n. 165 del 2001, in particolare prevedendo che:</w:t>
      </w:r>
    </w:p>
    <w:p w14:paraId="2BBDAB51" w14:textId="77777777" w:rsidR="00AD58EF" w:rsidRDefault="00B308FD">
      <w:pPr>
        <w:jc w:val="both"/>
      </w:pPr>
      <w:r>
        <w:rPr>
          <w:rFonts w:ascii="Times New Roman" w:hAnsi="Times New Roman"/>
          <w:sz w:val="22"/>
          <w:szCs w:val="22"/>
        </w:rPr>
        <w:t>A) degli appositi regolamenti (adottati su proposta del Ministro per la pubblica amministrazione e la semplificazione, di concerto con i Ministri interess</w:t>
      </w:r>
      <w:r>
        <w:rPr>
          <w:rFonts w:ascii="Times New Roman" w:hAnsi="Times New Roman"/>
          <w:sz w:val="22"/>
          <w:szCs w:val="22"/>
        </w:rPr>
        <w:t>ati, ai sensi dell'art. 17, comma 2, della l. n. 400 del 1988) debbono individuare, secondo criteri differenziati in rapporto alle diverse qualifiche e ruoli professionali, gli incarichi vietati ai dipendenti delle amministrazioni pubbliche di cui all'art.</w:t>
      </w:r>
      <w:r>
        <w:rPr>
          <w:rFonts w:ascii="Times New Roman" w:hAnsi="Times New Roman"/>
          <w:sz w:val="22"/>
          <w:szCs w:val="22"/>
        </w:rPr>
        <w:t xml:space="preserve"> 1, comma 2, del d.lgs. n. 165 del 2001; analoga previsione e' contenuta nel comma 3 del citato decreto per il personale della magistratura e per gli avvocati e procuratori dello Stato;</w:t>
      </w:r>
    </w:p>
    <w:p w14:paraId="266217B2" w14:textId="77777777" w:rsidR="00AD58EF" w:rsidRDefault="00AD58EF">
      <w:pPr>
        <w:jc w:val="both"/>
      </w:pPr>
    </w:p>
    <w:p w14:paraId="1C33D644" w14:textId="77777777" w:rsidR="00AD58EF" w:rsidRDefault="00B308FD">
      <w:pPr>
        <w:jc w:val="both"/>
      </w:pPr>
      <w:r>
        <w:rPr>
          <w:rFonts w:ascii="Times New Roman" w:hAnsi="Times New Roman"/>
          <w:sz w:val="22"/>
          <w:szCs w:val="22"/>
        </w:rPr>
        <w:t>B) le amministrazioni debbono adottare dei criteri generali per disci</w:t>
      </w:r>
      <w:r>
        <w:rPr>
          <w:rFonts w:ascii="Times New Roman" w:hAnsi="Times New Roman"/>
          <w:sz w:val="22"/>
          <w:szCs w:val="22"/>
        </w:rPr>
        <w:t>plinare i criteri di conferimento e i criteri di autorizzazione degli incarichi extra-istituzionali; infatti, l'art. 53, comma 5, del d.lgs. n. 165 del 2001, come modificato dalla l. n. 190 del 2012, prevede che "In ogni caso, il conferimento operato diret</w:t>
      </w:r>
      <w:r>
        <w:rPr>
          <w:rFonts w:ascii="Times New Roman" w:hAnsi="Times New Roman"/>
          <w:sz w:val="22"/>
          <w:szCs w:val="22"/>
        </w:rPr>
        <w:t>tamente dall'amministrazione, nonche' l'autorizzazione all'esercizio di incarichi che provengano da amministrazione pubblica diversa da quella di appartenenza, ovvero da societa' o persone fisiche, che svolgono attivita' d'impresa o commerciale, sono dispo</w:t>
      </w:r>
      <w:r>
        <w:rPr>
          <w:rFonts w:ascii="Times New Roman" w:hAnsi="Times New Roman"/>
          <w:sz w:val="22"/>
          <w:szCs w:val="22"/>
        </w:rPr>
        <w:t>sti dai rispettivi organi competenti secondo criteri oggettivi e predeterminati, che tengano conto della specifica professionalita', tali da escludere casi di incompatibilita', sia di diritto che di fatto, nell'interesse del buon andamento della pubblica a</w:t>
      </w:r>
      <w:r>
        <w:rPr>
          <w:rFonts w:ascii="Times New Roman" w:hAnsi="Times New Roman"/>
          <w:sz w:val="22"/>
          <w:szCs w:val="22"/>
        </w:rPr>
        <w:t xml:space="preserve">mministrazione o situazioni di conflitto, anche potenziale, di interessi, che pregiudichino l'esercizio imparziale delle funzioni attribuite al dipendente". </w:t>
      </w:r>
    </w:p>
    <w:p w14:paraId="0BAFB6F0" w14:textId="77777777" w:rsidR="00AD58EF" w:rsidRDefault="00AD58EF">
      <w:pPr>
        <w:jc w:val="both"/>
      </w:pPr>
    </w:p>
    <w:p w14:paraId="6F09CC8F" w14:textId="77777777" w:rsidR="00AD58EF" w:rsidRDefault="00B308FD">
      <w:pPr>
        <w:jc w:val="both"/>
      </w:pPr>
      <w:r>
        <w:rPr>
          <w:rFonts w:ascii="Times New Roman" w:hAnsi="Times New Roman"/>
          <w:sz w:val="22"/>
          <w:szCs w:val="22"/>
        </w:rPr>
        <w:t>C) in sede di autorizzazione allo svolgimento di incarichi extra-istituzionali, secondo quanto previsto dall'art. 53, comma 7, del d.lgs. n 165 del 2001, le amministrazioni debbono valutare tutti i profili di conflitto di interesse, anche quelli potenziali</w:t>
      </w:r>
      <w:r>
        <w:rPr>
          <w:rFonts w:ascii="Times New Roman" w:hAnsi="Times New Roman"/>
          <w:sz w:val="22"/>
          <w:szCs w:val="22"/>
        </w:rPr>
        <w:t>; l'istruttoria circa il rilascio dell'autorizzazione va condotta in maniera molto accurata, tenendo presente che talvolta lo svolgimento di incarichi extra-istituzionali costituisce per il dipendente un'opportunita', in special modo se responsabile, di ar</w:t>
      </w:r>
      <w:r>
        <w:rPr>
          <w:rFonts w:ascii="Times New Roman" w:hAnsi="Times New Roman"/>
          <w:sz w:val="22"/>
          <w:szCs w:val="22"/>
        </w:rPr>
        <w:t>ricchimento professionale utile a determinare una positiva ricaduta nell'attivita' istituzionale ordinaria; ne consegue che, al di la' della formazione di una black list di attivita' precluse la possibilita' di svolgere incarichi va attentamente valutata a</w:t>
      </w:r>
      <w:r>
        <w:rPr>
          <w:rFonts w:ascii="Times New Roman" w:hAnsi="Times New Roman"/>
          <w:sz w:val="22"/>
          <w:szCs w:val="22"/>
        </w:rPr>
        <w:t>nche in ragione dei criteri di crescita professionale, culturale e scientifica nonche' di valorizzazione di</w:t>
      </w:r>
    </w:p>
    <w:p w14:paraId="65F96CB4" w14:textId="77777777" w:rsidR="00AD58EF" w:rsidRDefault="00B308FD">
      <w:pPr>
        <w:jc w:val="both"/>
      </w:pPr>
      <w:r>
        <w:rPr>
          <w:rFonts w:ascii="Times New Roman" w:hAnsi="Times New Roman"/>
          <w:sz w:val="22"/>
          <w:szCs w:val="22"/>
        </w:rPr>
        <w:t>un'opportunita' personale che potrebbe avere ricadute positive sullo svolgimento delle funzioni istituzionali ordinarie da parte del dipendente;</w:t>
      </w:r>
    </w:p>
    <w:p w14:paraId="2CCC1ED1" w14:textId="77777777" w:rsidR="00AD58EF" w:rsidRDefault="00AD58EF">
      <w:pPr>
        <w:jc w:val="both"/>
      </w:pPr>
    </w:p>
    <w:p w14:paraId="2DC70135" w14:textId="77777777" w:rsidR="00AD58EF" w:rsidRDefault="00B308FD">
      <w:pPr>
        <w:jc w:val="both"/>
      </w:pPr>
      <w:r>
        <w:rPr>
          <w:rFonts w:ascii="Times New Roman" w:hAnsi="Times New Roman"/>
          <w:sz w:val="22"/>
          <w:szCs w:val="22"/>
        </w:rPr>
        <w:t>D)</w:t>
      </w:r>
      <w:r>
        <w:rPr>
          <w:rFonts w:ascii="Times New Roman" w:hAnsi="Times New Roman"/>
          <w:sz w:val="22"/>
          <w:szCs w:val="22"/>
        </w:rPr>
        <w:t xml:space="preserve"> il dipendente e' tenuto a comunicare formalmente all'Amministrazione anche l'attribuzione di incarichi gratuiti (comma 12); in questi casi, l'Amministrazione - pur non essendo necessario il rilascio di una formale autorizzazione - deve comunque valutare t</w:t>
      </w:r>
      <w:r>
        <w:rPr>
          <w:rFonts w:ascii="Times New Roman" w:hAnsi="Times New Roman"/>
          <w:sz w:val="22"/>
          <w:szCs w:val="22"/>
        </w:rPr>
        <w:t xml:space="preserve">empestivamente (entro 5 giorni dalla comunicazione, salvo motivate esigenze istruttorie) l'eventuale sussistenza di situazioni di conflitto di interesse anche potenziale e, se del caso, comunicare al dipendente il diniego allo svolgimento </w:t>
      </w:r>
      <w:r>
        <w:rPr>
          <w:rFonts w:ascii="Times New Roman" w:hAnsi="Times New Roman"/>
          <w:sz w:val="22"/>
          <w:szCs w:val="22"/>
        </w:rPr>
        <w:lastRenderedPageBreak/>
        <w:t>dell'incarico; gl</w:t>
      </w:r>
      <w:r>
        <w:rPr>
          <w:rFonts w:ascii="Times New Roman" w:hAnsi="Times New Roman"/>
          <w:sz w:val="22"/>
          <w:szCs w:val="22"/>
        </w:rPr>
        <w:t>i incarichi a titolo gratuito da comunicare all'Amministrazione sono solo quelli che il dipendente e' chiamato a svolgere in considerazione della professionalita' che lo caratterizza all'interno dell'Amministrazione di appartenenza (quindi, a titolo di ese</w:t>
      </w:r>
      <w:r>
        <w:rPr>
          <w:rFonts w:ascii="Times New Roman" w:hAnsi="Times New Roman"/>
          <w:sz w:val="22"/>
          <w:szCs w:val="22"/>
        </w:rPr>
        <w:t xml:space="preserve">mpio, non deve essere oggetto di comunicazione all'Amministrazione lo svolgimento di un incarico gratuito di docenza in una scuola di danza da parte di un funzionario amministrativo di un ministero, poiche' tale attivita' e' svolta a tempo libero e non e' </w:t>
      </w:r>
      <w:r>
        <w:rPr>
          <w:rFonts w:ascii="Times New Roman" w:hAnsi="Times New Roman"/>
          <w:sz w:val="22"/>
          <w:szCs w:val="22"/>
        </w:rPr>
        <w:t>connessa in nessun modo con la sua professionalita' di funzionario); continua comunque a rimanere estraneo al regime delle autorizzazioni e comunicazioni l'espletamento degli incarichi espressamente menzionati nelle lettere da a) ad f-bis) del comma 6 dell</w:t>
      </w:r>
      <w:r>
        <w:rPr>
          <w:rFonts w:ascii="Times New Roman" w:hAnsi="Times New Roman"/>
          <w:sz w:val="22"/>
          <w:szCs w:val="22"/>
        </w:rPr>
        <w:t>'art. 53 del d.lgs. n. 165 del 2001, per i quali il legislatore ha compiuto a priori una valutazione di non incompatibilita'; essi, pertanto, non debbono essere autorizzati ne' comunicati all'Amministrazione;</w:t>
      </w:r>
    </w:p>
    <w:p w14:paraId="46861A75" w14:textId="77777777" w:rsidR="00AD58EF" w:rsidRDefault="00AD58EF">
      <w:pPr>
        <w:jc w:val="both"/>
      </w:pPr>
    </w:p>
    <w:p w14:paraId="21B1C9EE" w14:textId="77777777" w:rsidR="00AD58EF" w:rsidRDefault="00B308FD">
      <w:pPr>
        <w:jc w:val="both"/>
      </w:pPr>
      <w:r>
        <w:rPr>
          <w:rFonts w:ascii="Times New Roman" w:hAnsi="Times New Roman"/>
          <w:sz w:val="22"/>
          <w:szCs w:val="22"/>
        </w:rPr>
        <w:t>E) il regime delle comunicazioni al D.F.P. ave</w:t>
      </w:r>
      <w:r>
        <w:rPr>
          <w:rFonts w:ascii="Times New Roman" w:hAnsi="Times New Roman"/>
          <w:sz w:val="22"/>
          <w:szCs w:val="22"/>
        </w:rPr>
        <w:t>nte ad oggetto gli incarichi si estende anche agli incarichi gratuiti, con le precisazioni sopra indicate; secondo quanto previsto dal comma 12 del predetto art. 53, gli incarichi autorizzati e quelli conferiti, anche a titolo gratuito, dalle pubbliche amm</w:t>
      </w:r>
      <w:r>
        <w:rPr>
          <w:rFonts w:ascii="Times New Roman" w:hAnsi="Times New Roman"/>
          <w:sz w:val="22"/>
          <w:szCs w:val="22"/>
        </w:rPr>
        <w:t>inistrazioni debbono essere comunicati al D.F.P. in via telematica entro 15 giorni; per le modalita' di comunicazione dei dati sono fornite apposite indicazioni sul sito www.perlapa.gov.it nella sezione relativa all'anagrafe delle prestazioni;</w:t>
      </w:r>
    </w:p>
    <w:p w14:paraId="3C9C779E" w14:textId="77777777" w:rsidR="00AD58EF" w:rsidRDefault="00AD58EF">
      <w:pPr>
        <w:jc w:val="both"/>
      </w:pPr>
    </w:p>
    <w:p w14:paraId="59A5BF2A" w14:textId="77777777" w:rsidR="00AD58EF" w:rsidRDefault="00B308FD">
      <w:pPr>
        <w:jc w:val="both"/>
      </w:pPr>
      <w:r>
        <w:rPr>
          <w:rFonts w:ascii="Times New Roman" w:hAnsi="Times New Roman"/>
          <w:sz w:val="22"/>
          <w:szCs w:val="22"/>
        </w:rPr>
        <w:t>F) e' disci</w:t>
      </w:r>
      <w:r>
        <w:rPr>
          <w:rFonts w:ascii="Times New Roman" w:hAnsi="Times New Roman"/>
          <w:sz w:val="22"/>
          <w:szCs w:val="22"/>
        </w:rPr>
        <w:t xml:space="preserve">plinata esplicitamente un'ipotesi di responsabilita' erariale per il caso di omesso versamento del compenso da parte del dipendente pubblico indebito percettore, con espressa indicazione della competenza giurisdizionale della Corte dei conti. </w:t>
      </w:r>
    </w:p>
    <w:p w14:paraId="46A39522" w14:textId="77777777" w:rsidR="00AD58EF" w:rsidRDefault="00AD58EF">
      <w:pPr>
        <w:jc w:val="both"/>
      </w:pPr>
    </w:p>
    <w:p w14:paraId="0C9D2241" w14:textId="77777777" w:rsidR="00AD58EF" w:rsidRDefault="00B308FD">
      <w:pPr>
        <w:jc w:val="both"/>
      </w:pPr>
      <w:r>
        <w:rPr>
          <w:rFonts w:ascii="Times New Roman" w:hAnsi="Times New Roman"/>
          <w:sz w:val="22"/>
          <w:szCs w:val="22"/>
        </w:rPr>
        <w:t>A queste nu</w:t>
      </w:r>
      <w:r>
        <w:rPr>
          <w:rFonts w:ascii="Times New Roman" w:hAnsi="Times New Roman"/>
          <w:sz w:val="22"/>
          <w:szCs w:val="22"/>
        </w:rPr>
        <w:t>ove previsioni si aggiungono le prescrizioni contenute nella normativa gia' vigente. Si segnala, in particolare, la disposizione contenuta nel comma 58 bis dell'art. 1 della l. n. 662 del 1996, che stabilisce: "Ferma restando la valutazione in concreto dei</w:t>
      </w:r>
      <w:r>
        <w:rPr>
          <w:rFonts w:ascii="Times New Roman" w:hAnsi="Times New Roman"/>
          <w:sz w:val="22"/>
          <w:szCs w:val="22"/>
        </w:rPr>
        <w:t xml:space="preserve"> singoli casi di conflitto di interesse, le amministrazioni provvedono, con decreto del Ministro competente, di concerto con il Ministro per la funzione pubblica, ad indicare le attivita' che in ragione della interferenza con i compiti istituzionali, sono </w:t>
      </w:r>
      <w:r>
        <w:rPr>
          <w:rFonts w:ascii="Times New Roman" w:hAnsi="Times New Roman"/>
          <w:sz w:val="22"/>
          <w:szCs w:val="22"/>
        </w:rPr>
        <w:t xml:space="preserve">comunque non consentite ai dipendenti con rapporto di lavoro a tempo parziale con prestazione lavorativa non superiore al 50 per cento di quella a tempo pieno.". </w:t>
      </w:r>
    </w:p>
    <w:p w14:paraId="0337D67B" w14:textId="77777777" w:rsidR="00AD58EF" w:rsidRDefault="00AD58EF">
      <w:pPr>
        <w:jc w:val="both"/>
      </w:pPr>
    </w:p>
    <w:p w14:paraId="102BEF5F" w14:textId="77777777" w:rsidR="00AD58EF" w:rsidRDefault="00B308FD">
      <w:pPr>
        <w:jc w:val="both"/>
      </w:pPr>
      <w:r>
        <w:rPr>
          <w:rFonts w:ascii="Times New Roman" w:hAnsi="Times New Roman"/>
          <w:sz w:val="22"/>
          <w:szCs w:val="22"/>
        </w:rPr>
        <w:t>Alla luce di quanto sopra affermato, al fine di dare piena attuazione a tale misura generale</w:t>
      </w:r>
      <w:r>
        <w:rPr>
          <w:rFonts w:ascii="Times New Roman" w:hAnsi="Times New Roman"/>
          <w:sz w:val="22"/>
          <w:szCs w:val="22"/>
        </w:rPr>
        <w:t>, l'Ente intende:</w:t>
      </w:r>
    </w:p>
    <w:p w14:paraId="008ADC52" w14:textId="77777777" w:rsidR="00AD58EF" w:rsidRDefault="00B308FD">
      <w:pPr>
        <w:jc w:val="both"/>
      </w:pPr>
      <w:r>
        <w:rPr>
          <w:rFonts w:ascii="Times New Roman" w:hAnsi="Times New Roman"/>
          <w:sz w:val="22"/>
          <w:szCs w:val="22"/>
        </w:rPr>
        <w:t>- adottare l'atto contenente criteri per il conferimento e l'autorizzazione di incarichi;</w:t>
      </w:r>
    </w:p>
    <w:p w14:paraId="6A32E0DF" w14:textId="77777777" w:rsidR="00AD58EF" w:rsidRDefault="00B308FD">
      <w:pPr>
        <w:jc w:val="both"/>
      </w:pPr>
      <w:r>
        <w:rPr>
          <w:rFonts w:ascii="Times New Roman" w:hAnsi="Times New Roman"/>
          <w:sz w:val="22"/>
          <w:szCs w:val="22"/>
        </w:rPr>
        <w:t>- elaborare e trasmettere proposte di regolamento per le amministrazioni.</w:t>
      </w:r>
    </w:p>
    <w:p w14:paraId="3CE9B5DC" w14:textId="77777777" w:rsidR="00AD58EF" w:rsidRDefault="00AD58EF">
      <w:pPr>
        <w:jc w:val="both"/>
      </w:pPr>
    </w:p>
    <w:p w14:paraId="6CF29EF9" w14:textId="77777777" w:rsidR="00AD58EF" w:rsidRDefault="00B308FD">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32C99F6F" w14:textId="77777777" w:rsidR="009F7371" w:rsidRPr="00C02EA4" w:rsidRDefault="009F7371" w:rsidP="009F7371">
      <w:pPr>
        <w:rPr>
          <w:rFonts w:ascii="Times New Roman" w:hAnsi="Times New Roman" w:cs="Times New Roman"/>
          <w:sz w:val="22"/>
          <w:szCs w:val="22"/>
        </w:rPr>
      </w:pPr>
    </w:p>
    <w:p w14:paraId="7BF62B3B" w14:textId="77777777" w:rsidR="00BC0195" w:rsidRPr="00C02EA4" w:rsidRDefault="00BC0195"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18C7A5BA" w14:textId="77777777" w:rsidTr="00FF5D18">
        <w:trPr>
          <w:trHeight w:val="620"/>
        </w:trPr>
        <w:tc>
          <w:tcPr>
            <w:tcW w:w="1378" w:type="pct"/>
            <w:shd w:val="clear" w:color="auto" w:fill="C6D9F1" w:themeFill="text2" w:themeFillTint="33"/>
            <w:vAlign w:val="center"/>
          </w:tcPr>
          <w:p w14:paraId="2DE56255"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3FA1FEF"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DA7F17C"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EE7FDD5"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501C1C6"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3F73AA43"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5357A44E"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447279D"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FD3FE0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E2D956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MG-AUTORIZZAZIONI SVOLGIMENTO INCARICHI D'UFFICIO - ATTIVITA' </w:t>
            </w:r>
          </w:p>
          <w:p w14:paraId="75CA7406" w14:textId="77777777" w:rsidR="00AD58EF" w:rsidRDefault="00B308FD">
            <w:pPr>
              <w:jc w:val="both"/>
            </w:pPr>
            <w:r>
              <w:rPr>
                <w:rFonts w:ascii="Times New Roman" w:hAnsi="Times New Roman"/>
                <w:sz w:val="22"/>
                <w:szCs w:val="22"/>
              </w:rPr>
              <w:t xml:space="preserve"> ED INCARICHI EXTRA ISTITUZIONALI (aumentare la capacita' </w:t>
            </w:r>
            <w:r>
              <w:rPr>
                <w:rFonts w:ascii="Times New Roman" w:hAnsi="Times New Roman"/>
                <w:sz w:val="22"/>
                <w:szCs w:val="22"/>
              </w:rPr>
              <w:lastRenderedPageBreak/>
              <w:t>di scoprire casi di corruzione): DATI ULTIMA RELAZIONE RPCT - ADOZIONE PROCEDURA: si' - SEGNALAZIONI: no</w:t>
            </w:r>
          </w:p>
        </w:tc>
        <w:tc>
          <w:tcPr>
            <w:tcW w:w="0" w:type="dxa"/>
            <w:tcBorders>
              <w:bottom w:val="single" w:sz="3" w:space="0" w:color="000001"/>
              <w:right w:val="single" w:sz="3" w:space="0" w:color="000001"/>
            </w:tcBorders>
            <w:shd w:val="clear" w:color="auto" w:fill="auto"/>
          </w:tcPr>
          <w:p w14:paraId="72D20CE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7F46DEF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5CE3FE0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w:t>
            </w:r>
            <w:r w:rsidRPr="007137E0">
              <w:rPr>
                <w:rFonts w:ascii="Arial" w:hAnsi="Arial"/>
                <w:color w:val="000000"/>
              </w:rPr>
              <w:t xml:space="preserve"> del PTPCT, di </w:t>
            </w:r>
            <w:r w:rsidRPr="007137E0">
              <w:rPr>
                <w:rFonts w:ascii="Arial" w:hAnsi="Arial"/>
                <w:color w:val="000000"/>
              </w:rPr>
              <w:lastRenderedPageBreak/>
              <w:t>competenza del RPCT</w:t>
            </w:r>
          </w:p>
        </w:tc>
        <w:tc>
          <w:tcPr>
            <w:tcW w:w="0" w:type="dxa"/>
            <w:tcBorders>
              <w:bottom w:val="single" w:sz="3" w:space="0" w:color="000001"/>
              <w:right w:val="single" w:sz="3" w:space="0" w:color="000001"/>
            </w:tcBorders>
            <w:shd w:val="clear" w:color="auto" w:fill="auto"/>
          </w:tcPr>
          <w:p w14:paraId="3195F03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 xml:space="preserve">RPCT, Dirigente/Responsabile P.O. di ciascuna struttura </w:t>
            </w:r>
            <w:r w:rsidRPr="007137E0">
              <w:rPr>
                <w:rFonts w:ascii="Arial" w:hAnsi="Arial"/>
                <w:color w:val="000000"/>
              </w:rPr>
              <w:lastRenderedPageBreak/>
              <w:t>organizzativa e Dirigente dell'Ufficio personale</w:t>
            </w:r>
          </w:p>
        </w:tc>
        <w:tc>
          <w:tcPr>
            <w:tcW w:w="0" w:type="dxa"/>
            <w:tcBorders>
              <w:bottom w:val="single" w:sz="3" w:space="0" w:color="000001"/>
              <w:right w:val="single" w:sz="3" w:space="0" w:color="000001"/>
            </w:tcBorders>
            <w:shd w:val="clear" w:color="auto" w:fill="auto"/>
          </w:tcPr>
          <w:p w14:paraId="602E6B3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 xml:space="preserve">Come indicato negli atti di esecuzione del PTPCT, di </w:t>
            </w:r>
            <w:r w:rsidRPr="007137E0">
              <w:rPr>
                <w:rFonts w:ascii="Arial" w:hAnsi="Arial"/>
                <w:color w:val="000000"/>
              </w:rPr>
              <w:lastRenderedPageBreak/>
              <w:t>competenza del RPCT</w:t>
            </w:r>
          </w:p>
        </w:tc>
      </w:tr>
    </w:tbl>
    <w:p w14:paraId="32C49B8C" w14:textId="77777777" w:rsidR="00BC0195" w:rsidRPr="00C02EA4" w:rsidRDefault="00BC0195" w:rsidP="00500CCF">
      <w:pPr>
        <w:rPr>
          <w:rFonts w:ascii="Times New Roman" w:hAnsi="Times New Roman" w:cs="Times New Roman"/>
          <w:sz w:val="22"/>
          <w:szCs w:val="22"/>
        </w:rPr>
      </w:pPr>
    </w:p>
    <w:p w14:paraId="3B901769" w14:textId="77777777" w:rsidR="00A95565" w:rsidRPr="00C02EA4" w:rsidRDefault="00995848" w:rsidP="00710561">
      <w:pPr>
        <w:pStyle w:val="Titolo5"/>
        <w:spacing w:before="0"/>
        <w:rPr>
          <w:rFonts w:ascii="Times New Roman" w:hAnsi="Times New Roman" w:cs="Times New Roman"/>
          <w:sz w:val="22"/>
          <w:szCs w:val="22"/>
        </w:rPr>
      </w:pPr>
      <w:bookmarkStart w:id="67" w:name="_Toc534628203"/>
      <w:r w:rsidRPr="00C02EA4">
        <w:rPr>
          <w:rFonts w:ascii="Times New Roman" w:hAnsi="Times New Roman" w:cs="Times New Roman"/>
          <w:sz w:val="22"/>
          <w:szCs w:val="22"/>
        </w:rPr>
        <w:t>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successiva alla cessazione del rapporto di lavoro</w:t>
      </w:r>
      <w:bookmarkEnd w:id="67"/>
      <w:r w:rsidR="00797875">
        <w:rPr>
          <w:rFonts w:ascii="Times New Roman" w:hAnsi="Times New Roman" w:cs="Times New Roman"/>
          <w:sz w:val="22"/>
          <w:szCs w:val="22"/>
        </w:rPr>
        <w:t xml:space="preserve"> -</w:t>
      </w:r>
      <w:r w:rsidR="000E0953" w:rsidRPr="00C02EA4">
        <w:rPr>
          <w:rFonts w:ascii="Times New Roman" w:hAnsi="Times New Roman" w:cs="Times New Roman"/>
          <w:sz w:val="22"/>
          <w:szCs w:val="22"/>
        </w:rPr>
        <w:t xml:space="preserve"> </w:t>
      </w:r>
      <w:r w:rsidR="00797875" w:rsidRPr="00C02EA4">
        <w:rPr>
          <w:rFonts w:ascii="Times New Roman" w:hAnsi="Times New Roman" w:cs="Times New Roman"/>
          <w:sz w:val="22"/>
          <w:szCs w:val="22"/>
        </w:rPr>
        <w:t>pantouflage</w:t>
      </w:r>
    </w:p>
    <w:p w14:paraId="21DEF0E9" w14:textId="77777777" w:rsidR="009F7371" w:rsidRPr="00C02EA4"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La Legge n. 190/2012 ha valutato anche l'ipotesi che il dipendente pubblico possa sfruttare la posizione acquisita durante il periodo di servizio per precostituire delle condizioni favorevoli al futuro ottenimento di incarichi presso le imprese o i privati con i quali e' entrato in contatto durante lo svolgimento della sua attivita' amministrativa.</w:t>
      </w:r>
    </w:p>
    <w:p w14:paraId="00CCE55A" w14:textId="77777777" w:rsidR="00AD58EF" w:rsidRDefault="00B308FD">
      <w:pPr>
        <w:jc w:val="both"/>
      </w:pPr>
      <w:r>
        <w:rPr>
          <w:rFonts w:ascii="Times New Roman" w:hAnsi="Times New Roman"/>
          <w:sz w:val="22"/>
          <w:szCs w:val="22"/>
        </w:rPr>
        <w:t xml:space="preserve"> </w:t>
      </w:r>
    </w:p>
    <w:p w14:paraId="4F8764D8" w14:textId="77777777" w:rsidR="00AD58EF" w:rsidRDefault="00B308FD">
      <w:pPr>
        <w:jc w:val="both"/>
      </w:pPr>
      <w:r>
        <w:rPr>
          <w:rFonts w:ascii="Times New Roman" w:hAnsi="Times New Roman"/>
          <w:sz w:val="22"/>
          <w:szCs w:val="22"/>
        </w:rPr>
        <w:t>Al fine di evitare il rischio di situazioni di corruzione connesse all'attivita' del dipendente successiva alla cessazione del pubblico impiego, la Legge n. 190 ha modificato l'art. 53 del D.Lgs. n.165 del 2001, stabilendo che: "...I dipendenti che, negl</w:t>
      </w:r>
      <w:r>
        <w:rPr>
          <w:rFonts w:ascii="Times New Roman" w:hAnsi="Times New Roman"/>
          <w:sz w:val="22"/>
          <w:szCs w:val="22"/>
        </w:rPr>
        <w:t>i ultimi tre anni di servizio, hanno esercitato poteri autoritativi o negoziali per conto delle pubbliche amministrazioni di cui all'articolo 1, comma 2, non possono svolgere, nei tre anni successivi alla cessazione del rapporto di pubblico impiego, attivi</w:t>
      </w:r>
      <w:r>
        <w:rPr>
          <w:rFonts w:ascii="Times New Roman" w:hAnsi="Times New Roman"/>
          <w:sz w:val="22"/>
          <w:szCs w:val="22"/>
        </w:rPr>
        <w:t>ta' lavorativa o professionale presso i soggetti privati destinatari dell'attivita' della pubblica amministrazione svolta attraverso i medesimi poteri (...)".</w:t>
      </w:r>
    </w:p>
    <w:p w14:paraId="18348053" w14:textId="77777777" w:rsidR="00AD58EF" w:rsidRDefault="00AD58EF">
      <w:pPr>
        <w:jc w:val="both"/>
      </w:pPr>
    </w:p>
    <w:p w14:paraId="312BA487" w14:textId="77777777" w:rsidR="00AD58EF" w:rsidRDefault="00B308FD">
      <w:pPr>
        <w:jc w:val="both"/>
      </w:pPr>
      <w:r>
        <w:rPr>
          <w:rFonts w:ascii="Times New Roman" w:hAnsi="Times New Roman"/>
          <w:sz w:val="22"/>
          <w:szCs w:val="22"/>
        </w:rPr>
        <w:t>E' evidente che non tutti i dipendenti sono interessati da questa fattispecie, ma soltanto color</w:t>
      </w:r>
      <w:r>
        <w:rPr>
          <w:rFonts w:ascii="Times New Roman" w:hAnsi="Times New Roman"/>
          <w:sz w:val="22"/>
          <w:szCs w:val="22"/>
        </w:rPr>
        <w:t>o che hanno la possibilita' di influenzare il contenuto degli atti amministrativi che riguardano gli interessi di soggetti esterni all'Amministrazione.</w:t>
      </w:r>
    </w:p>
    <w:p w14:paraId="7253A79B" w14:textId="77777777" w:rsidR="00AD58EF" w:rsidRDefault="00AD58EF">
      <w:pPr>
        <w:jc w:val="both"/>
      </w:pPr>
    </w:p>
    <w:p w14:paraId="0E51D9FA" w14:textId="77777777" w:rsidR="00AD58EF" w:rsidRDefault="00B308FD">
      <w:pPr>
        <w:jc w:val="both"/>
      </w:pPr>
      <w:r>
        <w:rPr>
          <w:rFonts w:ascii="Times New Roman" w:hAnsi="Times New Roman"/>
          <w:sz w:val="22"/>
          <w:szCs w:val="22"/>
        </w:rPr>
        <w:t>Dall'ultima Relazione annuale del RPCT emerge l'indicazione dei casi di pantouflage e delle misure prev</w:t>
      </w:r>
      <w:r>
        <w:rPr>
          <w:rFonts w:ascii="Times New Roman" w:hAnsi="Times New Roman"/>
          <w:sz w:val="22"/>
          <w:szCs w:val="22"/>
        </w:rPr>
        <w:t>iste nel PTPCT o in altro atto organizzativo per il contrasto dei casi di pantouflage.</w:t>
      </w:r>
    </w:p>
    <w:p w14:paraId="7523F840" w14:textId="77777777" w:rsidR="00AD58EF" w:rsidRDefault="00AD58EF">
      <w:pPr>
        <w:jc w:val="both"/>
      </w:pPr>
    </w:p>
    <w:p w14:paraId="7FF7A46F" w14:textId="77777777" w:rsidR="00AD58EF" w:rsidRDefault="00AD58EF">
      <w:pPr>
        <w:jc w:val="both"/>
      </w:pPr>
    </w:p>
    <w:p w14:paraId="5A6C39D2" w14:textId="77777777" w:rsidR="00AD58EF" w:rsidRDefault="00B308FD">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04F3251A" w14:textId="77777777" w:rsidR="009F7371" w:rsidRPr="00C02EA4" w:rsidRDefault="009F7371" w:rsidP="009F7371">
      <w:pPr>
        <w:rPr>
          <w:rFonts w:ascii="Times New Roman" w:hAnsi="Times New Roman" w:cs="Times New Roman"/>
          <w:sz w:val="22"/>
          <w:szCs w:val="22"/>
        </w:rPr>
      </w:pPr>
    </w:p>
    <w:p w14:paraId="7EE31AED" w14:textId="77777777" w:rsidR="00D34DF6" w:rsidRPr="00722A54" w:rsidRDefault="00D34DF6"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603EB3A4" w14:textId="77777777" w:rsidTr="00FF5D18">
        <w:trPr>
          <w:trHeight w:val="620"/>
        </w:trPr>
        <w:tc>
          <w:tcPr>
            <w:tcW w:w="1377" w:type="pct"/>
            <w:shd w:val="clear" w:color="auto" w:fill="C6D9F1" w:themeFill="text2" w:themeFillTint="33"/>
            <w:vAlign w:val="center"/>
          </w:tcPr>
          <w:p w14:paraId="698CF70C"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FEE786D"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A8ECB1B"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312BF06"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1371873"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69B1FAB9"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6BEC6A4A"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7B685FA"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72E748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07E830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MG-ATTIVITA' SUCCESSIVA CESSAZIONE RAPPORTO DI LAVORO (aumentare la capacita' di scoprire casi di corruzione):DATI ULTIMA RELAZIONE RPCT - dato non richiesto</w:t>
            </w:r>
          </w:p>
        </w:tc>
        <w:tc>
          <w:tcPr>
            <w:tcW w:w="0" w:type="dxa"/>
            <w:tcBorders>
              <w:bottom w:val="single" w:sz="3" w:space="0" w:color="000001"/>
              <w:right w:val="single" w:sz="3" w:space="0" w:color="000001"/>
            </w:tcBorders>
            <w:shd w:val="clear" w:color="auto" w:fill="auto"/>
          </w:tcPr>
          <w:p w14:paraId="7075855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67889C9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7EEB313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Come indicato negli atti di esecuzione del </w:t>
            </w:r>
            <w:r w:rsidRPr="007137E0">
              <w:rPr>
                <w:rFonts w:ascii="Arial" w:hAnsi="Arial"/>
                <w:color w:val="000000"/>
              </w:rPr>
              <w:t>PTPCT, di competenza del RPCT</w:t>
            </w:r>
          </w:p>
        </w:tc>
        <w:tc>
          <w:tcPr>
            <w:tcW w:w="0" w:type="dxa"/>
            <w:tcBorders>
              <w:bottom w:val="single" w:sz="3" w:space="0" w:color="000001"/>
              <w:right w:val="single" w:sz="3" w:space="0" w:color="000001"/>
            </w:tcBorders>
            <w:shd w:val="clear" w:color="auto" w:fill="auto"/>
          </w:tcPr>
          <w:p w14:paraId="1FCC740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018B46F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2C3A4AF9" w14:textId="77777777" w:rsidR="001057C9" w:rsidRPr="00C02EA4" w:rsidRDefault="001057C9" w:rsidP="00500CCF">
      <w:pPr>
        <w:rPr>
          <w:rFonts w:ascii="Times New Roman" w:hAnsi="Times New Roman" w:cs="Times New Roman"/>
          <w:sz w:val="22"/>
          <w:szCs w:val="22"/>
        </w:rPr>
      </w:pPr>
    </w:p>
    <w:p w14:paraId="535AFA2A" w14:textId="77777777" w:rsidR="00470F62" w:rsidRPr="00C02EA4" w:rsidRDefault="00797875" w:rsidP="00875A25">
      <w:pPr>
        <w:pStyle w:val="Titolo5"/>
        <w:spacing w:before="0"/>
        <w:rPr>
          <w:rFonts w:ascii="Times New Roman" w:hAnsi="Times New Roman" w:cs="Times New Roman"/>
          <w:sz w:val="22"/>
          <w:szCs w:val="22"/>
        </w:rPr>
      </w:pPr>
      <w:bookmarkStart w:id="68" w:name="_Toc534628204"/>
      <w:r>
        <w:rPr>
          <w:rFonts w:ascii="Times New Roman" w:hAnsi="Times New Roman" w:cs="Times New Roman"/>
          <w:sz w:val="22"/>
          <w:szCs w:val="22"/>
        </w:rPr>
        <w:lastRenderedPageBreak/>
        <w:t>Inc</w:t>
      </w:r>
      <w:r w:rsidR="00995848" w:rsidRPr="00C02EA4">
        <w:rPr>
          <w:rFonts w:ascii="Times New Roman" w:hAnsi="Times New Roman" w:cs="Times New Roman"/>
          <w:sz w:val="22"/>
          <w:szCs w:val="22"/>
        </w:rPr>
        <w:t>onferi</w:t>
      </w:r>
      <w:r>
        <w:rPr>
          <w:rFonts w:ascii="Times New Roman" w:hAnsi="Times New Roman" w:cs="Times New Roman"/>
          <w:sz w:val="22"/>
          <w:szCs w:val="22"/>
        </w:rPr>
        <w:t>bilita'</w:t>
      </w:r>
      <w:r w:rsidR="00995848" w:rsidRPr="00C02EA4">
        <w:rPr>
          <w:rFonts w:ascii="Times New Roman" w:hAnsi="Times New Roman" w:cs="Times New Roman"/>
          <w:sz w:val="22"/>
          <w:szCs w:val="22"/>
        </w:rPr>
        <w:t xml:space="preserve"> incarichi dirigenzial</w:t>
      </w:r>
      <w:r>
        <w:rPr>
          <w:rFonts w:ascii="Times New Roman" w:hAnsi="Times New Roman" w:cs="Times New Roman"/>
          <w:sz w:val="22"/>
          <w:szCs w:val="22"/>
        </w:rPr>
        <w:t>i</w:t>
      </w:r>
      <w:bookmarkEnd w:id="68"/>
      <w:r w:rsidR="000E0953" w:rsidRPr="00C02EA4">
        <w:rPr>
          <w:rFonts w:ascii="Times New Roman" w:hAnsi="Times New Roman" w:cs="Times New Roman"/>
          <w:sz w:val="22"/>
          <w:szCs w:val="22"/>
        </w:rPr>
        <w:t xml:space="preserve"> </w:t>
      </w:r>
    </w:p>
    <w:p w14:paraId="643BF094" w14:textId="77777777" w:rsidR="009F7371" w:rsidRPr="00C02EA4"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Il D.Lgs.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w:t>
      </w:r>
    </w:p>
    <w:p w14:paraId="6A893701" w14:textId="77777777" w:rsidR="00AD58EF" w:rsidRDefault="00AD58EF">
      <w:pPr>
        <w:jc w:val="both"/>
      </w:pPr>
    </w:p>
    <w:p w14:paraId="2D100804" w14:textId="77777777" w:rsidR="00AD58EF" w:rsidRDefault="00B308FD">
      <w:pPr>
        <w:jc w:val="both"/>
      </w:pPr>
      <w:r>
        <w:rPr>
          <w:rFonts w:ascii="Times New Roman" w:hAnsi="Times New Roman"/>
          <w:sz w:val="22"/>
          <w:szCs w:val="22"/>
        </w:rPr>
        <w:t xml:space="preserve">Ha sancito, in particolare, ipotesi di inconferibilita' di incarichi dirigenziali: </w:t>
      </w:r>
    </w:p>
    <w:p w14:paraId="5B105572" w14:textId="77777777" w:rsidR="00AD58EF" w:rsidRDefault="00B308FD">
      <w:pPr>
        <w:jc w:val="both"/>
      </w:pPr>
      <w:r>
        <w:rPr>
          <w:rFonts w:ascii="Times New Roman" w:hAnsi="Times New Roman"/>
          <w:sz w:val="22"/>
          <w:szCs w:val="22"/>
        </w:rPr>
        <w:t xml:space="preserve">a) a soggetti che siano destinatari di sentenze di condanna per reati contro la pubblica amministrazione; </w:t>
      </w:r>
    </w:p>
    <w:p w14:paraId="1CAAE802" w14:textId="77777777" w:rsidR="00AD58EF" w:rsidRDefault="00B308FD">
      <w:pPr>
        <w:jc w:val="both"/>
      </w:pPr>
      <w:r>
        <w:rPr>
          <w:rFonts w:ascii="Times New Roman" w:hAnsi="Times New Roman"/>
          <w:sz w:val="22"/>
          <w:szCs w:val="22"/>
        </w:rPr>
        <w:t>b) a soggetti provenienti da enti di diritto privato regolati o f</w:t>
      </w:r>
      <w:r>
        <w:rPr>
          <w:rFonts w:ascii="Times New Roman" w:hAnsi="Times New Roman"/>
          <w:sz w:val="22"/>
          <w:szCs w:val="22"/>
        </w:rPr>
        <w:t xml:space="preserve">inanziati dalle pubbliche amministrazioni; </w:t>
      </w:r>
    </w:p>
    <w:p w14:paraId="63935649" w14:textId="77777777" w:rsidR="00AD58EF" w:rsidRDefault="00B308FD">
      <w:pPr>
        <w:jc w:val="both"/>
      </w:pPr>
      <w:r>
        <w:rPr>
          <w:rFonts w:ascii="Times New Roman" w:hAnsi="Times New Roman"/>
          <w:sz w:val="22"/>
          <w:szCs w:val="22"/>
        </w:rPr>
        <w:t xml:space="preserve">c) a componenti di organi di indirizzo politico. </w:t>
      </w:r>
    </w:p>
    <w:p w14:paraId="26622C40" w14:textId="77777777" w:rsidR="00AD58EF" w:rsidRDefault="00AD58EF">
      <w:pPr>
        <w:jc w:val="both"/>
      </w:pPr>
    </w:p>
    <w:p w14:paraId="1F486526" w14:textId="77777777" w:rsidR="00AD58EF" w:rsidRDefault="00B308FD">
      <w:pPr>
        <w:jc w:val="both"/>
      </w:pPr>
      <w:r>
        <w:rPr>
          <w:rFonts w:ascii="Times New Roman" w:hAnsi="Times New Roman"/>
          <w:sz w:val="22"/>
          <w:szCs w:val="22"/>
        </w:rPr>
        <w:t>Cio' premesso, dalla Tavola n. 8 del PNA 2013 emerge che le Amministrazioni destinatarie di tale misura di prevenzione della corruzione sono:</w:t>
      </w:r>
    </w:p>
    <w:p w14:paraId="375D2ABD" w14:textId="77777777" w:rsidR="00AD58EF" w:rsidRDefault="00B308FD">
      <w:pPr>
        <w:jc w:val="both"/>
      </w:pPr>
      <w:r>
        <w:rPr>
          <w:rFonts w:ascii="Times New Roman" w:hAnsi="Times New Roman"/>
          <w:sz w:val="22"/>
          <w:szCs w:val="22"/>
        </w:rPr>
        <w:t>- le Amministrazion</w:t>
      </w:r>
      <w:r>
        <w:rPr>
          <w:rFonts w:ascii="Times New Roman" w:hAnsi="Times New Roman"/>
          <w:sz w:val="22"/>
          <w:szCs w:val="22"/>
        </w:rPr>
        <w:t>i pubbliche, di cui all'art. 1, comma 2, del D. Lgs. 165/2001;</w:t>
      </w:r>
    </w:p>
    <w:p w14:paraId="0C3D5687" w14:textId="77777777" w:rsidR="00AD58EF" w:rsidRDefault="00B308FD">
      <w:pPr>
        <w:jc w:val="both"/>
      </w:pPr>
      <w:r>
        <w:rPr>
          <w:rFonts w:ascii="Times New Roman" w:hAnsi="Times New Roman"/>
          <w:sz w:val="22"/>
          <w:szCs w:val="22"/>
        </w:rPr>
        <w:t>- gli Enti pubblici economici;</w:t>
      </w:r>
    </w:p>
    <w:p w14:paraId="282D1F8F" w14:textId="77777777" w:rsidR="00AD58EF" w:rsidRDefault="00B308FD">
      <w:pPr>
        <w:jc w:val="both"/>
      </w:pPr>
      <w:r>
        <w:rPr>
          <w:rFonts w:ascii="Times New Roman" w:hAnsi="Times New Roman"/>
          <w:sz w:val="22"/>
          <w:szCs w:val="22"/>
        </w:rPr>
        <w:t>- le Societa' partecipate e da queste controllate;</w:t>
      </w:r>
    </w:p>
    <w:p w14:paraId="6620725C" w14:textId="77777777" w:rsidR="00AD58EF" w:rsidRDefault="00B308FD">
      <w:pPr>
        <w:jc w:val="both"/>
      </w:pPr>
      <w:r>
        <w:rPr>
          <w:rFonts w:ascii="Times New Roman" w:hAnsi="Times New Roman"/>
          <w:sz w:val="22"/>
          <w:szCs w:val="22"/>
        </w:rPr>
        <w:t>- gli Enti di diritto privato in controllo pubblico.</w:t>
      </w:r>
    </w:p>
    <w:p w14:paraId="05D02338" w14:textId="77777777" w:rsidR="00AD58EF" w:rsidRDefault="00AD58EF">
      <w:pPr>
        <w:jc w:val="both"/>
      </w:pPr>
    </w:p>
    <w:p w14:paraId="1CE3CF1F" w14:textId="77777777" w:rsidR="00AD58EF" w:rsidRDefault="00B308FD">
      <w:pPr>
        <w:jc w:val="both"/>
      </w:pPr>
      <w:r>
        <w:rPr>
          <w:rFonts w:ascii="Times New Roman" w:hAnsi="Times New Roman"/>
          <w:sz w:val="22"/>
          <w:szCs w:val="22"/>
        </w:rPr>
        <w:t>Conformemente a quanto richiesto dall'articolo 20 del D.Lgs. n.39 del 2013, l'Amministrazione verifica la sussistenza di eventuali condizioni ostative in capo ai dipendenti e/o soggetti cui l'organo di indirizzo politico intende conferire incarico all'atto</w:t>
      </w:r>
      <w:r>
        <w:rPr>
          <w:rFonts w:ascii="Times New Roman" w:hAnsi="Times New Roman"/>
          <w:sz w:val="22"/>
          <w:szCs w:val="22"/>
        </w:rPr>
        <w:t xml:space="preserve"> del conferimento degli incarichi dirigenziali e degli altri incarichi previsti dai Capi III e IV del D.Lgs. n. 39 del 2013. Le condizioni sono quelle previste nei suddetti Capi, salva la valutazione di ulteriori situazioni di conflitto di interesse o caus</w:t>
      </w:r>
      <w:r>
        <w:rPr>
          <w:rFonts w:ascii="Times New Roman" w:hAnsi="Times New Roman"/>
          <w:sz w:val="22"/>
          <w:szCs w:val="22"/>
        </w:rPr>
        <w:t xml:space="preserve">e impeditive. </w:t>
      </w:r>
    </w:p>
    <w:p w14:paraId="6A8D9F71" w14:textId="77777777" w:rsidR="00AD58EF" w:rsidRDefault="00AD58EF">
      <w:pPr>
        <w:jc w:val="both"/>
      </w:pPr>
    </w:p>
    <w:p w14:paraId="562AA151" w14:textId="77777777" w:rsidR="00AD58EF" w:rsidRDefault="00B308FD">
      <w:pPr>
        <w:jc w:val="both"/>
      </w:pPr>
      <w:r>
        <w:rPr>
          <w:rFonts w:ascii="Times New Roman" w:hAnsi="Times New Roman"/>
          <w:sz w:val="22"/>
          <w:szCs w:val="22"/>
        </w:rPr>
        <w:t>L'accertamento avviene mediante dichiarazione sostitutiva di certificazione resa dall'interessato nei termini e alle condizioni dell'art. 46 del DPR n. 445 del 2000 pubblicata sul sito (art. 20 D.Lgs. n. 39 del 2013). Se all'esito della ver</w:t>
      </w:r>
      <w:r>
        <w:rPr>
          <w:rFonts w:ascii="Times New Roman" w:hAnsi="Times New Roman"/>
          <w:sz w:val="22"/>
          <w:szCs w:val="22"/>
        </w:rPr>
        <w:t>ifica risulta la sussistenza di una o piu' condizioni ostative, l'Amministrazione si astiene dal conferire l'incarico e provvede a conferire l'incarico nei confronti di altro soggetto.</w:t>
      </w:r>
    </w:p>
    <w:p w14:paraId="3C7B9683" w14:textId="77777777" w:rsidR="00AD58EF" w:rsidRDefault="00AD58EF">
      <w:pPr>
        <w:jc w:val="both"/>
      </w:pPr>
    </w:p>
    <w:p w14:paraId="6C4A039E" w14:textId="77777777" w:rsidR="00AD58EF" w:rsidRDefault="00B308FD">
      <w:pPr>
        <w:jc w:val="both"/>
      </w:pPr>
      <w:r>
        <w:rPr>
          <w:rFonts w:ascii="Times New Roman" w:hAnsi="Times New Roman"/>
          <w:sz w:val="22"/>
          <w:szCs w:val="22"/>
        </w:rPr>
        <w:t>Tutti i dirigenti/responsabili P.O. hanno rilasciato apposita dichiara</w:t>
      </w:r>
      <w:r>
        <w:rPr>
          <w:rFonts w:ascii="Times New Roman" w:hAnsi="Times New Roman"/>
          <w:sz w:val="22"/>
          <w:szCs w:val="22"/>
        </w:rPr>
        <w:t>zione in merito all'insussistenza di alcuna delle cause di inconferibilita' o incompatibilita' previste dal medesimo decreto, impegnandosi, altresi', a comunicare tempestivamente eventuali variazioni successivamente intervenute; la dichiarazione viene pubb</w:t>
      </w:r>
      <w:r>
        <w:rPr>
          <w:rFonts w:ascii="Times New Roman" w:hAnsi="Times New Roman"/>
          <w:sz w:val="22"/>
          <w:szCs w:val="22"/>
        </w:rPr>
        <w:t>licata nel sito Internet dell'Ente nella sezione "Amministrazione Trasparente - Personale - Dirigenti".</w:t>
      </w:r>
    </w:p>
    <w:p w14:paraId="6E79B10B" w14:textId="77777777" w:rsidR="00AD58EF" w:rsidRDefault="00AD58EF">
      <w:pPr>
        <w:jc w:val="both"/>
      </w:pPr>
    </w:p>
    <w:p w14:paraId="4D89DB85" w14:textId="77777777" w:rsidR="00AD58EF" w:rsidRDefault="00B308FD">
      <w:pPr>
        <w:jc w:val="both"/>
      </w:pPr>
      <w:r>
        <w:rPr>
          <w:rFonts w:ascii="Times New Roman" w:hAnsi="Times New Roman"/>
          <w:sz w:val="22"/>
          <w:szCs w:val="22"/>
        </w:rPr>
        <w:t>In caso di violazione delle previsioni di inconferibilita', secondo l'art. 17 D.Lgs. n. 39, l'incarico e' nullo e si applicano le sanzioni di cui all'a</w:t>
      </w:r>
      <w:r>
        <w:rPr>
          <w:rFonts w:ascii="Times New Roman" w:hAnsi="Times New Roman"/>
          <w:sz w:val="22"/>
          <w:szCs w:val="22"/>
        </w:rPr>
        <w:t>rt. 18 del medesimo decreto.</w:t>
      </w:r>
    </w:p>
    <w:p w14:paraId="3CB76624" w14:textId="77777777" w:rsidR="00AD58EF" w:rsidRDefault="00AD58EF">
      <w:pPr>
        <w:jc w:val="both"/>
      </w:pPr>
    </w:p>
    <w:p w14:paraId="62D65156" w14:textId="77777777" w:rsidR="00AD58EF" w:rsidRDefault="00B308FD">
      <w:pPr>
        <w:jc w:val="both"/>
      </w:pPr>
      <w:r>
        <w:rPr>
          <w:rFonts w:ascii="Times New Roman" w:hAnsi="Times New Roman"/>
          <w:sz w:val="22"/>
          <w:szCs w:val="22"/>
        </w:rPr>
        <w:t>Oltre alle azioni in precedenza indicate, dalla Tavola n. 8 del PNA 2013 emerge che l'Amministrazione e' tenuta ad impartire:</w:t>
      </w:r>
    </w:p>
    <w:p w14:paraId="52FB3D69" w14:textId="77777777" w:rsidR="00AD58EF" w:rsidRDefault="00B308FD">
      <w:pPr>
        <w:jc w:val="both"/>
      </w:pPr>
      <w:r>
        <w:rPr>
          <w:rFonts w:ascii="Times New Roman" w:hAnsi="Times New Roman"/>
          <w:sz w:val="22"/>
          <w:szCs w:val="22"/>
        </w:rPr>
        <w:t>- direttive interne affinche' negli interpelli per l'attribuzione degli incarichi siano inserite esp</w:t>
      </w:r>
      <w:r>
        <w:rPr>
          <w:rFonts w:ascii="Times New Roman" w:hAnsi="Times New Roman"/>
          <w:sz w:val="22"/>
          <w:szCs w:val="22"/>
        </w:rPr>
        <w:t>ressamente le condizioni ostative al conferimento;</w:t>
      </w:r>
    </w:p>
    <w:p w14:paraId="0B6FD7F0" w14:textId="77777777" w:rsidR="00AD58EF" w:rsidRDefault="00B308FD">
      <w:pPr>
        <w:jc w:val="both"/>
      </w:pPr>
      <w:r>
        <w:rPr>
          <w:rFonts w:ascii="Times New Roman" w:hAnsi="Times New Roman"/>
          <w:sz w:val="22"/>
          <w:szCs w:val="22"/>
        </w:rPr>
        <w:t>- direttive affinche' i soggetti interessati rendano la dichiarazione di insussistenza delle cause di inconferibilita' all'atto del conferimento dell'incarico.</w:t>
      </w:r>
    </w:p>
    <w:p w14:paraId="5CBBD027" w14:textId="77777777" w:rsidR="00AD58EF" w:rsidRDefault="00AD58EF">
      <w:pPr>
        <w:jc w:val="both"/>
      </w:pPr>
    </w:p>
    <w:p w14:paraId="2C2D4A53" w14:textId="77777777" w:rsidR="00AD58EF" w:rsidRDefault="00B308FD">
      <w:pPr>
        <w:jc w:val="both"/>
      </w:pPr>
      <w:r>
        <w:rPr>
          <w:rFonts w:ascii="Times New Roman" w:hAnsi="Times New Roman"/>
          <w:sz w:val="22"/>
          <w:szCs w:val="22"/>
        </w:rPr>
        <w:lastRenderedPageBreak/>
        <w:t>Sempre dalla Tavola n. 8 del PNA 2013 si evi</w:t>
      </w:r>
      <w:r>
        <w:rPr>
          <w:rFonts w:ascii="Times New Roman" w:hAnsi="Times New Roman"/>
          <w:sz w:val="22"/>
          <w:szCs w:val="22"/>
        </w:rPr>
        <w:t>nce che, sia in relazione alle P.A. regionali e locali, sia in relazione alle P.A. diverse da queste, tale misura ha decorrenza immediata e deve essere riprodotta nell'ambito del PTPCT.</w:t>
      </w:r>
    </w:p>
    <w:p w14:paraId="60892A0B" w14:textId="77777777" w:rsidR="00AD58EF" w:rsidRDefault="00AD58EF">
      <w:pPr>
        <w:jc w:val="both"/>
      </w:pPr>
    </w:p>
    <w:p w14:paraId="091EC450" w14:textId="77777777" w:rsidR="00AD58EF" w:rsidRDefault="00B308FD">
      <w:pPr>
        <w:jc w:val="both"/>
      </w:pPr>
      <w:r>
        <w:rPr>
          <w:rFonts w:ascii="Times New Roman" w:hAnsi="Times New Roman"/>
          <w:sz w:val="22"/>
          <w:szCs w:val="22"/>
        </w:rPr>
        <w:t>La TABELLA seguente indica l'area di rischio , lo stato di attuazione</w:t>
      </w:r>
      <w:r>
        <w:rPr>
          <w:rFonts w:ascii="Times New Roman" w:hAnsi="Times New Roman"/>
          <w:sz w:val="22"/>
          <w:szCs w:val="22"/>
        </w:rPr>
        <w:t>, le fasi e i tempi di attuazione, i responsabili e gli indicatori di attuazione.</w:t>
      </w:r>
    </w:p>
    <w:p w14:paraId="7C5DDC25" w14:textId="77777777" w:rsidR="009F7371" w:rsidRPr="00C02EA4" w:rsidRDefault="009F7371" w:rsidP="009F7371">
      <w:pPr>
        <w:rPr>
          <w:rFonts w:ascii="Times New Roman" w:hAnsi="Times New Roman" w:cs="Times New Roman"/>
          <w:sz w:val="22"/>
          <w:szCs w:val="22"/>
        </w:rPr>
      </w:pPr>
    </w:p>
    <w:p w14:paraId="37D3624A" w14:textId="77777777" w:rsidR="001057C9" w:rsidRPr="00C02EA4" w:rsidRDefault="001057C9"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9"/>
        <w:gridCol w:w="1756"/>
        <w:gridCol w:w="2230"/>
        <w:gridCol w:w="1813"/>
        <w:gridCol w:w="2750"/>
        <w:gridCol w:w="1791"/>
      </w:tblGrid>
      <w:tr w:rsidR="00FF5D18" w:rsidRPr="00C02EA4" w14:paraId="579C9EEC" w14:textId="77777777" w:rsidTr="00FF5D18">
        <w:trPr>
          <w:trHeight w:val="620"/>
        </w:trPr>
        <w:tc>
          <w:tcPr>
            <w:tcW w:w="1379" w:type="pct"/>
            <w:shd w:val="clear" w:color="auto" w:fill="C6D9F1" w:themeFill="text2" w:themeFillTint="33"/>
            <w:vAlign w:val="center"/>
          </w:tcPr>
          <w:p w14:paraId="436E8B9F"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2EF2B55"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C5E03D1"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DC53BA7"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28E2E2B"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38DD973"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13DBE29B"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59105E8"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44B2B0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E89B78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MG-CONFERIMENTO INCARICHI DIRIGENZIALI in caso di particolari attivita' o incarichi precedenti (pantouflage - revolving doors) (ridurre le opportunita' che si manifestino casi di corruzione): DATI ULTIMA RELAZIONE RPCT - ADOZIONE MISURE DI VERIFICA: no - G</w:t>
            </w:r>
            <w:r w:rsidRPr="007137E0">
              <w:rPr>
                <w:rFonts w:ascii="Arial" w:hAnsi="Arial"/>
                <w:color w:val="000000"/>
              </w:rPr>
              <w:t>IUDIZIO: nulla da rilevare</w:t>
            </w:r>
          </w:p>
        </w:tc>
        <w:tc>
          <w:tcPr>
            <w:tcW w:w="0" w:type="dxa"/>
            <w:tcBorders>
              <w:bottom w:val="single" w:sz="3" w:space="0" w:color="000001"/>
              <w:right w:val="single" w:sz="3" w:space="0" w:color="000001"/>
            </w:tcBorders>
            <w:shd w:val="clear" w:color="auto" w:fill="auto"/>
          </w:tcPr>
          <w:p w14:paraId="7451755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740EEA7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7B458DB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365A0E5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37E4818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w:t>
            </w:r>
            <w:r w:rsidRPr="007137E0">
              <w:rPr>
                <w:rFonts w:ascii="Arial" w:hAnsi="Arial"/>
                <w:color w:val="000000"/>
              </w:rPr>
              <w:t>ecuzione del PTPCT, di competenza del RPCT</w:t>
            </w:r>
          </w:p>
        </w:tc>
      </w:tr>
    </w:tbl>
    <w:p w14:paraId="62BDC052" w14:textId="77777777" w:rsidR="00BC0195" w:rsidRPr="00C02EA4" w:rsidRDefault="00BC0195" w:rsidP="00500CCF">
      <w:pPr>
        <w:rPr>
          <w:rFonts w:ascii="Times New Roman" w:hAnsi="Times New Roman" w:cs="Times New Roman"/>
          <w:sz w:val="22"/>
          <w:szCs w:val="22"/>
        </w:rPr>
      </w:pPr>
    </w:p>
    <w:p w14:paraId="2487E667" w14:textId="77777777" w:rsidR="00D34DF6" w:rsidRPr="00C02EA4" w:rsidRDefault="00D34DF6" w:rsidP="00500CCF">
      <w:pPr>
        <w:jc w:val="both"/>
        <w:rPr>
          <w:rFonts w:ascii="Times New Roman" w:hAnsi="Times New Roman" w:cs="Times New Roman"/>
          <w:sz w:val="22"/>
          <w:szCs w:val="22"/>
        </w:rPr>
      </w:pPr>
    </w:p>
    <w:p w14:paraId="0C9EC461" w14:textId="77777777" w:rsidR="00995848" w:rsidRPr="00C02EA4" w:rsidRDefault="00995848" w:rsidP="00500CCF">
      <w:pPr>
        <w:pStyle w:val="Titolo5"/>
        <w:spacing w:before="0"/>
        <w:rPr>
          <w:rFonts w:ascii="Times New Roman" w:hAnsi="Times New Roman" w:cs="Times New Roman"/>
          <w:sz w:val="22"/>
          <w:szCs w:val="22"/>
        </w:rPr>
      </w:pPr>
      <w:bookmarkStart w:id="69" w:name="_Toc534628205"/>
      <w:r w:rsidRPr="00C02EA4">
        <w:rPr>
          <w:rFonts w:ascii="Times New Roman" w:hAnsi="Times New Roman" w:cs="Times New Roman"/>
          <w:sz w:val="22"/>
          <w:szCs w:val="22"/>
        </w:rPr>
        <w:t>Incompatibilit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specifiche per posizioni dirigenziali</w:t>
      </w:r>
      <w:bookmarkEnd w:id="69"/>
      <w:r w:rsidR="000E0953" w:rsidRPr="00C02EA4">
        <w:rPr>
          <w:rFonts w:ascii="Times New Roman" w:hAnsi="Times New Roman" w:cs="Times New Roman"/>
          <w:sz w:val="22"/>
          <w:szCs w:val="22"/>
        </w:rPr>
        <w:t xml:space="preserve"> </w:t>
      </w:r>
    </w:p>
    <w:p w14:paraId="41E0713D" w14:textId="77777777" w:rsidR="003E1705" w:rsidRPr="00C02EA4" w:rsidRDefault="003E1705" w:rsidP="003E1705">
      <w:pPr>
        <w:jc w:val="both"/>
        <w:rPr>
          <w:rFonts w:ascii="Times New Roman" w:hAnsi="Times New Roman" w:cs="Times New Roman"/>
          <w:color w:val="FF0000"/>
          <w:sz w:val="22"/>
          <w:szCs w:val="22"/>
        </w:rPr>
      </w:pPr>
      <w:r w:rsidRPr="00C02EA4">
        <w:rPr>
          <w:rFonts w:ascii="Times New Roman" w:hAnsi="Times New Roman" w:cs="Times New Roman"/>
          <w:sz w:val="22"/>
          <w:szCs w:val="22"/>
        </w:rPr>
        <w:t xml:space="preserve">L'Ente applica, inoltre, con puntualita' la gia' esaustiva e dettagliata disciplina recata dagli articoli 50 comma 10, 107 e 109 del TUEL e dagli articoli 13 - 27 del decreto legislativo 165/2001 e smi, relativamente all'attribuzione di incarichi dirigenziali, definendo le cause ostative al conferimento e alla verifica dell'insussistenza di cause di incompatibilita'; come pure l'Ente applica puntualmente le disposizioni del decreto legislativo 39/2013 ed in particolare l'articolo 20 rubricato: dichiarazione sulla insussistenza di cause di inconferibilita' o incompatibilita'.Infine, l'Ente verifica, anche, il rispetto del divieto di svolgere attivita' incompatibili a seguito di cessazione di rapporto; infatti la legge 190/2012 ha integrato l'articolo 53 del decreto legislativo 165/2001 con un nuovo comma il 16-ter per contenere il rischio di situazioni di corruzione connesse all'impiego del dipendente pubblico successivamente alla cessazione del suo rapporto di lavoro. La norma, infatti, vieta ai dipendenti che, negli ultimi tre anni di servizio, abbiano esercitato poteri autoritativi o negoziali per conto delle pubbliche amministrazioni, di svolgere, nei tre anni successivi alla cessazione del rapporto di pubblico impiego, attivita' lavorativa o professionale presso i soggetti privati destinatari dell'attivita' della pubblica amministrazione svolta attraverso i medesimi poteri. Pertanto eventuali contratti conclusi e gli incarichi conferiti in violazione del divieto sono nulli, come pure e' fatto divieto ai soggetti privati che li hanno conclusi o conferiti di contrattare con le pubbliche amministrazioni per i successivi tre anni, con obbligo di restituzione dei compensi eventualmente percepiti e accertati ad essi riferiti.Il rischio valutato dalla norma e'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La norma, in questo caso, limita la liberta' negoziale del dipendente per un determinato periodo successivo alla cessazione del rapporto per eliminare la "convenienza" di eventuali accordi fraudolenti.Pertanto, ogni contraente e </w:t>
      </w:r>
      <w:r w:rsidRPr="00C02EA4">
        <w:rPr>
          <w:rFonts w:ascii="Times New Roman" w:hAnsi="Times New Roman" w:cs="Times New Roman"/>
          <w:sz w:val="22"/>
          <w:szCs w:val="22"/>
        </w:rPr>
        <w:lastRenderedPageBreak/>
        <w:t>appaltatore dell'Ente, all'atto della stipulazione del contratto deve rendere una dichiarazioni, ai sensi del DPR 445/2000, circa l'inesistenza di contratti di lavoro o rapporti di collaborazione vietati a norma del comma 16-ter del d.lgs. 165/2001 e smi. L'Ente verifica, quindi, la veridicita' di tutte le suddette dichiarazioni.</w:t>
      </w:r>
    </w:p>
    <w:p w14:paraId="5A650D3F" w14:textId="77777777" w:rsidR="00AD58EF" w:rsidRDefault="00AD58EF">
      <w:pPr>
        <w:jc w:val="both"/>
      </w:pPr>
    </w:p>
    <w:p w14:paraId="71BA0CCA" w14:textId="77777777" w:rsidR="00AD58EF" w:rsidRDefault="00AD58EF">
      <w:pPr>
        <w:jc w:val="both"/>
      </w:pPr>
    </w:p>
    <w:p w14:paraId="09899899" w14:textId="77777777" w:rsidR="00AD58EF" w:rsidRDefault="00B308FD">
      <w:pPr>
        <w:jc w:val="both"/>
      </w:pPr>
      <w:r>
        <w:rPr>
          <w:rFonts w:ascii="Times New Roman" w:hAnsi="Times New Roman"/>
          <w:sz w:val="22"/>
          <w:szCs w:val="22"/>
        </w:rPr>
        <w:t>Il D.Lgs. 8 aprile 2013, n. 39, reca</w:t>
      </w:r>
      <w:r>
        <w:rPr>
          <w:rFonts w:ascii="Times New Roman" w:hAnsi="Times New Roman"/>
          <w:sz w:val="22"/>
          <w:szCs w:val="22"/>
        </w:rPr>
        <w:t>nte "Disposizioni in materia di inconferibilita' e incompatibilita' di incarichi presso le pubbliche amministrazioni e presso gli enti privati in controllo pubblico" ha introdotto una disciplina specifica sia in tema di inconferibilita' di incarichi dirige</w:t>
      </w:r>
      <w:r>
        <w:rPr>
          <w:rFonts w:ascii="Times New Roman" w:hAnsi="Times New Roman"/>
          <w:sz w:val="22"/>
          <w:szCs w:val="22"/>
        </w:rPr>
        <w:t xml:space="preserve">nziali (Capi II, III e IV), che in tema di incompatibilita' specifiche per posizioni dirigenziali (Capi V e VI). </w:t>
      </w:r>
    </w:p>
    <w:p w14:paraId="7EAFD8C1" w14:textId="77777777" w:rsidR="00AD58EF" w:rsidRDefault="00AD58EF">
      <w:pPr>
        <w:jc w:val="both"/>
      </w:pPr>
    </w:p>
    <w:p w14:paraId="3B1B66A4" w14:textId="77777777" w:rsidR="00AD58EF" w:rsidRDefault="00B308FD">
      <w:pPr>
        <w:jc w:val="both"/>
      </w:pPr>
      <w:r>
        <w:rPr>
          <w:rFonts w:ascii="Times New Roman" w:hAnsi="Times New Roman"/>
          <w:sz w:val="22"/>
          <w:szCs w:val="22"/>
        </w:rPr>
        <w:t xml:space="preserve">In particolare, in relazione alle ipotesi di incompatibilita' specifiche per posizioni dirigenziali vengono in rilievo gli artt. 15, 19 e 20 del D.Lgs. 39/2013, dai quali si evince che le ipotesi di incompatibilita' riguardano: </w:t>
      </w:r>
    </w:p>
    <w:p w14:paraId="253D653E" w14:textId="77777777" w:rsidR="00AD58EF" w:rsidRDefault="00B308FD">
      <w:pPr>
        <w:jc w:val="both"/>
      </w:pPr>
      <w:r>
        <w:rPr>
          <w:rFonts w:ascii="Times New Roman" w:hAnsi="Times New Roman"/>
          <w:sz w:val="22"/>
          <w:szCs w:val="22"/>
        </w:rPr>
        <w:t>a) incompatibilita' tra inc</w:t>
      </w:r>
      <w:r>
        <w:rPr>
          <w:rFonts w:ascii="Times New Roman" w:hAnsi="Times New Roman"/>
          <w:sz w:val="22"/>
          <w:szCs w:val="22"/>
        </w:rPr>
        <w:t xml:space="preserve">arichi nelle pubbliche amministrazioni e negli enti privati in controllo pubblico e cariche in enti di diritto privato regolati o finanziati dalle pubbliche amministrazioni, nonche' lo svolgimento di attivita' professionale; </w:t>
      </w:r>
    </w:p>
    <w:p w14:paraId="3F61AFD3" w14:textId="77777777" w:rsidR="00AD58EF" w:rsidRDefault="00B308FD">
      <w:pPr>
        <w:jc w:val="both"/>
      </w:pPr>
      <w:r>
        <w:rPr>
          <w:rFonts w:ascii="Times New Roman" w:hAnsi="Times New Roman"/>
          <w:sz w:val="22"/>
          <w:szCs w:val="22"/>
        </w:rPr>
        <w:t>b) incompatibilita' tra incari</w:t>
      </w:r>
      <w:r>
        <w:rPr>
          <w:rFonts w:ascii="Times New Roman" w:hAnsi="Times New Roman"/>
          <w:sz w:val="22"/>
          <w:szCs w:val="22"/>
        </w:rPr>
        <w:t xml:space="preserve">chi nelle pubbliche amministrazioni e negli enti privati in controllo pubblico e cariche di componenti di organi di indirizzo politico. </w:t>
      </w:r>
    </w:p>
    <w:p w14:paraId="21A30340" w14:textId="77777777" w:rsidR="00AD58EF" w:rsidRDefault="00B308FD">
      <w:pPr>
        <w:jc w:val="both"/>
      </w:pPr>
      <w:r>
        <w:rPr>
          <w:rFonts w:ascii="Times New Roman" w:hAnsi="Times New Roman"/>
          <w:sz w:val="22"/>
          <w:szCs w:val="22"/>
        </w:rPr>
        <w:t>A differenza delle cause di inconferibilita' (di cui si e' detto nel precedente paragrafo), che comportano una preclusi</w:t>
      </w:r>
      <w:r>
        <w:rPr>
          <w:rFonts w:ascii="Times New Roman" w:hAnsi="Times New Roman"/>
          <w:sz w:val="22"/>
          <w:szCs w:val="22"/>
        </w:rPr>
        <w:t xml:space="preserve">one all'assunzione dell'incarico dirigenziale, le cause di incompatibilita' possono essere rimosse mediante la rinuncia dell'interessato ad uno degli incarichi che la legge considera incompatibili tra loro. </w:t>
      </w:r>
    </w:p>
    <w:p w14:paraId="05C080AD" w14:textId="77777777" w:rsidR="00AD58EF" w:rsidRDefault="00B308FD">
      <w:pPr>
        <w:jc w:val="both"/>
      </w:pPr>
      <w:r>
        <w:rPr>
          <w:rFonts w:ascii="Times New Roman" w:hAnsi="Times New Roman"/>
          <w:sz w:val="22"/>
          <w:szCs w:val="22"/>
        </w:rPr>
        <w:t>Cio' premesso, dal PNA 2013 emerge che i destina</w:t>
      </w:r>
      <w:r>
        <w:rPr>
          <w:rFonts w:ascii="Times New Roman" w:hAnsi="Times New Roman"/>
          <w:sz w:val="22"/>
          <w:szCs w:val="22"/>
        </w:rPr>
        <w:t>tari di tale misura sono:</w:t>
      </w:r>
    </w:p>
    <w:p w14:paraId="451518D5" w14:textId="77777777" w:rsidR="00AD58EF" w:rsidRDefault="00B308FD">
      <w:pPr>
        <w:jc w:val="both"/>
      </w:pPr>
      <w:r>
        <w:rPr>
          <w:rFonts w:ascii="Times New Roman" w:hAnsi="Times New Roman"/>
          <w:sz w:val="22"/>
          <w:szCs w:val="22"/>
        </w:rPr>
        <w:t>- le Amministrazioni pubbliche, di cui all'art. 1, comma 2, del D. lgs. 165/2001;</w:t>
      </w:r>
    </w:p>
    <w:p w14:paraId="55666EC1" w14:textId="77777777" w:rsidR="00AD58EF" w:rsidRDefault="00B308FD">
      <w:pPr>
        <w:jc w:val="both"/>
      </w:pPr>
      <w:r>
        <w:rPr>
          <w:rFonts w:ascii="Times New Roman" w:hAnsi="Times New Roman"/>
          <w:sz w:val="22"/>
          <w:szCs w:val="22"/>
        </w:rPr>
        <w:t>- gli Enti pubblici economici;</w:t>
      </w:r>
    </w:p>
    <w:p w14:paraId="55B3D7F9" w14:textId="77777777" w:rsidR="00AD58EF" w:rsidRDefault="00B308FD">
      <w:pPr>
        <w:jc w:val="both"/>
      </w:pPr>
      <w:r>
        <w:rPr>
          <w:rFonts w:ascii="Times New Roman" w:hAnsi="Times New Roman"/>
          <w:sz w:val="22"/>
          <w:szCs w:val="22"/>
        </w:rPr>
        <w:t>- le Societa' partecipate e da queste controllate;</w:t>
      </w:r>
    </w:p>
    <w:p w14:paraId="6F7160F1" w14:textId="77777777" w:rsidR="00AD58EF" w:rsidRDefault="00B308FD">
      <w:pPr>
        <w:jc w:val="both"/>
      </w:pPr>
      <w:r>
        <w:rPr>
          <w:rFonts w:ascii="Times New Roman" w:hAnsi="Times New Roman"/>
          <w:sz w:val="22"/>
          <w:szCs w:val="22"/>
        </w:rPr>
        <w:t>- gli Enti di diritto privato in controllo pubblico.</w:t>
      </w:r>
    </w:p>
    <w:p w14:paraId="6BA0F68F" w14:textId="77777777" w:rsidR="00AD58EF" w:rsidRDefault="00AD58EF">
      <w:pPr>
        <w:jc w:val="both"/>
      </w:pPr>
    </w:p>
    <w:p w14:paraId="191FB347" w14:textId="77777777" w:rsidR="00AD58EF" w:rsidRDefault="00B308FD">
      <w:pPr>
        <w:jc w:val="both"/>
      </w:pPr>
      <w:r>
        <w:rPr>
          <w:rFonts w:ascii="Times New Roman" w:hAnsi="Times New Roman"/>
          <w:sz w:val="22"/>
          <w:szCs w:val="22"/>
        </w:rPr>
        <w:t>Conformemente a quanto richiesto dall'articolo 20 del D.Lgs. n. 39 del 2013, tutti i dirigenti/responsabili P.O., subito dopo il conferimento degli incarichi dirigenziali, hanno rilasciato apposita dich</w:t>
      </w:r>
      <w:r>
        <w:rPr>
          <w:rFonts w:ascii="Times New Roman" w:hAnsi="Times New Roman"/>
          <w:sz w:val="22"/>
          <w:szCs w:val="22"/>
        </w:rPr>
        <w:t>iarazione in merito all'insussistenza di alcuna delle cause di inconferibilita' o incompatibilita' previste dal medesimo decreto, impegnandosi, altresi', a comunicare tempestivamente eventuali variazioni successivamente intervenute.</w:t>
      </w:r>
    </w:p>
    <w:p w14:paraId="702D70D9" w14:textId="77777777" w:rsidR="00AD58EF" w:rsidRDefault="00AD58EF">
      <w:pPr>
        <w:jc w:val="both"/>
      </w:pPr>
    </w:p>
    <w:p w14:paraId="1A4F2EAB" w14:textId="77777777" w:rsidR="00AD58EF" w:rsidRDefault="00B308FD">
      <w:pPr>
        <w:jc w:val="both"/>
      </w:pPr>
      <w:r>
        <w:rPr>
          <w:rFonts w:ascii="Times New Roman" w:hAnsi="Times New Roman"/>
          <w:sz w:val="22"/>
          <w:szCs w:val="22"/>
        </w:rPr>
        <w:t>La dichiarazione e' st</w:t>
      </w:r>
      <w:r>
        <w:rPr>
          <w:rFonts w:ascii="Times New Roman" w:hAnsi="Times New Roman"/>
          <w:sz w:val="22"/>
          <w:szCs w:val="22"/>
        </w:rPr>
        <w:t>ata pubblicata nel sito Internet nella sezione "Amministrazione trasparente - Personale - Dirigenti".</w:t>
      </w:r>
    </w:p>
    <w:p w14:paraId="6ABE1715" w14:textId="77777777" w:rsidR="00AD58EF" w:rsidRDefault="00AD58EF">
      <w:pPr>
        <w:jc w:val="both"/>
      </w:pPr>
    </w:p>
    <w:p w14:paraId="19886CFA" w14:textId="77777777" w:rsidR="00AD58EF" w:rsidRDefault="00B308FD">
      <w:pPr>
        <w:jc w:val="both"/>
      </w:pPr>
      <w:r>
        <w:rPr>
          <w:rFonts w:ascii="Times New Roman" w:hAnsi="Times New Roman"/>
          <w:sz w:val="22"/>
          <w:szCs w:val="22"/>
        </w:rPr>
        <w:t>Analoga procedura viene reiterata di anno in anno, in occasione al conferimento degli incarichi, con rinnovo della dichiarazione.</w:t>
      </w:r>
    </w:p>
    <w:p w14:paraId="21C97F53" w14:textId="77777777" w:rsidR="00AD58EF" w:rsidRDefault="00AD58EF">
      <w:pPr>
        <w:jc w:val="both"/>
      </w:pPr>
    </w:p>
    <w:p w14:paraId="4A265816" w14:textId="77777777" w:rsidR="00AD58EF" w:rsidRDefault="00B308FD">
      <w:pPr>
        <w:jc w:val="both"/>
      </w:pPr>
      <w:r>
        <w:rPr>
          <w:rFonts w:ascii="Times New Roman" w:hAnsi="Times New Roman"/>
          <w:sz w:val="22"/>
          <w:szCs w:val="22"/>
        </w:rPr>
        <w:t>Cio' premesso, si evid</w:t>
      </w:r>
      <w:r>
        <w:rPr>
          <w:rFonts w:ascii="Times New Roman" w:hAnsi="Times New Roman"/>
          <w:sz w:val="22"/>
          <w:szCs w:val="22"/>
        </w:rPr>
        <w:t>enzia inoltre che dalla Tavola n. 9 del PNA 2013 emerge che l'Amministrazione e' tenuta ad impartire:</w:t>
      </w:r>
    </w:p>
    <w:p w14:paraId="3C0E2207" w14:textId="77777777" w:rsidR="00AD58EF" w:rsidRDefault="00B308FD">
      <w:pPr>
        <w:jc w:val="both"/>
      </w:pPr>
      <w:r>
        <w:rPr>
          <w:rFonts w:ascii="Times New Roman" w:hAnsi="Times New Roman"/>
          <w:sz w:val="22"/>
          <w:szCs w:val="22"/>
        </w:rPr>
        <w:t>- Direttive interne per effettuare controlli su situazioni di incompatibilita' e sulle conseguenti determinazioni in caso di esito positivo del controllo;</w:t>
      </w:r>
    </w:p>
    <w:p w14:paraId="053C3ED0" w14:textId="77777777" w:rsidR="00AD58EF" w:rsidRDefault="00B308FD">
      <w:pPr>
        <w:jc w:val="both"/>
      </w:pPr>
      <w:r>
        <w:rPr>
          <w:rFonts w:ascii="Times New Roman" w:hAnsi="Times New Roman"/>
          <w:sz w:val="22"/>
          <w:szCs w:val="22"/>
        </w:rPr>
        <w:t>- Direttive interne per adeguamento degli atti di interpello relativi al conferimento di incarichi.</w:t>
      </w:r>
    </w:p>
    <w:p w14:paraId="734263FD" w14:textId="77777777" w:rsidR="00AD58EF" w:rsidRDefault="00AD58EF">
      <w:pPr>
        <w:jc w:val="both"/>
      </w:pPr>
    </w:p>
    <w:p w14:paraId="5502C41D" w14:textId="77777777" w:rsidR="00AD58EF" w:rsidRDefault="00B308FD">
      <w:pPr>
        <w:jc w:val="both"/>
      </w:pPr>
      <w:r>
        <w:rPr>
          <w:rFonts w:ascii="Times New Roman" w:hAnsi="Times New Roman"/>
          <w:sz w:val="22"/>
          <w:szCs w:val="22"/>
        </w:rPr>
        <w:t>Da ultimo si osserva che tale misura di prevenzione della corruzione ha decorrenza immediata e deve essere riprodotta nell'ambito del PTPCT.</w:t>
      </w:r>
    </w:p>
    <w:p w14:paraId="662A7941" w14:textId="77777777" w:rsidR="00AD58EF" w:rsidRDefault="00AD58EF">
      <w:pPr>
        <w:jc w:val="both"/>
      </w:pPr>
    </w:p>
    <w:p w14:paraId="067AA1F6" w14:textId="77777777" w:rsidR="00AD58EF" w:rsidRDefault="00B308FD">
      <w:pPr>
        <w:jc w:val="both"/>
      </w:pPr>
      <w:r>
        <w:rPr>
          <w:rFonts w:ascii="Times New Roman" w:hAnsi="Times New Roman"/>
          <w:sz w:val="22"/>
          <w:szCs w:val="22"/>
        </w:rPr>
        <w:t>La TABELLA s</w:t>
      </w:r>
      <w:r>
        <w:rPr>
          <w:rFonts w:ascii="Times New Roman" w:hAnsi="Times New Roman"/>
          <w:sz w:val="22"/>
          <w:szCs w:val="22"/>
        </w:rPr>
        <w:t>eguente indica l'area di rischio , lo stato di attuazione, le fasi e i tempi di attuazione, i responsabili e gli indicatori di attuazione.</w:t>
      </w:r>
    </w:p>
    <w:p w14:paraId="29A40AB3" w14:textId="77777777" w:rsidR="003E1705" w:rsidRPr="00C02EA4" w:rsidRDefault="003E1705" w:rsidP="003E1705">
      <w:pPr>
        <w:rPr>
          <w:rFonts w:ascii="Times New Roman" w:hAnsi="Times New Roman" w:cs="Times New Roman"/>
          <w:sz w:val="22"/>
          <w:szCs w:val="22"/>
        </w:rPr>
      </w:pPr>
    </w:p>
    <w:p w14:paraId="153B2E93" w14:textId="77777777" w:rsidR="00BC0195" w:rsidRPr="00C02EA4" w:rsidRDefault="00BC0195"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5BE4662C" w14:textId="77777777" w:rsidTr="00FF5D18">
        <w:trPr>
          <w:trHeight w:val="620"/>
        </w:trPr>
        <w:tc>
          <w:tcPr>
            <w:tcW w:w="1377" w:type="pct"/>
            <w:shd w:val="clear" w:color="auto" w:fill="C6D9F1" w:themeFill="text2" w:themeFillTint="33"/>
            <w:vAlign w:val="center"/>
          </w:tcPr>
          <w:p w14:paraId="1A768410"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FB5184D"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1722E8B"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4706BE7"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27E85BDB"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1818995B"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2C005C3"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BA9CB2E"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3D41802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4309B3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MG-INCOMPATIBILITA' SPECIFICHE PER POSIZIONI DIRIGENZIALI (ridurre le opportunita' che si manifestino in casi di corruzione):DATI ULTIMA RELAZIONE RPCT - ADOZIONE MISURE DI VERIFICA: no - GIUDIZIO: nulla da rilevare</w:t>
            </w:r>
          </w:p>
        </w:tc>
        <w:tc>
          <w:tcPr>
            <w:tcW w:w="0" w:type="dxa"/>
            <w:tcBorders>
              <w:bottom w:val="single" w:sz="3" w:space="0" w:color="000001"/>
              <w:right w:val="single" w:sz="3" w:space="0" w:color="000001"/>
            </w:tcBorders>
            <w:shd w:val="clear" w:color="auto" w:fill="auto"/>
          </w:tcPr>
          <w:p w14:paraId="37C0A3F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7460148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w:t>
            </w:r>
            <w:r w:rsidRPr="007137E0">
              <w:rPr>
                <w:rFonts w:ascii="Arial" w:hAnsi="Arial"/>
                <w:color w:val="000000"/>
              </w:rPr>
              <w:t xml:space="preserve"> di attuazione</w:t>
            </w:r>
          </w:p>
        </w:tc>
        <w:tc>
          <w:tcPr>
            <w:tcW w:w="0" w:type="dxa"/>
            <w:tcBorders>
              <w:bottom w:val="single" w:sz="3" w:space="0" w:color="000001"/>
              <w:right w:val="single" w:sz="3" w:space="0" w:color="000001"/>
            </w:tcBorders>
            <w:shd w:val="clear" w:color="auto" w:fill="auto"/>
          </w:tcPr>
          <w:p w14:paraId="25003CF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152E782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32C4A6D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14DEA0FB" w14:textId="77777777" w:rsidR="000E0953" w:rsidRPr="00C02EA4" w:rsidRDefault="000E0953" w:rsidP="00500CCF">
      <w:pPr>
        <w:rPr>
          <w:rFonts w:ascii="Times New Roman" w:hAnsi="Times New Roman" w:cs="Times New Roman"/>
          <w:color w:val="FF0000"/>
          <w:sz w:val="22"/>
          <w:szCs w:val="22"/>
        </w:rPr>
      </w:pPr>
    </w:p>
    <w:p w14:paraId="3BD268DE" w14:textId="77777777" w:rsidR="00995848" w:rsidRPr="00C02EA4" w:rsidRDefault="00995848" w:rsidP="00500CCF">
      <w:pPr>
        <w:pStyle w:val="Titolo5"/>
        <w:spacing w:before="0"/>
        <w:rPr>
          <w:rFonts w:ascii="Times New Roman" w:hAnsi="Times New Roman" w:cs="Times New Roman"/>
          <w:sz w:val="22"/>
          <w:szCs w:val="22"/>
        </w:rPr>
      </w:pPr>
      <w:bookmarkStart w:id="70" w:name="_Toc534628206"/>
      <w:r w:rsidRPr="00C02EA4">
        <w:rPr>
          <w:rFonts w:ascii="Times New Roman" w:hAnsi="Times New Roman" w:cs="Times New Roman"/>
          <w:sz w:val="22"/>
          <w:szCs w:val="22"/>
        </w:rPr>
        <w:t>Formazione di commissioni, assegnazioni agli uffici e conferimento di incarichi in caso di condanna penale per delitti contro la pubblica amministrazione</w:t>
      </w:r>
      <w:bookmarkEnd w:id="70"/>
    </w:p>
    <w:p w14:paraId="120DE285" w14:textId="77777777" w:rsidR="003E1705" w:rsidRPr="00C02EA4" w:rsidRDefault="003E1705" w:rsidP="003E1705">
      <w:pPr>
        <w:jc w:val="both"/>
        <w:rPr>
          <w:rFonts w:ascii="Times New Roman" w:hAnsi="Times New Roman" w:cs="Times New Roman"/>
          <w:b/>
          <w:sz w:val="22"/>
          <w:szCs w:val="22"/>
        </w:rPr>
      </w:pPr>
      <w:r w:rsidRPr="00C02EA4">
        <w:rPr>
          <w:rFonts w:ascii="Times New Roman" w:hAnsi="Times New Roman" w:cs="Times New Roman"/>
          <w:sz w:val="22"/>
          <w:szCs w:val="22"/>
        </w:rPr>
        <w:t>La Legge n. 190/2012 ha introdotto un nuovo articolo 35 bis nel D.Lgs. 165/2001 che fa divieto a coloro che sono stati condannati, anche con sentenza non definitiva, per reati contro la pubblica amministrazione di assumere i seguenti incarichi:</w:t>
      </w:r>
    </w:p>
    <w:p w14:paraId="39B7C1F0" w14:textId="77777777" w:rsidR="00AD58EF" w:rsidRDefault="00B308FD">
      <w:pPr>
        <w:jc w:val="both"/>
      </w:pPr>
      <w:r>
        <w:rPr>
          <w:rFonts w:ascii="Times New Roman" w:hAnsi="Times New Roman"/>
          <w:sz w:val="22"/>
          <w:szCs w:val="22"/>
        </w:rPr>
        <w:t>- far parte di commissioni di concorso</w:t>
      </w:r>
      <w:r>
        <w:rPr>
          <w:rFonts w:ascii="Times New Roman" w:hAnsi="Times New Roman"/>
          <w:sz w:val="22"/>
          <w:szCs w:val="22"/>
        </w:rPr>
        <w:t xml:space="preserve"> per l'accesso al pubblico impiego; </w:t>
      </w:r>
    </w:p>
    <w:p w14:paraId="5997E1D0" w14:textId="77777777" w:rsidR="00AD58EF" w:rsidRDefault="00B308FD">
      <w:pPr>
        <w:jc w:val="both"/>
      </w:pPr>
      <w:r>
        <w:rPr>
          <w:rFonts w:ascii="Times New Roman" w:hAnsi="Times New Roman"/>
          <w:sz w:val="22"/>
          <w:szCs w:val="22"/>
        </w:rPr>
        <w:t xml:space="preserve">- essere assegnati ad uffici che si occupano della gestione delle risorse finanziarie o dell'acquisto di beni e servizi o della concessioni dell'erogazione di provvedimenti attributivi di vantaggi economici; </w:t>
      </w:r>
    </w:p>
    <w:p w14:paraId="32BEC94C" w14:textId="77777777" w:rsidR="00AD58EF" w:rsidRDefault="00B308FD">
      <w:pPr>
        <w:jc w:val="both"/>
      </w:pPr>
      <w:r>
        <w:rPr>
          <w:rFonts w:ascii="Times New Roman" w:hAnsi="Times New Roman"/>
          <w:sz w:val="22"/>
          <w:szCs w:val="22"/>
        </w:rPr>
        <w:t>- far part</w:t>
      </w:r>
      <w:r>
        <w:rPr>
          <w:rFonts w:ascii="Times New Roman" w:hAnsi="Times New Roman"/>
          <w:sz w:val="22"/>
          <w:szCs w:val="22"/>
        </w:rPr>
        <w:t xml:space="preserve">e delle commissioni di gara per la scelta del contraente per l'affidamento di contratti pubblici o per la concessione o l'erogazione di sovvenzioni o benefici. </w:t>
      </w:r>
    </w:p>
    <w:p w14:paraId="5C3D2F31" w14:textId="77777777" w:rsidR="00AD58EF" w:rsidRDefault="00AD58EF">
      <w:pPr>
        <w:jc w:val="both"/>
      </w:pPr>
    </w:p>
    <w:p w14:paraId="324848B0" w14:textId="77777777" w:rsidR="00AD58EF" w:rsidRDefault="00B308FD">
      <w:pPr>
        <w:jc w:val="both"/>
      </w:pPr>
      <w:r>
        <w:rPr>
          <w:rFonts w:ascii="Times New Roman" w:hAnsi="Times New Roman"/>
          <w:sz w:val="22"/>
          <w:szCs w:val="22"/>
        </w:rPr>
        <w:t>La condanna, anche non definitiva per i reati di cui sopra si rileva, inoltre, ai sensi dell'a</w:t>
      </w:r>
      <w:r>
        <w:rPr>
          <w:rFonts w:ascii="Times New Roman" w:hAnsi="Times New Roman"/>
          <w:sz w:val="22"/>
          <w:szCs w:val="22"/>
        </w:rPr>
        <w:t>rt. 3 del D.Lgs. n. 39/2013 come ipotesi di inconferibilita' di incarichi dirigenziali, come illustrato al paragrafo precedente.</w:t>
      </w:r>
    </w:p>
    <w:p w14:paraId="1A195245" w14:textId="77777777" w:rsidR="00AD58EF" w:rsidRDefault="00AD58EF">
      <w:pPr>
        <w:jc w:val="both"/>
      </w:pPr>
    </w:p>
    <w:p w14:paraId="5875DBBC" w14:textId="77777777" w:rsidR="00AD58EF" w:rsidRDefault="00B308FD">
      <w:pPr>
        <w:jc w:val="both"/>
      </w:pPr>
      <w:r>
        <w:rPr>
          <w:rFonts w:ascii="Times New Roman" w:hAnsi="Times New Roman"/>
          <w:sz w:val="22"/>
          <w:szCs w:val="22"/>
        </w:rPr>
        <w:t>Dall'ultima Relazione annuale RPCT emerge l'indicazione delle segnalazioni relative alla violazione dei divieti contenuti nell'art. 35 bis del d.lgs. n. 165/2001 (partecipazione a commissioni e assegnazioni agli uffici ai soggetti condannati, anche con sen</w:t>
      </w:r>
      <w:r>
        <w:rPr>
          <w:rFonts w:ascii="Times New Roman" w:hAnsi="Times New Roman"/>
          <w:sz w:val="22"/>
          <w:szCs w:val="22"/>
        </w:rPr>
        <w:t>tenza non passata in giudicato, per i reati di cui al Capo I, Titolo II, Libro II, c.p.) con evidenza del numero di segnalazioni pervenute e del numero di violazioni accertate.</w:t>
      </w:r>
    </w:p>
    <w:p w14:paraId="3C7B9DC1" w14:textId="77777777" w:rsidR="00AD58EF" w:rsidRDefault="00AD58EF">
      <w:pPr>
        <w:jc w:val="both"/>
      </w:pPr>
    </w:p>
    <w:p w14:paraId="6D5FC283" w14:textId="77777777" w:rsidR="00AD58EF" w:rsidRDefault="00B308FD">
      <w:pPr>
        <w:jc w:val="both"/>
      </w:pPr>
      <w:r>
        <w:rPr>
          <w:rFonts w:ascii="Times New Roman" w:hAnsi="Times New Roman"/>
          <w:sz w:val="22"/>
          <w:szCs w:val="22"/>
        </w:rPr>
        <w:t>La TABELLA seguente indica l'area di rischio , lo stato di attuazione, le fasi</w:t>
      </w:r>
      <w:r>
        <w:rPr>
          <w:rFonts w:ascii="Times New Roman" w:hAnsi="Times New Roman"/>
          <w:sz w:val="22"/>
          <w:szCs w:val="22"/>
        </w:rPr>
        <w:t xml:space="preserve"> e i tempi di attuazione, i responsabili e gli indicatori di attuazione.</w:t>
      </w:r>
    </w:p>
    <w:p w14:paraId="0DB60DC9" w14:textId="77777777" w:rsidR="00834FC8" w:rsidRPr="00C02EA4" w:rsidRDefault="00834FC8" w:rsidP="00500CCF">
      <w:pPr>
        <w:rPr>
          <w:rFonts w:ascii="Times New Roman" w:hAnsi="Times New Roman" w:cs="Times New Roman"/>
          <w:sz w:val="22"/>
          <w:szCs w:val="22"/>
        </w:rPr>
      </w:pPr>
    </w:p>
    <w:p w14:paraId="1C3B849B" w14:textId="77777777" w:rsidR="00BC0195" w:rsidRPr="00C02EA4" w:rsidRDefault="00BC0195"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53BC5DF3" w14:textId="77777777" w:rsidTr="00FF5D18">
        <w:trPr>
          <w:trHeight w:val="620"/>
        </w:trPr>
        <w:tc>
          <w:tcPr>
            <w:tcW w:w="1377" w:type="pct"/>
            <w:shd w:val="clear" w:color="auto" w:fill="C6D9F1" w:themeFill="text2" w:themeFillTint="33"/>
            <w:vAlign w:val="center"/>
          </w:tcPr>
          <w:p w14:paraId="325AE4B5"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404C8A5"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6925A6E"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7A3E46F"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57F5230"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080C970"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27BCAAE6"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BF511E6"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0B08B3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C6D125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MG-FORMAZIONE COMMISSIONI ASSEGNAZIONE UFFICI E INCARICHI IN CASO DI CONDANNA PENALE (ridurre le opportunita' che si manifestino casi di corruzione): DATI ULTIMA RELAZIONE RPCT - dato non richiesto</w:t>
            </w:r>
          </w:p>
        </w:tc>
        <w:tc>
          <w:tcPr>
            <w:tcW w:w="0" w:type="dxa"/>
            <w:tcBorders>
              <w:bottom w:val="single" w:sz="3" w:space="0" w:color="000001"/>
              <w:right w:val="single" w:sz="3" w:space="0" w:color="000001"/>
            </w:tcBorders>
            <w:shd w:val="clear" w:color="auto" w:fill="auto"/>
          </w:tcPr>
          <w:p w14:paraId="7F66408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0C5F3C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1525DB7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w:t>
            </w:r>
            <w:r w:rsidRPr="007137E0">
              <w:rPr>
                <w:rFonts w:ascii="Arial" w:hAnsi="Arial"/>
                <w:color w:val="000000"/>
              </w:rPr>
              <w:t>e indicato negli atti di esecuzione del PTPCT, di competenza del RPCT</w:t>
            </w:r>
          </w:p>
        </w:tc>
        <w:tc>
          <w:tcPr>
            <w:tcW w:w="0" w:type="dxa"/>
            <w:tcBorders>
              <w:bottom w:val="single" w:sz="3" w:space="0" w:color="000001"/>
              <w:right w:val="single" w:sz="3" w:space="0" w:color="000001"/>
            </w:tcBorders>
            <w:shd w:val="clear" w:color="auto" w:fill="auto"/>
          </w:tcPr>
          <w:p w14:paraId="6860D9E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6693D71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1FD8A2DB" w14:textId="77777777" w:rsidR="000E0953" w:rsidRPr="00C02EA4" w:rsidRDefault="000E0953" w:rsidP="00500CCF">
      <w:pPr>
        <w:rPr>
          <w:rFonts w:ascii="Times New Roman" w:hAnsi="Times New Roman" w:cs="Times New Roman"/>
          <w:b/>
          <w:sz w:val="22"/>
          <w:szCs w:val="22"/>
        </w:rPr>
      </w:pPr>
    </w:p>
    <w:p w14:paraId="54EC6D0C" w14:textId="77777777" w:rsidR="00BC0195" w:rsidRPr="00C02EA4" w:rsidRDefault="00995848" w:rsidP="00500CCF">
      <w:pPr>
        <w:pStyle w:val="Titolo5"/>
        <w:spacing w:before="0"/>
        <w:rPr>
          <w:rFonts w:ascii="Times New Roman" w:hAnsi="Times New Roman" w:cs="Times New Roman"/>
          <w:sz w:val="22"/>
          <w:szCs w:val="22"/>
        </w:rPr>
      </w:pPr>
      <w:bookmarkStart w:id="71" w:name="_Toc534628207"/>
      <w:r w:rsidRPr="00C02EA4">
        <w:rPr>
          <w:rFonts w:ascii="Times New Roman" w:hAnsi="Times New Roman" w:cs="Times New Roman"/>
          <w:sz w:val="22"/>
          <w:szCs w:val="22"/>
        </w:rPr>
        <w:t>Tutela del dipendente che effettua segnalazioni di illecito (c.d. whistleblower)</w:t>
      </w:r>
      <w:bookmarkEnd w:id="71"/>
      <w:r w:rsidR="000E0953" w:rsidRPr="00C02EA4">
        <w:rPr>
          <w:rFonts w:ascii="Times New Roman" w:hAnsi="Times New Roman" w:cs="Times New Roman"/>
          <w:sz w:val="22"/>
          <w:szCs w:val="22"/>
        </w:rPr>
        <w:t xml:space="preserve"> </w:t>
      </w:r>
    </w:p>
    <w:p w14:paraId="0D2035C3" w14:textId="77777777" w:rsidR="00BE2BB6" w:rsidRPr="00C02EA4" w:rsidRDefault="00BE2BB6" w:rsidP="00BE2BB6">
      <w:pPr>
        <w:jc w:val="both"/>
        <w:rPr>
          <w:rFonts w:ascii="Times New Roman" w:eastAsia="Times New Roman" w:hAnsi="Times New Roman" w:cs="Times New Roman"/>
          <w:b/>
          <w:bCs/>
          <w:sz w:val="22"/>
          <w:szCs w:val="22"/>
        </w:rPr>
      </w:pPr>
      <w:r w:rsidRPr="00C02EA4">
        <w:rPr>
          <w:rFonts w:ascii="Times New Roman" w:hAnsi="Times New Roman" w:cs="Times New Roman"/>
          <w:sz w:val="22"/>
          <w:szCs w:val="22"/>
        </w:rPr>
        <w:t>La misura di tutela del dipendente che segnala condotte illecite, prevista per la prima volta nel nostro ordinamento dalla Legge 6 novembre 2012, n.190 (che ha introdotto un nuovo articolo 54 bis all'interno del D.Lgs. 30 marzo 2001, n.165) e' espressamente ricondotta, dal PNA 2013, alle misure di carattere generale finalizzate alla prevenzione della corruzione.</w:t>
      </w:r>
    </w:p>
    <w:p w14:paraId="27BB297F" w14:textId="77777777" w:rsidR="00AD58EF" w:rsidRDefault="00AD58EF">
      <w:pPr>
        <w:jc w:val="both"/>
      </w:pPr>
    </w:p>
    <w:p w14:paraId="5233B4B1" w14:textId="77777777" w:rsidR="00AD58EF" w:rsidRDefault="00B308FD">
      <w:pPr>
        <w:jc w:val="both"/>
      </w:pPr>
      <w:r>
        <w:rPr>
          <w:rFonts w:ascii="Times New Roman" w:hAnsi="Times New Roman"/>
          <w:sz w:val="22"/>
          <w:szCs w:val="22"/>
        </w:rPr>
        <w:t>La misura ha acquisto grande rilevanza nel corso d</w:t>
      </w:r>
      <w:r>
        <w:rPr>
          <w:rFonts w:ascii="Times New Roman" w:hAnsi="Times New Roman"/>
          <w:sz w:val="22"/>
          <w:szCs w:val="22"/>
        </w:rPr>
        <w:t>el 2016 e 2017, come risulta dimostrato dalla circostanza che, nell'anno 2017, sono pervenute all'ANAC circa 350 nuove segnalazioni di whistleblowing, provenienti da soggetti esterni, circa il doppio di quelle pervenute nel 2016.</w:t>
      </w:r>
    </w:p>
    <w:p w14:paraId="24A7D60D" w14:textId="77777777" w:rsidR="00AD58EF" w:rsidRDefault="00AD58EF">
      <w:pPr>
        <w:jc w:val="both"/>
      </w:pPr>
    </w:p>
    <w:p w14:paraId="55CB6BD7" w14:textId="77777777" w:rsidR="00AD58EF" w:rsidRDefault="00B308FD">
      <w:pPr>
        <w:jc w:val="both"/>
      </w:pPr>
      <w:r>
        <w:rPr>
          <w:rFonts w:ascii="Times New Roman" w:hAnsi="Times New Roman"/>
          <w:sz w:val="22"/>
          <w:szCs w:val="22"/>
        </w:rPr>
        <w:t>La rilevanza della misura</w:t>
      </w:r>
      <w:r>
        <w:rPr>
          <w:rFonts w:ascii="Times New Roman" w:hAnsi="Times New Roman"/>
          <w:sz w:val="22"/>
          <w:szCs w:val="22"/>
        </w:rPr>
        <w:t xml:space="preserve"> e' destinata a crescere ulteriormente in futuro in conseguenza:</w:t>
      </w:r>
    </w:p>
    <w:p w14:paraId="77F4FD01" w14:textId="77777777" w:rsidR="00AD58EF" w:rsidRDefault="00B308FD">
      <w:pPr>
        <w:jc w:val="both"/>
      </w:pPr>
      <w:r>
        <w:rPr>
          <w:rFonts w:ascii="Times New Roman" w:hAnsi="Times New Roman"/>
          <w:sz w:val="22"/>
          <w:szCs w:val="22"/>
        </w:rPr>
        <w:t>a) della progressiva formazione della cultura dell'integrita' e dell'etica del comportamento pro-attivo di segnalazione in sostituzione del comportamento omissivo di omerta' e silenzio;</w:t>
      </w:r>
    </w:p>
    <w:p w14:paraId="0C9B10C5" w14:textId="77777777" w:rsidR="00AD58EF" w:rsidRDefault="00B308FD">
      <w:pPr>
        <w:jc w:val="both"/>
      </w:pPr>
      <w:r>
        <w:rPr>
          <w:rFonts w:ascii="Times New Roman" w:hAnsi="Times New Roman"/>
          <w:sz w:val="22"/>
          <w:szCs w:val="22"/>
        </w:rPr>
        <w:t>b) de</w:t>
      </w:r>
      <w:r>
        <w:rPr>
          <w:rFonts w:ascii="Times New Roman" w:hAnsi="Times New Roman"/>
          <w:sz w:val="22"/>
          <w:szCs w:val="22"/>
        </w:rPr>
        <w:t>lla realizzazione, a cura dell'ANAC, della applicazione informatica/piattaforma tecnologica per la segnalazione e dell'attivazione del relativo servizio online;</w:t>
      </w:r>
    </w:p>
    <w:p w14:paraId="33DEFD5B" w14:textId="77777777" w:rsidR="00AD58EF" w:rsidRDefault="00B308FD">
      <w:pPr>
        <w:jc w:val="both"/>
      </w:pPr>
      <w:r>
        <w:rPr>
          <w:rFonts w:ascii="Times New Roman" w:hAnsi="Times New Roman"/>
          <w:sz w:val="22"/>
          <w:szCs w:val="22"/>
        </w:rPr>
        <w:t>c) dell'approvazione della Legge 30 novembre 2017, n. 179 "Disposizioni per la tutela degli aut</w:t>
      </w:r>
      <w:r>
        <w:rPr>
          <w:rFonts w:ascii="Times New Roman" w:hAnsi="Times New Roman"/>
          <w:sz w:val="22"/>
          <w:szCs w:val="22"/>
        </w:rPr>
        <w:t xml:space="preserve">ori di segnalazioni di reati o irregolarita' di cui siano venuti a conoscenza nell'ambito di un rapporto di lavoro pubblico o privato". </w:t>
      </w:r>
    </w:p>
    <w:p w14:paraId="0CAA50D9" w14:textId="77777777" w:rsidR="00AD58EF" w:rsidRDefault="00AD58EF">
      <w:pPr>
        <w:jc w:val="both"/>
      </w:pPr>
    </w:p>
    <w:p w14:paraId="7CEC3E90" w14:textId="77777777" w:rsidR="00AD58EF" w:rsidRDefault="00B308FD">
      <w:pPr>
        <w:jc w:val="both"/>
      </w:pPr>
      <w:r>
        <w:rPr>
          <w:rFonts w:ascii="Times New Roman" w:hAnsi="Times New Roman"/>
          <w:sz w:val="22"/>
          <w:szCs w:val="22"/>
        </w:rPr>
        <w:t xml:space="preserve">In conseguenza della nuova disciplina e' stato modificato l'articolo 54-bis del Decreto Legislativo 30 marzo 2001, n. </w:t>
      </w:r>
      <w:r>
        <w:rPr>
          <w:rFonts w:ascii="Times New Roman" w:hAnsi="Times New Roman"/>
          <w:sz w:val="22"/>
          <w:szCs w:val="22"/>
        </w:rPr>
        <w:t xml:space="preserve">165, come segue: "Art. 54-bis (Tutela del dipendente pubblico che segnala illeciti).1. L'articolo 54-bis del Decreto Legislativo 30 marzo 2001, n. 165, e' sostituito dal seguente: "Art. 54-bis (Tutela del dipendente pubblico che segnala illeciti). - 1. Il </w:t>
      </w:r>
      <w:r>
        <w:rPr>
          <w:rFonts w:ascii="Times New Roman" w:hAnsi="Times New Roman"/>
          <w:sz w:val="22"/>
          <w:szCs w:val="22"/>
        </w:rPr>
        <w:t>pubblico dipendente che, nell'interesse dell'integrita' della pubblica amministrazione, segnala al responsabile della prevenzione della corruzione e della trasparenza di cui all'articolo 1, comma 7, della Legge 6 novembre 2012, n. 190, ovvero all'Autorita'</w:t>
      </w:r>
      <w:r>
        <w:rPr>
          <w:rFonts w:ascii="Times New Roman" w:hAnsi="Times New Roman"/>
          <w:sz w:val="22"/>
          <w:szCs w:val="22"/>
        </w:rPr>
        <w:t xml:space="preserve"> nazionale anticorruzione (ANAC), o denuncia all'autorita' giudiziaria ordinaria o a quella contabile, condotte illecite di cui e' venuto a conoscenza in ragione del proprio rapporto di lavoro non puo' essere sanzionato, demansionato, licenziato, trasferit</w:t>
      </w:r>
      <w:r>
        <w:rPr>
          <w:rFonts w:ascii="Times New Roman" w:hAnsi="Times New Roman"/>
          <w:sz w:val="22"/>
          <w:szCs w:val="22"/>
        </w:rPr>
        <w:t>o, o sottoposto ad altra misura organizzativa avente effetti negativi, diretti o indiretti, sulle condizioni di lavoro determinata dalla segnalazione. L'adozione di misure ritenute ritorsive, di cui al primo periodo, nei confronti del segnalante e' comunic</w:t>
      </w:r>
      <w:r>
        <w:rPr>
          <w:rFonts w:ascii="Times New Roman" w:hAnsi="Times New Roman"/>
          <w:sz w:val="22"/>
          <w:szCs w:val="22"/>
        </w:rPr>
        <w:t>ata in ogni caso all'ANAC dall'interessato o dalle organizzazioni sindacali maggiormente rappresentative nell'Amministrazione nella quale le stesse sono state poste in essere. L'ANAC informa il Dipartimento della funzione pubblica della Presidenza del Cons</w:t>
      </w:r>
      <w:r>
        <w:rPr>
          <w:rFonts w:ascii="Times New Roman" w:hAnsi="Times New Roman"/>
          <w:sz w:val="22"/>
          <w:szCs w:val="22"/>
        </w:rPr>
        <w:t>iglio dei ministri o gli altri organismi di garanzia o di disciplina per le attivita' e gli eventuali provvedimenti di competenza. 2. Ai fini del presente articolo, per dipendente pubblico si intende il dipendente delle amministrazioni pubbliche di cui all</w:t>
      </w:r>
      <w:r>
        <w:rPr>
          <w:rFonts w:ascii="Times New Roman" w:hAnsi="Times New Roman"/>
          <w:sz w:val="22"/>
          <w:szCs w:val="22"/>
        </w:rPr>
        <w:t>'articolo 1, comma 2, ivi compreso il dipendente di cui all'articolo 3, il dipendente di un ente pubblico economico ovvero il dipendente di un ente di diritto privato sottoposto a controllo pubblico ai sensi dell'articolo 2359 del codice civile. La discipl</w:t>
      </w:r>
      <w:r>
        <w:rPr>
          <w:rFonts w:ascii="Times New Roman" w:hAnsi="Times New Roman"/>
          <w:sz w:val="22"/>
          <w:szCs w:val="22"/>
        </w:rPr>
        <w:t>ina di cui al presente articolo si applica anche ai lavoratori e ai collaboratori delle imprese fornitrici di beni o servizi e che realizzano opere in favore dell'Amministrazione pubblica. 3. L'identita' del segnalante non puo' essere rivelata. Nell'ambito</w:t>
      </w:r>
      <w:r>
        <w:rPr>
          <w:rFonts w:ascii="Times New Roman" w:hAnsi="Times New Roman"/>
          <w:sz w:val="22"/>
          <w:szCs w:val="22"/>
        </w:rPr>
        <w:t xml:space="preserve"> del procedimento penale, l'identita' del segnalante e' coperta dal segreto nei modi e nei limiti previsti dall'articolo 329 del codice di procedura </w:t>
      </w:r>
      <w:r>
        <w:rPr>
          <w:rFonts w:ascii="Times New Roman" w:hAnsi="Times New Roman"/>
          <w:sz w:val="22"/>
          <w:szCs w:val="22"/>
        </w:rPr>
        <w:lastRenderedPageBreak/>
        <w:t>penale. Nell'ambito del procedimento dinanzi alla Corte dei conti, l'identita' del segnalante non puo' esse</w:t>
      </w:r>
      <w:r>
        <w:rPr>
          <w:rFonts w:ascii="Times New Roman" w:hAnsi="Times New Roman"/>
          <w:sz w:val="22"/>
          <w:szCs w:val="22"/>
        </w:rPr>
        <w:t xml:space="preserve">re rivelata fino alla chiusura della fase istruttoria. Nell'ambito del procedimento disciplinare l'identita' del segnalante non puo' essere rivelata, ove la contestazione dell'addebito disciplinare sia fondata su accertamenti distinti e ulteriori rispetto </w:t>
      </w:r>
      <w:r>
        <w:rPr>
          <w:rFonts w:ascii="Times New Roman" w:hAnsi="Times New Roman"/>
          <w:sz w:val="22"/>
          <w:szCs w:val="22"/>
        </w:rPr>
        <w:t>alla segnalazione, anche se conseguenti alla stessa. Qualora la contestazione sia fondata, in tutto o in parte, sulla segnalazione e la conoscenza dell'identita' del segnalante sia indispensabile per la difesa dell'incolpato, la segnalazione sara' utilizza</w:t>
      </w:r>
      <w:r>
        <w:rPr>
          <w:rFonts w:ascii="Times New Roman" w:hAnsi="Times New Roman"/>
          <w:sz w:val="22"/>
          <w:szCs w:val="22"/>
        </w:rPr>
        <w:t>bile ai fini del procedimento disciplinare solo in presenza di consenso del segnalante alla rivelazione della sua identita'. 4. La segnalazione e' sottratta all'accesso previsto dagli articoli 22 e seguenti della legge 7 agosto 1990, n. 241, e successive m</w:t>
      </w:r>
      <w:r>
        <w:rPr>
          <w:rFonts w:ascii="Times New Roman" w:hAnsi="Times New Roman"/>
          <w:sz w:val="22"/>
          <w:szCs w:val="22"/>
        </w:rPr>
        <w:t>odificazioni. 5. L'ANAC, sentito il Garante per la protezione dei dati personali, adotta apposite linee guida relative alle procedure per la presentazione e la gestione delle segnalazioni. Le linee guida prevedono l'utilizzo di modalita' anche informatiche</w:t>
      </w:r>
      <w:r>
        <w:rPr>
          <w:rFonts w:ascii="Times New Roman" w:hAnsi="Times New Roman"/>
          <w:sz w:val="22"/>
          <w:szCs w:val="22"/>
        </w:rPr>
        <w:t xml:space="preserve"> e promuovono il ricorso a strumenti di crittografia per garantire la riservatezza dell'identita' del segnalante e per il contenuto delle segnalazioni e della relativa documentazione. 6. Qualora venga accertata, nell'ambito dell'istruttoria condotta dall'A</w:t>
      </w:r>
      <w:r>
        <w:rPr>
          <w:rFonts w:ascii="Times New Roman" w:hAnsi="Times New Roman"/>
          <w:sz w:val="22"/>
          <w:szCs w:val="22"/>
        </w:rPr>
        <w:t>NAC, l'adozione di misure discriminatorie da parte di una delle amministrazioni pubbliche o di uno degli enti di cui al comma 2, fermi restando gli altri profili di responsabilita', l'ANAC applica al responsabile che ha adottato tale misura una sanzione am</w:t>
      </w:r>
      <w:r>
        <w:rPr>
          <w:rFonts w:ascii="Times New Roman" w:hAnsi="Times New Roman"/>
          <w:sz w:val="22"/>
          <w:szCs w:val="22"/>
        </w:rPr>
        <w:t>ministrativa pecuniaria da 5.000 a 30.000 euro. Qualora venga accertata l'assenza di procedure per l'inoltro e la gestione delle segnalazioni ovvero l'adozione di procedure non conformi a quelle di cui al comma 5, l'ANAC applica al responsabile la sanzione</w:t>
      </w:r>
      <w:r>
        <w:rPr>
          <w:rFonts w:ascii="Times New Roman" w:hAnsi="Times New Roman"/>
          <w:sz w:val="22"/>
          <w:szCs w:val="22"/>
        </w:rPr>
        <w:t xml:space="preserve"> amministrativa pecuniaria da 10.000 a 50.000 euro. Qualora venga accertato il mancato svolgimento da parte del responsabile di attivita' di verifica e analisi delle segnalazioni ricevute, si applica al responsabile la sanzione amministrativa pecuniaria da</w:t>
      </w:r>
      <w:r>
        <w:rPr>
          <w:rFonts w:ascii="Times New Roman" w:hAnsi="Times New Roman"/>
          <w:sz w:val="22"/>
          <w:szCs w:val="22"/>
        </w:rPr>
        <w:t xml:space="preserve"> 10.000 a 50.000 euro. L'ANAC determina l'entita' della sanzione tenuto conto delle dimensioni dell'Amministrazione o dell'ente cui si riferisce la segnalazione. 7. E' a carico dell'amministrazione pubblica o dell'ente di cui al comma 2 dimostrare che le m</w:t>
      </w:r>
      <w:r>
        <w:rPr>
          <w:rFonts w:ascii="Times New Roman" w:hAnsi="Times New Roman"/>
          <w:sz w:val="22"/>
          <w:szCs w:val="22"/>
        </w:rPr>
        <w:t>isure discriminatorie o ritorsive, adottate nei confronti del segnalante, sono motivate da ragioni estranee alla segnalazione stessa. Gli atti discriminatori o ritorsivi adottati dall'amministrazione o dall'ente sono nulli. 8. Il segnalante che sia licenzi</w:t>
      </w:r>
      <w:r>
        <w:rPr>
          <w:rFonts w:ascii="Times New Roman" w:hAnsi="Times New Roman"/>
          <w:sz w:val="22"/>
          <w:szCs w:val="22"/>
        </w:rPr>
        <w:t xml:space="preserve">ato a motivo della segnalazione e' reintegrato nel posto di lavoro ai sensi dell'articolo 2 del Decreto Legislativo 4 marzo 2015, n. 23. 9. Le tutele di cui al presente articolo non sono garantite nei casi in cui sia accertata, anche con sentenza di primo </w:t>
      </w:r>
      <w:r>
        <w:rPr>
          <w:rFonts w:ascii="Times New Roman" w:hAnsi="Times New Roman"/>
          <w:sz w:val="22"/>
          <w:szCs w:val="22"/>
        </w:rPr>
        <w:t xml:space="preserve">grado, la responsabilita' penale del segnalante per i reati di calunnia o diffamazione o comunque per reati commessi con la denuncia di cui al comma 1 ovvero la sua responsabilita' civile, per lo stesso titolo, nei casi di dolo o colpa grave". </w:t>
      </w:r>
    </w:p>
    <w:p w14:paraId="0E292130" w14:textId="77777777" w:rsidR="00AD58EF" w:rsidRDefault="00AD58EF">
      <w:pPr>
        <w:jc w:val="both"/>
      </w:pPr>
    </w:p>
    <w:p w14:paraId="5AEAE01D" w14:textId="77777777" w:rsidR="00AD58EF" w:rsidRDefault="00B308FD">
      <w:pPr>
        <w:jc w:val="both"/>
      </w:pPr>
      <w:r>
        <w:rPr>
          <w:rFonts w:ascii="Times New Roman" w:hAnsi="Times New Roman"/>
          <w:sz w:val="22"/>
          <w:szCs w:val="22"/>
        </w:rPr>
        <w:t>Il present</w:t>
      </w:r>
      <w:r>
        <w:rPr>
          <w:rFonts w:ascii="Times New Roman" w:hAnsi="Times New Roman"/>
          <w:sz w:val="22"/>
          <w:szCs w:val="22"/>
        </w:rPr>
        <w:t xml:space="preserve">e PTPCT si conforma alla disciplina in esame nonche' alle "Linee guida in materia di tutela del dipendente pubblico che segnala illeciti (c.d. whistleblower)" (Delibera n. 6/2015). </w:t>
      </w:r>
    </w:p>
    <w:p w14:paraId="7FA4A2C8" w14:textId="77777777" w:rsidR="00AD58EF" w:rsidRDefault="00AD58EF">
      <w:pPr>
        <w:jc w:val="both"/>
      </w:pPr>
    </w:p>
    <w:p w14:paraId="6A05C239" w14:textId="77777777" w:rsidR="00AD58EF" w:rsidRDefault="00B308FD">
      <w:pPr>
        <w:jc w:val="both"/>
      </w:pPr>
      <w:r>
        <w:rPr>
          <w:rFonts w:ascii="Times New Roman" w:hAnsi="Times New Roman"/>
          <w:sz w:val="22"/>
          <w:szCs w:val="22"/>
        </w:rPr>
        <w:t>Le Linee guida contengono indicazioni di carattere generale, come l'individuazione dell'ambito oggettivo e soggettivo di applicazione della disciplina, le condizioni in presenza delle quali si attiva la tutela della riservatezza sull'identita' del segnalan</w:t>
      </w:r>
      <w:r>
        <w:rPr>
          <w:rFonts w:ascii="Times New Roman" w:hAnsi="Times New Roman"/>
          <w:sz w:val="22"/>
          <w:szCs w:val="22"/>
        </w:rPr>
        <w:t>te, il ruolo specifico del responsabile della prevenzione della corruzione, le principali misure di carattere organizzativo e tecnologico necessarie per una efficace gestione delle segnalazioni.</w:t>
      </w:r>
    </w:p>
    <w:p w14:paraId="79F8F060" w14:textId="77777777" w:rsidR="00AD58EF" w:rsidRDefault="00AD58EF">
      <w:pPr>
        <w:jc w:val="both"/>
      </w:pPr>
    </w:p>
    <w:p w14:paraId="5E2A93C0" w14:textId="77777777" w:rsidR="00AD58EF" w:rsidRDefault="00B308FD">
      <w:pPr>
        <w:jc w:val="both"/>
      </w:pPr>
      <w:r>
        <w:rPr>
          <w:rFonts w:ascii="Times New Roman" w:hAnsi="Times New Roman"/>
          <w:sz w:val="22"/>
          <w:szCs w:val="22"/>
        </w:rPr>
        <w:t>Al fine di evitare che il dipendente ometta di segnalare con</w:t>
      </w:r>
      <w:r>
        <w:rPr>
          <w:rFonts w:ascii="Times New Roman" w:hAnsi="Times New Roman"/>
          <w:sz w:val="22"/>
          <w:szCs w:val="22"/>
        </w:rPr>
        <w:t>dotte illecite per il timore di subire misure discriminatorie, l' Amministrazione si dota di un sistema che si compone di una parte organizzativa, di una parte procedurale e di una parte tecnologica, tra loro interconnesse.</w:t>
      </w:r>
    </w:p>
    <w:p w14:paraId="227316C7" w14:textId="77777777" w:rsidR="00AD58EF" w:rsidRDefault="00AD58EF">
      <w:pPr>
        <w:jc w:val="both"/>
      </w:pPr>
    </w:p>
    <w:p w14:paraId="343D8498" w14:textId="77777777" w:rsidR="00AD58EF" w:rsidRDefault="00B308FD">
      <w:pPr>
        <w:jc w:val="both"/>
      </w:pPr>
      <w:r>
        <w:rPr>
          <w:rFonts w:ascii="Times New Roman" w:hAnsi="Times New Roman"/>
          <w:sz w:val="22"/>
          <w:szCs w:val="22"/>
        </w:rPr>
        <w:t>La parte organizzativa e proced</w:t>
      </w:r>
      <w:r>
        <w:rPr>
          <w:rFonts w:ascii="Times New Roman" w:hAnsi="Times New Roman"/>
          <w:sz w:val="22"/>
          <w:szCs w:val="22"/>
        </w:rPr>
        <w:t>urale riguarda principalmente le politiche di tutela della riservatezza del segnalante: esse fanno riferimento sia al quadro normativo nazionale sia alle scelte politiche e gestionali del singolo ente pubblico e comprende l'adozione:</w:t>
      </w:r>
    </w:p>
    <w:p w14:paraId="37148CD1" w14:textId="77777777" w:rsidR="00AD58EF" w:rsidRDefault="00B308FD">
      <w:pPr>
        <w:jc w:val="both"/>
      </w:pPr>
      <w:r>
        <w:rPr>
          <w:rFonts w:ascii="Times New Roman" w:hAnsi="Times New Roman"/>
          <w:sz w:val="22"/>
          <w:szCs w:val="22"/>
        </w:rPr>
        <w:t>- del regolamento reca</w:t>
      </w:r>
      <w:r>
        <w:rPr>
          <w:rFonts w:ascii="Times New Roman" w:hAnsi="Times New Roman"/>
          <w:sz w:val="22"/>
          <w:szCs w:val="22"/>
        </w:rPr>
        <w:t>nte la disciplina a tutela del whistleblower;</w:t>
      </w:r>
    </w:p>
    <w:p w14:paraId="2A6B0059" w14:textId="77777777" w:rsidR="00AD58EF" w:rsidRDefault="00B308FD">
      <w:pPr>
        <w:jc w:val="both"/>
      </w:pPr>
      <w:r>
        <w:rPr>
          <w:rFonts w:ascii="Times New Roman" w:hAnsi="Times New Roman"/>
          <w:sz w:val="22"/>
          <w:szCs w:val="22"/>
        </w:rPr>
        <w:t>- della procedura per la gestione delle segnalazioni;</w:t>
      </w:r>
    </w:p>
    <w:p w14:paraId="65F928AD" w14:textId="77777777" w:rsidR="00AD58EF" w:rsidRDefault="00B308FD">
      <w:pPr>
        <w:jc w:val="both"/>
      </w:pPr>
      <w:r>
        <w:rPr>
          <w:rFonts w:ascii="Times New Roman" w:hAnsi="Times New Roman"/>
          <w:sz w:val="22"/>
          <w:szCs w:val="22"/>
        </w:rPr>
        <w:t>- del registro delle segnalazioni di illecito.</w:t>
      </w:r>
    </w:p>
    <w:p w14:paraId="229A6697" w14:textId="77777777" w:rsidR="00AD58EF" w:rsidRDefault="00AD58EF">
      <w:pPr>
        <w:jc w:val="both"/>
      </w:pPr>
    </w:p>
    <w:p w14:paraId="185E7E5B" w14:textId="77777777" w:rsidR="00AD58EF" w:rsidRDefault="00B308FD">
      <w:pPr>
        <w:jc w:val="both"/>
      </w:pPr>
      <w:r>
        <w:rPr>
          <w:rFonts w:ascii="Times New Roman" w:hAnsi="Times New Roman"/>
          <w:sz w:val="22"/>
          <w:szCs w:val="22"/>
        </w:rPr>
        <w:lastRenderedPageBreak/>
        <w:t>La parte tecnologica, fermo restando la facolta' del whistleblower, inteso come dipendente pubblico che inte</w:t>
      </w:r>
      <w:r>
        <w:rPr>
          <w:rFonts w:ascii="Times New Roman" w:hAnsi="Times New Roman"/>
          <w:sz w:val="22"/>
          <w:szCs w:val="22"/>
        </w:rPr>
        <w:t>nde segnalare illeciti di interesse generale e non di interesse individuale, di utilizzare l'applicazione on line ANAC per presentare la segnalazione:</w:t>
      </w:r>
    </w:p>
    <w:p w14:paraId="7C22382E" w14:textId="77777777" w:rsidR="00AD58EF" w:rsidRDefault="00B308FD">
      <w:pPr>
        <w:jc w:val="both"/>
      </w:pPr>
      <w:r>
        <w:rPr>
          <w:rFonts w:ascii="Times New Roman" w:hAnsi="Times New Roman"/>
          <w:sz w:val="22"/>
          <w:szCs w:val="22"/>
        </w:rPr>
        <w:t>- necessita che l'Amministrazione si doti di una soluzione gestionale informatizzata per gestire la segna</w:t>
      </w:r>
      <w:r>
        <w:rPr>
          <w:rFonts w:ascii="Times New Roman" w:hAnsi="Times New Roman"/>
          <w:sz w:val="22"/>
          <w:szCs w:val="22"/>
        </w:rPr>
        <w:t>lazione una volta che la stessa sia stata presentata.</w:t>
      </w:r>
    </w:p>
    <w:p w14:paraId="47D235B8" w14:textId="77777777" w:rsidR="00AD58EF" w:rsidRDefault="00AD58EF">
      <w:pPr>
        <w:jc w:val="both"/>
      </w:pPr>
    </w:p>
    <w:p w14:paraId="6663BB2B" w14:textId="77777777" w:rsidR="00AD58EF" w:rsidRDefault="00B308FD">
      <w:pPr>
        <w:jc w:val="both"/>
      </w:pPr>
      <w:r>
        <w:rPr>
          <w:rFonts w:ascii="Times New Roman" w:hAnsi="Times New Roman"/>
          <w:sz w:val="22"/>
          <w:szCs w:val="22"/>
        </w:rPr>
        <w:t xml:space="preserve">La necessita' di dotarsi di una soluzione informatizzata si giustifica in base all'evidente considerazione che, ai fini della tutela della riservatezza dell'identita' del segnalante, la gestione delle </w:t>
      </w:r>
      <w:r>
        <w:rPr>
          <w:rFonts w:ascii="Times New Roman" w:hAnsi="Times New Roman"/>
          <w:sz w:val="22"/>
          <w:szCs w:val="22"/>
        </w:rPr>
        <w:t xml:space="preserve">segnalazioni realizzata attraverso l'ausilio di procedure informatiche e' largamente preferibile a modalita' di acquisizione e gestione delle segnalazioni che comportino la presenza fisica del segnalante. </w:t>
      </w:r>
    </w:p>
    <w:p w14:paraId="1B104CF8" w14:textId="77777777" w:rsidR="00AD58EF" w:rsidRDefault="00AD58EF">
      <w:pPr>
        <w:jc w:val="both"/>
      </w:pPr>
    </w:p>
    <w:p w14:paraId="5B659298" w14:textId="77777777" w:rsidR="00AD58EF" w:rsidRDefault="00B308FD">
      <w:pPr>
        <w:jc w:val="both"/>
      </w:pPr>
      <w:r>
        <w:rPr>
          <w:rFonts w:ascii="Times New Roman" w:hAnsi="Times New Roman"/>
          <w:sz w:val="22"/>
          <w:szCs w:val="22"/>
        </w:rPr>
        <w:t xml:space="preserve">Nell'individuare, secondo i tempi previsti nella </w:t>
      </w:r>
      <w:r>
        <w:rPr>
          <w:rFonts w:ascii="Times New Roman" w:hAnsi="Times New Roman"/>
          <w:sz w:val="22"/>
          <w:szCs w:val="22"/>
        </w:rPr>
        <w:t xml:space="preserve">programmazione della misura, la soluzione gestionale informatizzata per la gestione delle segnalazioni, l'Amministrazione privilegia l'applicativo che presenta adeguate misure di sicurezza delle informazioni, nel rispetto di tutte le indicazioni in merito </w:t>
      </w:r>
      <w:r>
        <w:rPr>
          <w:rFonts w:ascii="Times New Roman" w:hAnsi="Times New Roman"/>
          <w:sz w:val="22"/>
          <w:szCs w:val="22"/>
        </w:rPr>
        <w:t>alle specifiche tecniche del sistema applicativo contenute nelle Linee guida.</w:t>
      </w:r>
    </w:p>
    <w:p w14:paraId="62B5BC84" w14:textId="77777777" w:rsidR="00BE2BB6" w:rsidRPr="00C02EA4" w:rsidRDefault="00BE2BB6" w:rsidP="00BE2BB6">
      <w:pPr>
        <w:rPr>
          <w:rFonts w:ascii="Times New Roman" w:hAnsi="Times New Roman" w:cs="Times New Roman"/>
          <w:sz w:val="22"/>
          <w:szCs w:val="22"/>
        </w:rPr>
      </w:pPr>
    </w:p>
    <w:p w14:paraId="710DF1FC" w14:textId="77777777" w:rsidR="00A17859" w:rsidRPr="00C02EA4" w:rsidRDefault="00A17859" w:rsidP="00500CCF">
      <w:pPr>
        <w:jc w:val="both"/>
        <w:rPr>
          <w:rFonts w:ascii="Times New Roman" w:hAnsi="Times New Roman" w:cs="Times New Roman"/>
          <w:color w:val="000007"/>
          <w:sz w:val="22"/>
          <w:szCs w:val="22"/>
        </w:rPr>
      </w:pPr>
    </w:p>
    <w:p w14:paraId="3F094F2D" w14:textId="77777777" w:rsidR="001079FF" w:rsidRPr="00C02EA4" w:rsidRDefault="001079FF" w:rsidP="00500CCF">
      <w:pPr>
        <w:pStyle w:val="Titolo6"/>
        <w:spacing w:before="0"/>
        <w:rPr>
          <w:rFonts w:ascii="Times New Roman" w:hAnsi="Times New Roman" w:cs="Times New Roman"/>
          <w:color w:val="000007"/>
          <w:sz w:val="22"/>
          <w:szCs w:val="22"/>
        </w:rPr>
      </w:pPr>
      <w:bookmarkStart w:id="72" w:name="_Toc534628208"/>
      <w:r w:rsidRPr="00C02EA4">
        <w:rPr>
          <w:rFonts w:ascii="Times New Roman" w:hAnsi="Times New Roman" w:cs="Times New Roman"/>
          <w:sz w:val="22"/>
          <w:szCs w:val="22"/>
        </w:rPr>
        <w:t>Procedura relativa alla tutela della riservatezza dell</w:t>
      </w:r>
      <w:r w:rsidR="00C56F6E">
        <w:rPr>
          <w:rFonts w:ascii="Times New Roman" w:hAnsi="Times New Roman" w:cs="Times New Roman"/>
          <w:sz w:val="22"/>
          <w:szCs w:val="22"/>
        </w:rPr>
        <w:t>'</w:t>
      </w:r>
      <w:r w:rsidRPr="00C02EA4">
        <w:rPr>
          <w:rFonts w:ascii="Times New Roman" w:hAnsi="Times New Roman" w:cs="Times New Roman"/>
          <w:sz w:val="22"/>
          <w:szCs w:val="22"/>
        </w:rPr>
        <w:t>identit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del dipendente</w:t>
      </w:r>
      <w:bookmarkEnd w:id="72"/>
      <w:r w:rsidRPr="00C02EA4">
        <w:rPr>
          <w:rFonts w:ascii="Times New Roman" w:hAnsi="Times New Roman" w:cs="Times New Roman"/>
          <w:sz w:val="22"/>
          <w:szCs w:val="22"/>
        </w:rPr>
        <w:t xml:space="preserve"> </w:t>
      </w:r>
    </w:p>
    <w:p w14:paraId="632F4A49" w14:textId="77777777" w:rsidR="00F27DA0" w:rsidRPr="00C02EA4" w:rsidRDefault="00F27DA0" w:rsidP="00F27DA0">
      <w:pPr>
        <w:jc w:val="both"/>
        <w:rPr>
          <w:rFonts w:ascii="Times New Roman" w:eastAsia="Times New Roman" w:hAnsi="Times New Roman" w:cs="Times New Roman"/>
          <w:sz w:val="22"/>
          <w:szCs w:val="22"/>
        </w:rPr>
      </w:pPr>
      <w:r w:rsidRPr="00C02EA4">
        <w:rPr>
          <w:rFonts w:ascii="Times New Roman" w:hAnsi="Times New Roman" w:cs="Times New Roman"/>
          <w:sz w:val="22"/>
          <w:szCs w:val="22"/>
        </w:rPr>
        <w:t>Le segnalazioni che riguardano comportamenti, rischi, reati o irregolarita' a danno dell'interesse pubblico, hanno come funzione primaria quella di prevenire l'evento corruttivo.</w:t>
      </w:r>
    </w:p>
    <w:p w14:paraId="2841C3AA" w14:textId="77777777" w:rsidR="00AD58EF" w:rsidRDefault="00AD58EF">
      <w:pPr>
        <w:jc w:val="both"/>
      </w:pPr>
    </w:p>
    <w:p w14:paraId="7DFC0EDF" w14:textId="77777777" w:rsidR="00AD58EF" w:rsidRDefault="00B308FD">
      <w:pPr>
        <w:jc w:val="both"/>
      </w:pPr>
      <w:r>
        <w:rPr>
          <w:rFonts w:ascii="Times New Roman" w:hAnsi="Times New Roman"/>
          <w:sz w:val="22"/>
          <w:szCs w:val="22"/>
        </w:rPr>
        <w:t xml:space="preserve">Se la segnalazione sara' sufficientemente qualificata e completa potra' essere verificata tempestivamente e con facilita' portando in caso di effettivo rischio </w:t>
      </w:r>
      <w:r>
        <w:rPr>
          <w:rFonts w:ascii="Times New Roman" w:hAnsi="Times New Roman"/>
          <w:sz w:val="22"/>
          <w:szCs w:val="22"/>
        </w:rPr>
        <w:t>o illecito all'avviamento del relativo procedimento, anche disciplinare. Per incentivare i dipendenti ed evitare che possano subire discriminazioni per il fatto di aver effettuato una segnalazione di illecito, oltre alle segnalazioni aperte, saranno ammess</w:t>
      </w:r>
      <w:r>
        <w:rPr>
          <w:rFonts w:ascii="Times New Roman" w:hAnsi="Times New Roman"/>
          <w:sz w:val="22"/>
          <w:szCs w:val="22"/>
        </w:rPr>
        <w:t xml:space="preserve">e segnalazioni che assicurino l'anonimato del segnalante. </w:t>
      </w:r>
    </w:p>
    <w:p w14:paraId="49D3711B" w14:textId="77777777" w:rsidR="00AD58EF" w:rsidRDefault="00AD58EF">
      <w:pPr>
        <w:jc w:val="both"/>
      </w:pPr>
    </w:p>
    <w:p w14:paraId="4FA6E875" w14:textId="77777777" w:rsidR="00AD58EF" w:rsidRDefault="00B308FD">
      <w:pPr>
        <w:jc w:val="both"/>
      </w:pPr>
      <w:r>
        <w:rPr>
          <w:rFonts w:ascii="Times New Roman" w:hAnsi="Times New Roman"/>
          <w:sz w:val="22"/>
          <w:szCs w:val="22"/>
        </w:rPr>
        <w:t xml:space="preserve">A tal fine l'Amministrazione con delibera della Giunta Comunale n. 2 in data 18.01.2021 ha aderito alla Piattaforma WHISTEBLOWING P.A. DI TRANSPARENCY INTERNATIONAL ITALIA E DEL CENTRO HERMES E I </w:t>
      </w:r>
      <w:r>
        <w:rPr>
          <w:rFonts w:ascii="Times New Roman" w:hAnsi="Times New Roman"/>
          <w:sz w:val="22"/>
          <w:szCs w:val="22"/>
        </w:rPr>
        <w:t>DIRITTI UMANI. La piattaforma garantisce l'anonimato del segnalante in ogni fase del processo, con i limiti stabiliti dall'art. 54 bis del D.Lgs. n. 165/2001 e nel rispetto degli orientamenti ANAC.</w:t>
      </w:r>
    </w:p>
    <w:p w14:paraId="5130AD90" w14:textId="77777777" w:rsidR="00AD58EF" w:rsidRDefault="00AD58EF">
      <w:pPr>
        <w:jc w:val="both"/>
      </w:pPr>
    </w:p>
    <w:p w14:paraId="537F5E14" w14:textId="77777777" w:rsidR="00AD58EF" w:rsidRDefault="00B308FD">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58490D44" w14:textId="77777777" w:rsidR="00F121CE" w:rsidRPr="00C02EA4" w:rsidRDefault="00F121CE" w:rsidP="00500CCF">
      <w:pPr>
        <w:rPr>
          <w:rFonts w:ascii="Times New Roman" w:eastAsia="Times New Roman" w:hAnsi="Times New Roman" w:cs="Times New Roman"/>
          <w:sz w:val="22"/>
          <w:szCs w:val="22"/>
        </w:rPr>
      </w:pPr>
    </w:p>
    <w:p w14:paraId="058EC80B" w14:textId="77777777" w:rsidR="006C335E" w:rsidRPr="00C02EA4" w:rsidRDefault="006C335E"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6"/>
        <w:gridCol w:w="2233"/>
        <w:gridCol w:w="1813"/>
        <w:gridCol w:w="2750"/>
        <w:gridCol w:w="1791"/>
      </w:tblGrid>
      <w:tr w:rsidR="00FF5D18" w:rsidRPr="00C02EA4" w14:paraId="194C1B71" w14:textId="77777777" w:rsidTr="00FF5D18">
        <w:trPr>
          <w:trHeight w:val="620"/>
        </w:trPr>
        <w:tc>
          <w:tcPr>
            <w:tcW w:w="1378" w:type="pct"/>
            <w:shd w:val="clear" w:color="auto" w:fill="C6D9F1" w:themeFill="text2" w:themeFillTint="33"/>
            <w:vAlign w:val="center"/>
          </w:tcPr>
          <w:p w14:paraId="519CF568"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D7F8574"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2" w:type="pct"/>
            <w:shd w:val="clear" w:color="auto" w:fill="C6D9F1" w:themeFill="text2" w:themeFillTint="33"/>
            <w:vAlign w:val="center"/>
          </w:tcPr>
          <w:p w14:paraId="702F717A"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7215A51"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592BF27"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69BBF9F5"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7" w:type="pct"/>
            <w:shd w:val="clear" w:color="auto" w:fill="C6D9F1" w:themeFill="text2" w:themeFillTint="33"/>
            <w:vAlign w:val="center"/>
          </w:tcPr>
          <w:p w14:paraId="6B710E15"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B3632EA"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D950B9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7C58F3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MG-TUTELA DIPENDENTE CHE SEGNALA ILLECITI (WHISTLEBLOWER) (ridurre le opportunita' che si manifestino casi di corruzione): DATI ULTIMA RELAZIONE RPCT- PROCEDURA SEGNALAZIONE: </w:t>
            </w:r>
            <w:r w:rsidRPr="007137E0">
              <w:rPr>
                <w:rFonts w:ascii="Arial" w:hAnsi="Arial"/>
                <w:color w:val="000000"/>
              </w:rPr>
              <w:lastRenderedPageBreak/>
              <w:t xml:space="preserve">si' - SEGNALAZIONI DIPENDENTI: no - SEGNALAZIONI ANONIME O DI NON DIPENDENTI: no </w:t>
            </w:r>
            <w:r w:rsidRPr="007137E0">
              <w:rPr>
                <w:rFonts w:ascii="Arial" w:hAnsi="Arial"/>
                <w:color w:val="000000"/>
              </w:rPr>
              <w:t>- GIUDIZIO: nulla da rilevare</w:t>
            </w:r>
          </w:p>
        </w:tc>
        <w:tc>
          <w:tcPr>
            <w:tcW w:w="0" w:type="dxa"/>
            <w:tcBorders>
              <w:bottom w:val="single" w:sz="3" w:space="0" w:color="000001"/>
              <w:right w:val="single" w:sz="3" w:space="0" w:color="000001"/>
            </w:tcBorders>
            <w:shd w:val="clear" w:color="auto" w:fill="auto"/>
          </w:tcPr>
          <w:p w14:paraId="1113668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3050279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0E0AFB8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Come indicato negli atti di esecuzione del PTPCT, di </w:t>
            </w:r>
            <w:r w:rsidRPr="007137E0">
              <w:rPr>
                <w:rFonts w:ascii="Arial" w:hAnsi="Arial"/>
                <w:color w:val="000000"/>
              </w:rPr>
              <w:lastRenderedPageBreak/>
              <w:t>competenza del RPCT</w:t>
            </w:r>
          </w:p>
        </w:tc>
        <w:tc>
          <w:tcPr>
            <w:tcW w:w="0" w:type="dxa"/>
            <w:tcBorders>
              <w:bottom w:val="single" w:sz="3" w:space="0" w:color="000001"/>
              <w:right w:val="single" w:sz="3" w:space="0" w:color="000001"/>
            </w:tcBorders>
            <w:shd w:val="clear" w:color="auto" w:fill="auto"/>
          </w:tcPr>
          <w:p w14:paraId="5660750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RPCT, Dirigenti/P.O. di ciascuna struttura organizzativa</w:t>
            </w:r>
          </w:p>
        </w:tc>
        <w:tc>
          <w:tcPr>
            <w:tcW w:w="0" w:type="dxa"/>
            <w:tcBorders>
              <w:bottom w:val="single" w:sz="3" w:space="0" w:color="000001"/>
              <w:right w:val="single" w:sz="3" w:space="0" w:color="000001"/>
            </w:tcBorders>
            <w:shd w:val="clear" w:color="auto" w:fill="auto"/>
          </w:tcPr>
          <w:p w14:paraId="4D76B1E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w:t>
            </w:r>
            <w:r w:rsidRPr="007137E0">
              <w:rPr>
                <w:rFonts w:ascii="Arial" w:hAnsi="Arial"/>
                <w:color w:val="000000"/>
              </w:rPr>
              <w:t xml:space="preserve">l PTPCT, di </w:t>
            </w:r>
            <w:r w:rsidRPr="007137E0">
              <w:rPr>
                <w:rFonts w:ascii="Arial" w:hAnsi="Arial"/>
                <w:color w:val="000000"/>
              </w:rPr>
              <w:lastRenderedPageBreak/>
              <w:t>competenza del RPCT</w:t>
            </w:r>
          </w:p>
        </w:tc>
      </w:tr>
    </w:tbl>
    <w:p w14:paraId="39EAA408" w14:textId="77777777" w:rsidR="00964160" w:rsidRPr="00C02EA4" w:rsidRDefault="00964160" w:rsidP="00500CCF">
      <w:pPr>
        <w:rPr>
          <w:rFonts w:ascii="Times New Roman" w:hAnsi="Times New Roman" w:cs="Times New Roman"/>
          <w:color w:val="000007"/>
          <w:sz w:val="22"/>
          <w:szCs w:val="22"/>
        </w:rPr>
      </w:pPr>
    </w:p>
    <w:p w14:paraId="79A38A43" w14:textId="77777777" w:rsidR="001B3B7A" w:rsidRPr="00C02EA4" w:rsidRDefault="00995848" w:rsidP="00500CCF">
      <w:pPr>
        <w:pStyle w:val="Titolo5"/>
        <w:spacing w:before="0"/>
        <w:rPr>
          <w:rFonts w:ascii="Times New Roman" w:hAnsi="Times New Roman" w:cs="Times New Roman"/>
          <w:b/>
          <w:color w:val="FF0000"/>
          <w:sz w:val="22"/>
          <w:szCs w:val="22"/>
        </w:rPr>
      </w:pPr>
      <w:bookmarkStart w:id="73" w:name="_Toc534628209"/>
      <w:r w:rsidRPr="00C02EA4">
        <w:rPr>
          <w:rFonts w:ascii="Times New Roman" w:hAnsi="Times New Roman" w:cs="Times New Roman"/>
          <w:sz w:val="22"/>
          <w:szCs w:val="22"/>
        </w:rPr>
        <w:t>Formazione</w:t>
      </w:r>
      <w:bookmarkEnd w:id="73"/>
      <w:r w:rsidR="000E0953" w:rsidRPr="00C02EA4">
        <w:rPr>
          <w:rFonts w:ascii="Times New Roman" w:hAnsi="Times New Roman" w:cs="Times New Roman"/>
          <w:sz w:val="22"/>
          <w:szCs w:val="22"/>
        </w:rPr>
        <w:t xml:space="preserve"> </w:t>
      </w:r>
    </w:p>
    <w:p w14:paraId="11FC37DC" w14:textId="77777777" w:rsidR="00F27DA0" w:rsidRPr="00C02EA4" w:rsidRDefault="00F27DA0" w:rsidP="00F27DA0">
      <w:pPr>
        <w:pStyle w:val="Corpotesto"/>
        <w:jc w:val="both"/>
        <w:rPr>
          <w:rFonts w:ascii="Times New Roman" w:hAnsi="Times New Roman" w:cs="Times New Roman"/>
          <w:szCs w:val="22"/>
        </w:rPr>
      </w:pPr>
      <w:r w:rsidRPr="00C02EA4">
        <w:rPr>
          <w:rFonts w:ascii="Times New Roman" w:hAnsi="Times New Roman" w:cs="Times New Roman"/>
          <w:szCs w:val="22"/>
        </w:rPr>
        <w:t>Al fine di massimizzare l'impatto del Piano, e' stata prevista e realizzata, come richiesto dal Piano Nazionale Anticorruzione, sin dall'anno 2015, un'attivita' di informazione/formazione rivolta a tutti i dipendenti sui contenuti del presente piano. Oltre a dare visibilita' alla ratio ed ai contenuti del presente Piano, gli incontri formativi hanno posto l'accento sulle tematiche della eticita' e legalita' dei comportamenti, nonche' sulle novita' in tema di risposta penale e disciplinare alle condotte non integre dei pubblici dipendenti.Per l'anno 2021 si prevedera', ancora, un piano formativo, magari coinvolgendo anche il personale dei Comuni contermini per condividere non solo i costi, ma anche le esperienze maturate. Pertanto i costi dell'attivita' di formazione relativamente alla prevenzione della corruzione si aggiungono al tetto del 50% della spesa per la formazione sostenuta nel 2009, stante il carattere obbligatorio di tale attivita'. I dipendenti dell'Ente partecipano al processo di gestione del rischio e osservano le disposizioni del PTPCT, anche per la segnalazione delle situazioni di illecito ed i casi di personale in conflitto di interessi, come meglio specificato negli art. 6 e 7 del Codice di comportamento nazionale e Codice di comportamento dell'Ente. I dipendenti sono tenuti alle comunicazioni previste dagli articoli 5, 6 e 13 del Codice di comportamento (D.P.R. 62/2013), a tal fine si prevede di adottare a breve apposita modulistica e a renderla disponibile sul sito attraverso l'istituzione della procedura per la tutela dei dipendenti che segnalano illeciti (whistleblowing). Inoltre e' intenzione dell'Ente, predisporre, modificare o aggiornare gli schemi-tipo di incarico, contratto, bando, inserendo quale condizione l'osservanza del codice di comportamento per i collaboratori esterni a qualsiasi titolo, per i titolari di organi, per il personale impiegato negli uffici di diretta collaborazione dell'autorita' politica, per i collaboratori delle ditte fornitrici di beni o servizi od opere a favore dell'Amministrazione, nonche' prevedendo la risoluzione o la decadenza del rapporto in caso di violazione degli obblighi derivanti dal codice.</w:t>
      </w:r>
    </w:p>
    <w:p w14:paraId="13F7AECB" w14:textId="77777777" w:rsidR="00AD58EF" w:rsidRDefault="00AD58EF">
      <w:pPr>
        <w:jc w:val="both"/>
      </w:pPr>
    </w:p>
    <w:p w14:paraId="1FF95A3F" w14:textId="77777777" w:rsidR="00AD58EF" w:rsidRDefault="00B308FD">
      <w:pPr>
        <w:jc w:val="both"/>
      </w:pPr>
      <w:r>
        <w:rPr>
          <w:rFonts w:ascii="Times New Roman" w:hAnsi="Times New Roman"/>
          <w:sz w:val="22"/>
          <w:szCs w:val="22"/>
        </w:rPr>
        <w:t xml:space="preserve">La misura della formazione riveste importanza strategica. </w:t>
      </w:r>
    </w:p>
    <w:p w14:paraId="3C07D4B7" w14:textId="77777777" w:rsidR="00AD58EF" w:rsidRDefault="00AD58EF">
      <w:pPr>
        <w:jc w:val="both"/>
      </w:pPr>
    </w:p>
    <w:p w14:paraId="1378424E" w14:textId="77777777" w:rsidR="00AD58EF" w:rsidRDefault="00B308FD">
      <w:pPr>
        <w:jc w:val="both"/>
      </w:pPr>
      <w:r>
        <w:rPr>
          <w:rFonts w:ascii="Times New Roman" w:hAnsi="Times New Roman"/>
          <w:sz w:val="22"/>
          <w:szCs w:val="22"/>
        </w:rPr>
        <w:t>Conformemente alle indicazioni ANAC, il presente PTPCT:</w:t>
      </w:r>
    </w:p>
    <w:p w14:paraId="07946B4D" w14:textId="77777777" w:rsidR="00AD58EF" w:rsidRDefault="00B308FD">
      <w:pPr>
        <w:jc w:val="both"/>
      </w:pPr>
      <w:r>
        <w:rPr>
          <w:rFonts w:ascii="Times New Roman" w:hAnsi="Times New Roman"/>
          <w:sz w:val="22"/>
          <w:szCs w:val="22"/>
        </w:rPr>
        <w:t xml:space="preserve">- programma adeguati percorsi di formazione, tenendo presente una strutturazione su due livelli: </w:t>
      </w:r>
    </w:p>
    <w:p w14:paraId="63E52EF4" w14:textId="77777777" w:rsidR="00AD58EF" w:rsidRDefault="00B308FD">
      <w:pPr>
        <w:jc w:val="both"/>
      </w:pPr>
      <w:r>
        <w:rPr>
          <w:rFonts w:ascii="Times New Roman" w:hAnsi="Times New Roman"/>
          <w:sz w:val="22"/>
          <w:szCs w:val="22"/>
        </w:rPr>
        <w:t>a) livello generale, rivolto a tutti i dipendenti: riguarda l'aggiornamento delle competenze (approcci</w:t>
      </w:r>
      <w:r>
        <w:rPr>
          <w:rFonts w:ascii="Times New Roman" w:hAnsi="Times New Roman"/>
          <w:sz w:val="22"/>
          <w:szCs w:val="22"/>
        </w:rPr>
        <w:t xml:space="preserve">o contenutistico); e le tematiche dell'etica e della legalita' (approccio valoriale); </w:t>
      </w:r>
    </w:p>
    <w:p w14:paraId="6A473981" w14:textId="77777777" w:rsidR="00AD58EF" w:rsidRDefault="00B308FD">
      <w:pPr>
        <w:jc w:val="both"/>
      </w:pPr>
      <w:r>
        <w:rPr>
          <w:rFonts w:ascii="Times New Roman" w:hAnsi="Times New Roman"/>
          <w:sz w:val="22"/>
          <w:szCs w:val="22"/>
        </w:rPr>
        <w:t>b) livello specifico, rivolto al responsabile della prevenzione, ai referenti, ai componenti degli organismi di controllo, ai responsabili P.O. e funzionari addetti alle</w:t>
      </w:r>
      <w:r>
        <w:rPr>
          <w:rFonts w:ascii="Times New Roman" w:hAnsi="Times New Roman"/>
          <w:sz w:val="22"/>
          <w:szCs w:val="22"/>
        </w:rPr>
        <w:t xml:space="preserve"> aree a rischio: riguarda le politiche, i programmi e i vari strumenti utilizzati per la prevenzione e tematiche settoriali, in relazione al ruolo svolto da ciascun soggetto nell'Amministrazione. </w:t>
      </w:r>
    </w:p>
    <w:p w14:paraId="4975F529" w14:textId="77777777" w:rsidR="00AD58EF" w:rsidRDefault="00AD58EF">
      <w:pPr>
        <w:jc w:val="both"/>
      </w:pPr>
    </w:p>
    <w:p w14:paraId="4D4B03EE" w14:textId="77777777" w:rsidR="00AD58EF" w:rsidRDefault="00B308FD">
      <w:pPr>
        <w:jc w:val="both"/>
      </w:pPr>
      <w:r>
        <w:rPr>
          <w:rFonts w:ascii="Times New Roman" w:hAnsi="Times New Roman"/>
          <w:sz w:val="22"/>
          <w:szCs w:val="22"/>
        </w:rPr>
        <w:t>L'attuazione richiede inoltre di:</w:t>
      </w:r>
    </w:p>
    <w:p w14:paraId="51E299BA" w14:textId="77777777" w:rsidR="00AD58EF" w:rsidRDefault="00B308FD">
      <w:pPr>
        <w:jc w:val="both"/>
      </w:pPr>
      <w:r>
        <w:rPr>
          <w:rFonts w:ascii="Times New Roman" w:hAnsi="Times New Roman"/>
          <w:sz w:val="22"/>
          <w:szCs w:val="22"/>
        </w:rPr>
        <w:t>- definire procedure per</w:t>
      </w:r>
      <w:r>
        <w:rPr>
          <w:rFonts w:ascii="Times New Roman" w:hAnsi="Times New Roman"/>
          <w:sz w:val="22"/>
          <w:szCs w:val="22"/>
        </w:rPr>
        <w:t xml:space="preserve"> formare i dipendenti;</w:t>
      </w:r>
    </w:p>
    <w:p w14:paraId="7D304D5B" w14:textId="77777777" w:rsidR="00AD58EF" w:rsidRDefault="00B308FD">
      <w:pPr>
        <w:jc w:val="both"/>
      </w:pPr>
      <w:r>
        <w:rPr>
          <w:rFonts w:ascii="Times New Roman" w:hAnsi="Times New Roman"/>
          <w:sz w:val="22"/>
          <w:szCs w:val="22"/>
        </w:rPr>
        <w:t>- pubblicizzare i criteri di selezione del personale da formare;</w:t>
      </w:r>
    </w:p>
    <w:p w14:paraId="4114A5A1" w14:textId="77777777" w:rsidR="00AD58EF" w:rsidRDefault="00B308FD">
      <w:pPr>
        <w:jc w:val="both"/>
      </w:pPr>
      <w:r>
        <w:rPr>
          <w:rFonts w:ascii="Times New Roman" w:hAnsi="Times New Roman"/>
          <w:sz w:val="22"/>
          <w:szCs w:val="22"/>
        </w:rPr>
        <w:t>- prevedere forme di "tutoraggio" per l'avvio al lavoro in occasione dell'inserimento in nuovi settori lavorativi;</w:t>
      </w:r>
    </w:p>
    <w:p w14:paraId="5022D7D8" w14:textId="77777777" w:rsidR="00AD58EF" w:rsidRDefault="00B308FD">
      <w:pPr>
        <w:jc w:val="both"/>
      </w:pPr>
      <w:r>
        <w:rPr>
          <w:rFonts w:ascii="Times New Roman" w:hAnsi="Times New Roman"/>
          <w:sz w:val="22"/>
          <w:szCs w:val="22"/>
        </w:rPr>
        <w:t>- organizzare focus group sui temi dell'etica e della legalita'.</w:t>
      </w:r>
    </w:p>
    <w:p w14:paraId="63BF68CF" w14:textId="77777777" w:rsidR="00AD58EF" w:rsidRDefault="00AD58EF">
      <w:pPr>
        <w:jc w:val="both"/>
      </w:pPr>
    </w:p>
    <w:p w14:paraId="4124CA41" w14:textId="77777777" w:rsidR="00AD58EF" w:rsidRDefault="00B308FD">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3B6FFF86" w14:textId="77777777" w:rsidR="001057C9" w:rsidRDefault="001057C9" w:rsidP="00500CCF">
      <w:pPr>
        <w:rPr>
          <w:rFonts w:ascii="Times New Roman" w:hAnsi="Times New Roman" w:cs="Times New Roman"/>
          <w:sz w:val="22"/>
          <w:szCs w:val="22"/>
        </w:rPr>
      </w:pPr>
    </w:p>
    <w:p w14:paraId="52AA7E56" w14:textId="77777777" w:rsidR="00722A54" w:rsidRPr="00C02EA4" w:rsidRDefault="00722A54"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728DA110" w14:textId="77777777" w:rsidTr="00FF5D18">
        <w:trPr>
          <w:trHeight w:val="620"/>
        </w:trPr>
        <w:tc>
          <w:tcPr>
            <w:tcW w:w="1378" w:type="pct"/>
            <w:shd w:val="clear" w:color="auto" w:fill="C6D9F1" w:themeFill="text2" w:themeFillTint="33"/>
            <w:vAlign w:val="center"/>
          </w:tcPr>
          <w:p w14:paraId="71BD8E18"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10011B4B"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1580C75E"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86D20B1"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D8BDAF9"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95C76E5"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B4A135F"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3D5F7BA"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FF0BA3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E68E4D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MG-FORMAZIONE (creare un contesto sfavorevole alla corruzione):DATI ULTIMA RELAZIONE RPCT - EROGAZIONE: attuata - SOGGETTI: soggetto privato, PUBLIKA SRL - GIUDIZIO: Si esprime un giudizio molto positivo sulla formazione ricevuta. Il relatore ha illustrato</w:t>
            </w:r>
            <w:r w:rsidRPr="007137E0">
              <w:rPr>
                <w:rFonts w:ascii="Arial" w:hAnsi="Arial"/>
                <w:color w:val="000000"/>
              </w:rPr>
              <w:t xml:space="preserve"> le novita' introdotte dal PNA 2019 ed ha affrontato, con esempi pratici, il difficili equilibrio tra trasparenza e privacy. Il corso ha suscitato molto interesse e coinvolgimento da parte di tutti i dipendenti che hanno partecipato attivamente con domande</w:t>
            </w:r>
            <w:r w:rsidRPr="007137E0">
              <w:rPr>
                <w:rFonts w:ascii="Arial" w:hAnsi="Arial"/>
                <w:color w:val="000000"/>
              </w:rPr>
              <w:t xml:space="preserve"> sulle varie procedure.</w:t>
            </w:r>
          </w:p>
        </w:tc>
        <w:tc>
          <w:tcPr>
            <w:tcW w:w="0" w:type="dxa"/>
            <w:tcBorders>
              <w:bottom w:val="single" w:sz="3" w:space="0" w:color="000001"/>
              <w:right w:val="single" w:sz="3" w:space="0" w:color="000001"/>
            </w:tcBorders>
            <w:shd w:val="clear" w:color="auto" w:fill="auto"/>
          </w:tcPr>
          <w:p w14:paraId="591EDF1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0618C4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Attuazione di quanto previsto dal Piano formativo a cui si rinvia</w:t>
            </w:r>
          </w:p>
        </w:tc>
        <w:tc>
          <w:tcPr>
            <w:tcW w:w="0" w:type="dxa"/>
            <w:tcBorders>
              <w:bottom w:val="single" w:sz="3" w:space="0" w:color="000001"/>
              <w:right w:val="single" w:sz="3" w:space="0" w:color="000001"/>
            </w:tcBorders>
            <w:shd w:val="clear" w:color="auto" w:fill="auto"/>
          </w:tcPr>
          <w:p w14:paraId="094EB97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2C2CC20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w:t>
            </w:r>
          </w:p>
        </w:tc>
        <w:tc>
          <w:tcPr>
            <w:tcW w:w="0" w:type="dxa"/>
            <w:tcBorders>
              <w:bottom w:val="single" w:sz="3" w:space="0" w:color="000001"/>
              <w:right w:val="single" w:sz="3" w:space="0" w:color="000001"/>
            </w:tcBorders>
            <w:shd w:val="clear" w:color="auto" w:fill="auto"/>
          </w:tcPr>
          <w:p w14:paraId="4C1C2CD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w:t>
            </w:r>
            <w:r w:rsidRPr="007137E0">
              <w:rPr>
                <w:rFonts w:ascii="Arial" w:hAnsi="Arial"/>
                <w:color w:val="000000"/>
              </w:rPr>
              <w:t>petenza del RPCT</w:t>
            </w:r>
          </w:p>
        </w:tc>
      </w:tr>
    </w:tbl>
    <w:p w14:paraId="0125FF0C" w14:textId="77777777" w:rsidR="000E0953" w:rsidRPr="00C02EA4" w:rsidRDefault="000E0953" w:rsidP="00500CCF">
      <w:pPr>
        <w:pStyle w:val="Corpotesto"/>
        <w:jc w:val="both"/>
        <w:rPr>
          <w:rFonts w:ascii="Times New Roman" w:hAnsi="Times New Roman" w:cs="Times New Roman"/>
          <w:szCs w:val="22"/>
        </w:rPr>
      </w:pPr>
    </w:p>
    <w:p w14:paraId="29B62216" w14:textId="77777777" w:rsidR="000E0953" w:rsidRPr="00C02EA4" w:rsidRDefault="000E0953" w:rsidP="00500CCF">
      <w:pPr>
        <w:pStyle w:val="Corpotesto"/>
        <w:jc w:val="both"/>
        <w:rPr>
          <w:rFonts w:ascii="Times New Roman" w:hAnsi="Times New Roman" w:cs="Times New Roman"/>
          <w:szCs w:val="22"/>
        </w:rPr>
      </w:pPr>
    </w:p>
    <w:p w14:paraId="4B467EB5" w14:textId="77777777" w:rsidR="00F27DA0" w:rsidRPr="00C02EA4" w:rsidRDefault="000E0953" w:rsidP="00F27DA0">
      <w:pPr>
        <w:pStyle w:val="Titolo6"/>
        <w:rPr>
          <w:rFonts w:ascii="Times New Roman" w:hAnsi="Times New Roman" w:cs="Times New Roman"/>
          <w:sz w:val="22"/>
          <w:szCs w:val="22"/>
        </w:rPr>
      </w:pPr>
      <w:bookmarkStart w:id="74" w:name="_Toc534628210"/>
      <w:r w:rsidRPr="00C02EA4">
        <w:rPr>
          <w:rFonts w:ascii="Times New Roman" w:hAnsi="Times New Roman" w:cs="Times New Roman"/>
          <w:sz w:val="22"/>
          <w:szCs w:val="22"/>
        </w:rPr>
        <w:t>Programma della formazione</w:t>
      </w:r>
      <w:bookmarkEnd w:id="74"/>
      <w:r w:rsidRPr="00C02EA4">
        <w:rPr>
          <w:rFonts w:ascii="Times New Roman" w:hAnsi="Times New Roman" w:cs="Times New Roman"/>
          <w:sz w:val="22"/>
          <w:szCs w:val="22"/>
        </w:rPr>
        <w:t xml:space="preserve"> </w:t>
      </w:r>
    </w:p>
    <w:p w14:paraId="6A77CD7D" w14:textId="77777777" w:rsidR="003F66BC" w:rsidRPr="00C02EA4" w:rsidRDefault="00F27DA0" w:rsidP="00F27DA0">
      <w:pPr>
        <w:pStyle w:val="Titolo6"/>
        <w:rPr>
          <w:rFonts w:ascii="Times New Roman" w:hAnsi="Times New Roman" w:cs="Times New Roman"/>
          <w:b/>
          <w:i w:val="0"/>
          <w:color w:val="auto"/>
          <w:sz w:val="22"/>
          <w:szCs w:val="22"/>
        </w:rPr>
      </w:pPr>
      <w:r w:rsidRPr="00C02EA4">
        <w:rPr>
          <w:rFonts w:ascii="Times New Roman" w:hAnsi="Times New Roman" w:cs="Times New Roman"/>
          <w:i w:val="0"/>
          <w:color w:val="auto"/>
          <w:sz w:val="22"/>
          <w:szCs w:val="22"/>
        </w:rPr>
        <w:t>Ove possibile la formazione e' strutturata su due livelli:</w:t>
      </w:r>
    </w:p>
    <w:p w14:paraId="111333F1" w14:textId="77777777" w:rsidR="00AD58EF" w:rsidRDefault="00B308FD">
      <w:pPr>
        <w:jc w:val="both"/>
      </w:pPr>
      <w:r>
        <w:rPr>
          <w:rFonts w:ascii="Times New Roman" w:hAnsi="Times New Roman"/>
          <w:sz w:val="22"/>
          <w:szCs w:val="22"/>
        </w:rPr>
        <w:t xml:space="preserve">1. livello generale, rivolto a tutti i dipendenti: riguarda l'aggiornamento delle competenze (approccio contenutistico) e le tematiche dell'etica e della legalita' (approccio valoriale); </w:t>
      </w:r>
    </w:p>
    <w:p w14:paraId="28BC5DDF" w14:textId="77777777" w:rsidR="00AD58EF" w:rsidRDefault="00B308FD">
      <w:pPr>
        <w:jc w:val="both"/>
      </w:pPr>
      <w:r>
        <w:rPr>
          <w:rFonts w:ascii="Times New Roman" w:hAnsi="Times New Roman"/>
          <w:sz w:val="22"/>
          <w:szCs w:val="22"/>
        </w:rPr>
        <w:t xml:space="preserve">2. livello specifico, rivolto al responsabile della prevenzione, ai </w:t>
      </w:r>
      <w:r>
        <w:rPr>
          <w:rFonts w:ascii="Times New Roman" w:hAnsi="Times New Roman"/>
          <w:sz w:val="22"/>
          <w:szCs w:val="22"/>
        </w:rPr>
        <w:t>referenti, ai componenti degli organismi di controllo, ai dirigenti e funzionari addetti alle aree a rischio: riguarda le politiche, i programmi e i vari strumenti utilizzati per la prevenzione e tematiche settoriali, in relazione al ruolo svolto da ciascu</w:t>
      </w:r>
      <w:r>
        <w:rPr>
          <w:rFonts w:ascii="Times New Roman" w:hAnsi="Times New Roman"/>
          <w:sz w:val="22"/>
          <w:szCs w:val="22"/>
        </w:rPr>
        <w:t>n soggetto nell'Amministrazione.</w:t>
      </w:r>
    </w:p>
    <w:p w14:paraId="5D6A0C20" w14:textId="77777777" w:rsidR="003F66BC" w:rsidRPr="00C02EA4" w:rsidRDefault="003F66BC" w:rsidP="00500CCF">
      <w:pPr>
        <w:pStyle w:val="Corpotesto"/>
        <w:ind w:left="720"/>
        <w:jc w:val="both"/>
        <w:rPr>
          <w:rFonts w:ascii="Times New Roman" w:hAnsi="Times New Roman" w:cs="Times New Roman"/>
          <w:b/>
          <w:szCs w:val="22"/>
        </w:rPr>
      </w:pPr>
    </w:p>
    <w:p w14:paraId="486018D7" w14:textId="77777777" w:rsidR="007A37F7" w:rsidRPr="00722A54" w:rsidRDefault="007A37F7" w:rsidP="00722A54">
      <w:pPr>
        <w:jc w:val="both"/>
        <w:rPr>
          <w:rFonts w:ascii="Times New Roman" w:hAnsi="Times New Roman" w:cs="Times New Roman"/>
          <w:sz w:val="22"/>
          <w:szCs w:val="22"/>
        </w:rPr>
      </w:pPr>
    </w:p>
    <w:tbl>
      <w:tblPr>
        <w:tblStyle w:val="Grigliatabella"/>
        <w:tblW w:w="0" w:type="auto"/>
        <w:tblInd w:w="142" w:type="dxa"/>
        <w:tblLook w:val="04A0" w:firstRow="1" w:lastRow="0" w:firstColumn="1" w:lastColumn="0" w:noHBand="0" w:noVBand="1"/>
      </w:tblPr>
      <w:tblGrid>
        <w:gridCol w:w="3114"/>
        <w:gridCol w:w="11023"/>
      </w:tblGrid>
      <w:tr w:rsidR="00722A54" w:rsidRPr="00C02EA4" w14:paraId="7DB2DCF9" w14:textId="77777777" w:rsidTr="00722A54">
        <w:tc>
          <w:tcPr>
            <w:tcW w:w="3114" w:type="dxa"/>
            <w:tcBorders>
              <w:bottom w:val="single" w:sz="4" w:space="0" w:color="auto"/>
            </w:tcBorders>
            <w:shd w:val="clear" w:color="auto" w:fill="C6D9F1" w:themeFill="text2" w:themeFillTint="33"/>
          </w:tcPr>
          <w:p w14:paraId="29A5DB8E" w14:textId="77777777" w:rsidR="00722A54" w:rsidRPr="00C02EA4" w:rsidRDefault="00722A54" w:rsidP="00500CCF">
            <w:pPr>
              <w:pStyle w:val="Corpotesto"/>
              <w:rPr>
                <w:rFonts w:ascii="Times New Roman" w:hAnsi="Times New Roman" w:cs="Times New Roman"/>
                <w:b/>
                <w:szCs w:val="22"/>
              </w:rPr>
            </w:pPr>
          </w:p>
          <w:p w14:paraId="5AE49C31" w14:textId="77777777" w:rsidR="00722A54" w:rsidRPr="00C02EA4" w:rsidRDefault="00722A54" w:rsidP="00500CCF">
            <w:pPr>
              <w:pStyle w:val="Corpotesto"/>
              <w:rPr>
                <w:rFonts w:ascii="Times New Roman" w:hAnsi="Times New Roman" w:cs="Times New Roman"/>
                <w:b/>
                <w:szCs w:val="22"/>
              </w:rPr>
            </w:pPr>
          </w:p>
        </w:tc>
        <w:tc>
          <w:tcPr>
            <w:tcW w:w="11023" w:type="dxa"/>
            <w:tcBorders>
              <w:bottom w:val="single" w:sz="4" w:space="0" w:color="auto"/>
            </w:tcBorders>
            <w:shd w:val="clear" w:color="auto" w:fill="C6D9F1" w:themeFill="text2" w:themeFillTint="33"/>
            <w:vAlign w:val="center"/>
          </w:tcPr>
          <w:p w14:paraId="0F48FA31" w14:textId="77777777" w:rsidR="00722A54" w:rsidRPr="00C02EA4" w:rsidRDefault="00FF5D18" w:rsidP="00722A54">
            <w:pPr>
              <w:pStyle w:val="Corpotesto"/>
              <w:rPr>
                <w:rFonts w:ascii="Times New Roman" w:hAnsi="Times New Roman" w:cs="Times New Roman"/>
                <w:b/>
                <w:szCs w:val="22"/>
              </w:rPr>
            </w:pPr>
            <w:r w:rsidRPr="00C02EA4">
              <w:rPr>
                <w:rFonts w:ascii="Times New Roman" w:hAnsi="Times New Roman" w:cs="Times New Roman"/>
                <w:b/>
                <w:szCs w:val="22"/>
              </w:rPr>
              <w:t>Piano formativo annuale anticorruzione</w:t>
            </w:r>
          </w:p>
        </w:tc>
      </w:tr>
      <w:tr w:rsidR="00AA54A1" w:rsidRPr="007137E0" w14:paraId="2FE484E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1D43EF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Soggetti obbligati alla formazione obbligatoria di I LIVELLO</w:t>
            </w:r>
          </w:p>
        </w:tc>
        <w:tc>
          <w:tcPr>
            <w:tcW w:w="0" w:type="dxa"/>
            <w:tcBorders>
              <w:bottom w:val="single" w:sz="3" w:space="0" w:color="000001"/>
              <w:right w:val="single" w:sz="3" w:space="0" w:color="000001"/>
            </w:tcBorders>
            <w:shd w:val="clear" w:color="auto" w:fill="auto"/>
          </w:tcPr>
          <w:p w14:paraId="56810D3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RPCT/Amministratori/Responsabili P.O./Tutti i dipendenti</w:t>
            </w:r>
          </w:p>
        </w:tc>
      </w:tr>
      <w:tr w:rsidR="00AA54A1" w:rsidRPr="007137E0" w14:paraId="4324A33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CCBFCF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Percorsi della formazione obbligatoria di I LIVELLO</w:t>
            </w:r>
          </w:p>
        </w:tc>
        <w:tc>
          <w:tcPr>
            <w:tcW w:w="0" w:type="dxa"/>
            <w:tcBorders>
              <w:bottom w:val="single" w:sz="3" w:space="0" w:color="000001"/>
              <w:right w:val="single" w:sz="3" w:space="0" w:color="000001"/>
            </w:tcBorders>
            <w:shd w:val="clear" w:color="auto" w:fill="auto"/>
          </w:tcPr>
          <w:p w14:paraId="68B4888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Aggiornamenti della formazione base da individuarsi all'interno di uno o piu' dei seguenti temi:</w:t>
            </w:r>
          </w:p>
          <w:p w14:paraId="70E6024C" w14:textId="77777777" w:rsidR="00AD58EF" w:rsidRDefault="00B308FD">
            <w:pPr>
              <w:jc w:val="both"/>
            </w:pPr>
            <w:r>
              <w:rPr>
                <w:rFonts w:ascii="Times New Roman" w:hAnsi="Times New Roman"/>
                <w:sz w:val="22"/>
                <w:szCs w:val="22"/>
              </w:rPr>
              <w:t>- etica dell'agire pubblico</w:t>
            </w:r>
          </w:p>
          <w:p w14:paraId="42F30F5A" w14:textId="77777777" w:rsidR="00AD58EF" w:rsidRDefault="00B308FD">
            <w:pPr>
              <w:jc w:val="both"/>
            </w:pPr>
            <w:r>
              <w:rPr>
                <w:rFonts w:ascii="Times New Roman" w:hAnsi="Times New Roman"/>
                <w:sz w:val="22"/>
                <w:szCs w:val="22"/>
              </w:rPr>
              <w:t xml:space="preserve">- principi valoriali, principi costituzionali, etica del lavoro pubblico, benessere e welfare nello statuto del pubblico impiego </w:t>
            </w:r>
          </w:p>
          <w:p w14:paraId="01A0BF59" w14:textId="77777777" w:rsidR="00AD58EF" w:rsidRDefault="00B308FD">
            <w:pPr>
              <w:jc w:val="both"/>
            </w:pPr>
            <w:r>
              <w:rPr>
                <w:rFonts w:ascii="Times New Roman" w:hAnsi="Times New Roman"/>
                <w:sz w:val="22"/>
                <w:szCs w:val="22"/>
              </w:rPr>
              <w:t>- legalita' dell'azione amministrativa</w:t>
            </w:r>
          </w:p>
          <w:p w14:paraId="0ED97008" w14:textId="77777777" w:rsidR="00AD58EF" w:rsidRDefault="00B308FD">
            <w:pPr>
              <w:jc w:val="both"/>
            </w:pPr>
            <w:r>
              <w:rPr>
                <w:rFonts w:ascii="Times New Roman" w:hAnsi="Times New Roman"/>
                <w:sz w:val="22"/>
                <w:szCs w:val="22"/>
              </w:rPr>
              <w:t>- legalita' e cittadinanza</w:t>
            </w:r>
          </w:p>
          <w:p w14:paraId="46ABAD50" w14:textId="77777777" w:rsidR="00AD58EF" w:rsidRDefault="00B308FD">
            <w:pPr>
              <w:jc w:val="both"/>
            </w:pPr>
            <w:r>
              <w:rPr>
                <w:rFonts w:ascii="Times New Roman" w:hAnsi="Times New Roman"/>
                <w:sz w:val="22"/>
                <w:szCs w:val="22"/>
              </w:rPr>
              <w:t>- legislazione e prassi di competenza dei vari uffici</w:t>
            </w:r>
          </w:p>
        </w:tc>
      </w:tr>
      <w:tr w:rsidR="00AA54A1" w:rsidRPr="007137E0" w14:paraId="788BD3D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F95C87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Calendario della formazione obbligatoria di I LIVELLO</w:t>
            </w:r>
          </w:p>
        </w:tc>
        <w:tc>
          <w:tcPr>
            <w:tcW w:w="0" w:type="dxa"/>
            <w:tcBorders>
              <w:bottom w:val="single" w:sz="3" w:space="0" w:color="000001"/>
              <w:right w:val="single" w:sz="3" w:space="0" w:color="000001"/>
            </w:tcBorders>
            <w:shd w:val="clear" w:color="auto" w:fill="auto"/>
          </w:tcPr>
          <w:p w14:paraId="6038A7D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L'obbligo formativo va assolto entro il 31.12 dell'anno in corso</w:t>
            </w:r>
          </w:p>
        </w:tc>
      </w:tr>
      <w:tr w:rsidR="00AA54A1" w:rsidRPr="007137E0" w14:paraId="6132DA5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74BFA0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Soggetti obbligati alla formazione obbligatoria di II LIVELLO</w:t>
            </w:r>
          </w:p>
        </w:tc>
        <w:tc>
          <w:tcPr>
            <w:tcW w:w="0" w:type="dxa"/>
            <w:tcBorders>
              <w:bottom w:val="single" w:sz="3" w:space="0" w:color="000001"/>
              <w:right w:val="single" w:sz="3" w:space="0" w:color="000001"/>
            </w:tcBorders>
            <w:shd w:val="clear" w:color="auto" w:fill="auto"/>
          </w:tcPr>
          <w:p w14:paraId="28C3236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RPCT/Amministratori</w:t>
            </w:r>
            <w:r w:rsidRPr="007137E0">
              <w:rPr>
                <w:rFonts w:ascii="Arial" w:hAnsi="Arial"/>
                <w:color w:val="000000"/>
              </w:rPr>
              <w:t>/Responsabili P.O.</w:t>
            </w:r>
          </w:p>
        </w:tc>
      </w:tr>
      <w:tr w:rsidR="00AA54A1" w:rsidRPr="007137E0" w14:paraId="505A2F8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6F05D2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Percorsi della formazione obbligatoria di II LIVELLO</w:t>
            </w:r>
          </w:p>
        </w:tc>
        <w:tc>
          <w:tcPr>
            <w:tcW w:w="0" w:type="dxa"/>
            <w:tcBorders>
              <w:bottom w:val="single" w:sz="3" w:space="0" w:color="000001"/>
              <w:right w:val="single" w:sz="3" w:space="0" w:color="000001"/>
            </w:tcBorders>
            <w:shd w:val="clear" w:color="auto" w:fill="auto"/>
          </w:tcPr>
          <w:p w14:paraId="7E33926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Seminari di approfondimento specialistico da individuarsi all'interno di uno o piu' dei seguenti temi:</w:t>
            </w:r>
          </w:p>
          <w:p w14:paraId="1B84CB25" w14:textId="77777777" w:rsidR="00AD58EF" w:rsidRDefault="00B308FD">
            <w:pPr>
              <w:jc w:val="both"/>
            </w:pPr>
            <w:r>
              <w:rPr>
                <w:rFonts w:ascii="Times New Roman" w:hAnsi="Times New Roman"/>
                <w:sz w:val="22"/>
                <w:szCs w:val="22"/>
              </w:rPr>
              <w:t>- tecnica e metodologia per la mappatura dei processi gestionali</w:t>
            </w:r>
          </w:p>
          <w:p w14:paraId="50720DCD" w14:textId="77777777" w:rsidR="00AD58EF" w:rsidRDefault="00B308FD">
            <w:pPr>
              <w:jc w:val="both"/>
            </w:pPr>
            <w:r>
              <w:rPr>
                <w:rFonts w:ascii="Times New Roman" w:hAnsi="Times New Roman"/>
                <w:sz w:val="22"/>
                <w:szCs w:val="22"/>
              </w:rPr>
              <w:t>- informatizzaz</w:t>
            </w:r>
            <w:r>
              <w:rPr>
                <w:rFonts w:ascii="Times New Roman" w:hAnsi="Times New Roman"/>
                <w:sz w:val="22"/>
                <w:szCs w:val="22"/>
              </w:rPr>
              <w:t>ione e digitalizzazione processi gestionali e informatica giuridica</w:t>
            </w:r>
          </w:p>
          <w:p w14:paraId="428856A0" w14:textId="77777777" w:rsidR="00AD58EF" w:rsidRDefault="00B308FD">
            <w:pPr>
              <w:jc w:val="both"/>
            </w:pPr>
            <w:r>
              <w:rPr>
                <w:rFonts w:ascii="Times New Roman" w:hAnsi="Times New Roman"/>
                <w:sz w:val="22"/>
                <w:szCs w:val="22"/>
              </w:rPr>
              <w:t>- transizione al digitale e trattamento dati personali</w:t>
            </w:r>
          </w:p>
          <w:p w14:paraId="03701A36" w14:textId="77777777" w:rsidR="00AD58EF" w:rsidRDefault="00B308FD">
            <w:pPr>
              <w:jc w:val="both"/>
            </w:pPr>
            <w:r>
              <w:rPr>
                <w:rFonts w:ascii="Times New Roman" w:hAnsi="Times New Roman"/>
                <w:sz w:val="22"/>
                <w:szCs w:val="22"/>
              </w:rPr>
              <w:t>- politiche, programmi, e misure per la prevenzione del rischio corruzione</w:t>
            </w:r>
          </w:p>
          <w:p w14:paraId="7EAA342C" w14:textId="77777777" w:rsidR="00AD58EF" w:rsidRDefault="00B308FD">
            <w:pPr>
              <w:jc w:val="both"/>
            </w:pPr>
            <w:r>
              <w:rPr>
                <w:rFonts w:ascii="Times New Roman" w:hAnsi="Times New Roman"/>
                <w:sz w:val="22"/>
                <w:szCs w:val="22"/>
              </w:rPr>
              <w:t xml:space="preserve">- il fenomeno corruttivo in Europa e in Italia: tipologie di fatti illeciti </w:t>
            </w:r>
          </w:p>
          <w:p w14:paraId="62A082C7" w14:textId="77777777" w:rsidR="00AD58EF" w:rsidRDefault="00B308FD">
            <w:pPr>
              <w:jc w:val="both"/>
            </w:pPr>
            <w:r>
              <w:rPr>
                <w:rFonts w:ascii="Times New Roman" w:hAnsi="Times New Roman"/>
                <w:sz w:val="22"/>
                <w:szCs w:val="22"/>
              </w:rPr>
              <w:t>- modelli di gestione del rischio e le tecniche di risk management applicabili al rischio corruzione il rischio di illegalita'</w:t>
            </w:r>
          </w:p>
          <w:p w14:paraId="42C603CE" w14:textId="77777777" w:rsidR="00AD58EF" w:rsidRDefault="00B308FD">
            <w:pPr>
              <w:jc w:val="both"/>
            </w:pPr>
            <w:r>
              <w:rPr>
                <w:rFonts w:ascii="Times New Roman" w:hAnsi="Times New Roman"/>
                <w:sz w:val="22"/>
                <w:szCs w:val="22"/>
              </w:rPr>
              <w:t>- compiti e responsabilita' dirigenziali, disciplina</w:t>
            </w:r>
            <w:r>
              <w:rPr>
                <w:rFonts w:ascii="Times New Roman" w:hAnsi="Times New Roman"/>
                <w:sz w:val="22"/>
                <w:szCs w:val="22"/>
              </w:rPr>
              <w:t>ri, amministrativo-contabili, civili e penali</w:t>
            </w:r>
          </w:p>
          <w:p w14:paraId="418CC4D0" w14:textId="77777777" w:rsidR="00AD58EF" w:rsidRDefault="00B308FD">
            <w:pPr>
              <w:jc w:val="both"/>
            </w:pPr>
            <w:r>
              <w:rPr>
                <w:rFonts w:ascii="Times New Roman" w:hAnsi="Times New Roman"/>
                <w:sz w:val="22"/>
                <w:szCs w:val="22"/>
              </w:rPr>
              <w:t>- attuazione - misure generali e misure specifiche PTPCT e funzionamento della strategia di prevenzione</w:t>
            </w:r>
          </w:p>
          <w:p w14:paraId="50672445" w14:textId="77777777" w:rsidR="00AD58EF" w:rsidRDefault="00B308FD">
            <w:pPr>
              <w:jc w:val="both"/>
            </w:pPr>
            <w:r>
              <w:rPr>
                <w:rFonts w:ascii="Times New Roman" w:hAnsi="Times New Roman"/>
                <w:sz w:val="22"/>
                <w:szCs w:val="22"/>
              </w:rPr>
              <w:t>- monitoraggi, verifiche, servizi ispettivi</w:t>
            </w:r>
          </w:p>
          <w:p w14:paraId="1FE75A90" w14:textId="77777777" w:rsidR="00AD58EF" w:rsidRDefault="00B308FD">
            <w:pPr>
              <w:jc w:val="both"/>
            </w:pPr>
            <w:r>
              <w:rPr>
                <w:rFonts w:ascii="Times New Roman" w:hAnsi="Times New Roman"/>
                <w:sz w:val="22"/>
                <w:szCs w:val="22"/>
              </w:rPr>
              <w:t>- informatizzazione, automazione ICT e servizi di supporto spe</w:t>
            </w:r>
            <w:r>
              <w:rPr>
                <w:rFonts w:ascii="Times New Roman" w:hAnsi="Times New Roman"/>
                <w:sz w:val="22"/>
                <w:szCs w:val="22"/>
              </w:rPr>
              <w:t>cialistico</w:t>
            </w:r>
          </w:p>
          <w:p w14:paraId="098A0495" w14:textId="77777777" w:rsidR="00AD58EF" w:rsidRDefault="00B308FD">
            <w:pPr>
              <w:jc w:val="both"/>
            </w:pPr>
            <w:r>
              <w:rPr>
                <w:rFonts w:ascii="Times New Roman" w:hAnsi="Times New Roman"/>
                <w:sz w:val="22"/>
                <w:szCs w:val="22"/>
              </w:rPr>
              <w:t>- trasparenza, accesso e FOIA</w:t>
            </w:r>
          </w:p>
          <w:p w14:paraId="0EDE796F" w14:textId="77777777" w:rsidR="00AD58EF" w:rsidRDefault="00B308FD">
            <w:pPr>
              <w:jc w:val="both"/>
            </w:pPr>
            <w:r>
              <w:rPr>
                <w:rFonts w:ascii="Times New Roman" w:hAnsi="Times New Roman"/>
                <w:sz w:val="22"/>
                <w:szCs w:val="22"/>
              </w:rPr>
              <w:t>- attivita', organizzazione, benessere organizzativo e patologie associate</w:t>
            </w:r>
          </w:p>
          <w:p w14:paraId="07E55EBC" w14:textId="77777777" w:rsidR="00AD58EF" w:rsidRDefault="00B308FD">
            <w:pPr>
              <w:jc w:val="both"/>
            </w:pPr>
            <w:r>
              <w:rPr>
                <w:rFonts w:ascii="Times New Roman" w:hAnsi="Times New Roman"/>
                <w:sz w:val="22"/>
                <w:szCs w:val="22"/>
              </w:rPr>
              <w:t>- performance e integrazione con il PTPCT</w:t>
            </w:r>
          </w:p>
          <w:p w14:paraId="057009BF" w14:textId="77777777" w:rsidR="00AD58EF" w:rsidRDefault="00B308FD">
            <w:pPr>
              <w:jc w:val="both"/>
            </w:pPr>
            <w:r>
              <w:rPr>
                <w:rFonts w:ascii="Times New Roman" w:hAnsi="Times New Roman"/>
                <w:sz w:val="22"/>
                <w:szCs w:val="22"/>
              </w:rPr>
              <w:t xml:space="preserve">- strumenti di programmazione e pianificazione economico-finanziaria e livelli di coerenza con il </w:t>
            </w:r>
            <w:r>
              <w:rPr>
                <w:rFonts w:ascii="Times New Roman" w:hAnsi="Times New Roman"/>
                <w:sz w:val="22"/>
                <w:szCs w:val="22"/>
              </w:rPr>
              <w:t>PTPCT</w:t>
            </w:r>
          </w:p>
          <w:p w14:paraId="3632A7C0" w14:textId="77777777" w:rsidR="00AD58EF" w:rsidRDefault="00B308FD">
            <w:pPr>
              <w:jc w:val="both"/>
            </w:pPr>
            <w:r>
              <w:rPr>
                <w:rFonts w:ascii="Times New Roman" w:hAnsi="Times New Roman"/>
                <w:sz w:val="22"/>
                <w:szCs w:val="22"/>
              </w:rPr>
              <w:lastRenderedPageBreak/>
              <w:t>- legislazione, prassi e giurisprudenza di competenza dei vari uffici</w:t>
            </w:r>
          </w:p>
        </w:tc>
      </w:tr>
      <w:tr w:rsidR="00AA54A1" w:rsidRPr="007137E0" w14:paraId="5A0E8F5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EDEA33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Calendario della formazione obbligatoria di II LIVELLO</w:t>
            </w:r>
          </w:p>
        </w:tc>
        <w:tc>
          <w:tcPr>
            <w:tcW w:w="0" w:type="dxa"/>
            <w:tcBorders>
              <w:bottom w:val="single" w:sz="3" w:space="0" w:color="000001"/>
              <w:right w:val="single" w:sz="3" w:space="0" w:color="000001"/>
            </w:tcBorders>
            <w:shd w:val="clear" w:color="auto" w:fill="auto"/>
          </w:tcPr>
          <w:p w14:paraId="2E2845E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L'obbligo formativo va assolto entro il 31.12 dell'anno in corso</w:t>
            </w:r>
          </w:p>
        </w:tc>
      </w:tr>
      <w:tr w:rsidR="00AA54A1" w:rsidRPr="007137E0" w14:paraId="656F094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B9E40C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Metodologia della formazione</w:t>
            </w:r>
          </w:p>
        </w:tc>
        <w:tc>
          <w:tcPr>
            <w:tcW w:w="0" w:type="dxa"/>
            <w:tcBorders>
              <w:bottom w:val="single" w:sz="3" w:space="0" w:color="000001"/>
              <w:right w:val="single" w:sz="3" w:space="0" w:color="000001"/>
            </w:tcBorders>
            <w:shd w:val="clear" w:color="auto" w:fill="auto"/>
          </w:tcPr>
          <w:p w14:paraId="01278D9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Lezioni teoriche e laboratori</w:t>
            </w:r>
            <w:r w:rsidRPr="007137E0">
              <w:rPr>
                <w:rFonts w:ascii="Arial" w:hAnsi="Arial"/>
                <w:color w:val="000000"/>
              </w:rPr>
              <w:t xml:space="preserve"> pratici in modalita' sia frontale che e-learning e con tecnologia ICT (webinar/videoconferenze)</w:t>
            </w:r>
          </w:p>
        </w:tc>
      </w:tr>
      <w:tr w:rsidR="00AA54A1" w:rsidRPr="007137E0" w14:paraId="686ED54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FC4EB6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Qualita' della formazione</w:t>
            </w:r>
          </w:p>
        </w:tc>
        <w:tc>
          <w:tcPr>
            <w:tcW w:w="0" w:type="dxa"/>
            <w:tcBorders>
              <w:bottom w:val="single" w:sz="3" w:space="0" w:color="000001"/>
              <w:right w:val="single" w:sz="3" w:space="0" w:color="000001"/>
            </w:tcBorders>
            <w:shd w:val="clear" w:color="auto" w:fill="auto"/>
          </w:tcPr>
          <w:p w14:paraId="70887DB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 docenza deve essere effettuata da:</w:t>
            </w:r>
          </w:p>
          <w:p w14:paraId="3F4C2D33" w14:textId="77777777" w:rsidR="00AD58EF" w:rsidRDefault="00B308FD">
            <w:pPr>
              <w:jc w:val="both"/>
            </w:pPr>
            <w:r>
              <w:rPr>
                <w:rFonts w:ascii="Times New Roman" w:hAnsi="Times New Roman"/>
                <w:sz w:val="22"/>
                <w:szCs w:val="22"/>
              </w:rPr>
              <w:t>- docenti in possesso di qualificata conoscenza sui temi della legalita' dell'azione amministrativa, e dei processi e dei procedimenti amministrativi e di ampia esperienza in docenze anticorruzione.</w:t>
            </w:r>
          </w:p>
        </w:tc>
      </w:tr>
      <w:tr w:rsidR="00AA54A1" w:rsidRPr="007137E0" w14:paraId="06BA1AD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EF8867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Valore della formazione</w:t>
            </w:r>
          </w:p>
        </w:tc>
        <w:tc>
          <w:tcPr>
            <w:tcW w:w="0" w:type="dxa"/>
            <w:tcBorders>
              <w:bottom w:val="single" w:sz="3" w:space="0" w:color="000001"/>
              <w:right w:val="single" w:sz="3" w:space="0" w:color="000001"/>
            </w:tcBorders>
            <w:shd w:val="clear" w:color="auto" w:fill="auto"/>
          </w:tcPr>
          <w:p w14:paraId="1F4A76B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Puo' essere attivato un sistema </w:t>
            </w:r>
            <w:r w:rsidRPr="007137E0">
              <w:rPr>
                <w:rFonts w:ascii="Arial" w:hAnsi="Arial"/>
                <w:color w:val="000000"/>
              </w:rPr>
              <w:t>dei crediti formativi: 1 credito formativo per ogni ora di formazione debitamente attestata. Il numero dei crediti maturati puo' essere utilizzato in collegamento con il sistema della performance</w:t>
            </w:r>
          </w:p>
        </w:tc>
      </w:tr>
      <w:tr w:rsidR="00AA54A1" w:rsidRPr="007137E0" w14:paraId="467FBC4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CA445F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Monitoraggio della formazione</w:t>
            </w:r>
          </w:p>
        </w:tc>
        <w:tc>
          <w:tcPr>
            <w:tcW w:w="0" w:type="dxa"/>
            <w:tcBorders>
              <w:bottom w:val="single" w:sz="3" w:space="0" w:color="000001"/>
              <w:right w:val="single" w:sz="3" w:space="0" w:color="000001"/>
            </w:tcBorders>
            <w:shd w:val="clear" w:color="auto" w:fill="auto"/>
          </w:tcPr>
          <w:p w14:paraId="351D778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Verifica attestazioni della f</w:t>
            </w:r>
            <w:r w:rsidRPr="007137E0">
              <w:rPr>
                <w:rFonts w:ascii="Arial" w:hAnsi="Arial"/>
                <w:color w:val="000000"/>
              </w:rPr>
              <w:t>ormazione e raccolta questionari di valutazione</w:t>
            </w:r>
          </w:p>
        </w:tc>
      </w:tr>
    </w:tbl>
    <w:p w14:paraId="2D67C7A4" w14:textId="77777777" w:rsidR="007A37F7" w:rsidRPr="00C02EA4" w:rsidRDefault="007A37F7" w:rsidP="00500CCF">
      <w:pPr>
        <w:pStyle w:val="Corpotesto"/>
        <w:ind w:left="142"/>
        <w:jc w:val="both"/>
        <w:rPr>
          <w:rFonts w:ascii="Times New Roman" w:hAnsi="Times New Roman" w:cs="Times New Roman"/>
          <w:szCs w:val="22"/>
        </w:rPr>
      </w:pPr>
    </w:p>
    <w:p w14:paraId="0162A71D" w14:textId="77777777" w:rsidR="0068795E" w:rsidRPr="00C02EA4" w:rsidRDefault="0068795E" w:rsidP="00500CCF">
      <w:pPr>
        <w:pStyle w:val="Corpotesto"/>
        <w:ind w:left="142"/>
        <w:jc w:val="both"/>
        <w:rPr>
          <w:rFonts w:ascii="Times New Roman" w:hAnsi="Times New Roman" w:cs="Times New Roman"/>
          <w:szCs w:val="22"/>
        </w:rPr>
      </w:pPr>
    </w:p>
    <w:p w14:paraId="40B1B06B" w14:textId="77777777" w:rsidR="003442F4" w:rsidRPr="00C02EA4" w:rsidRDefault="00122E14" w:rsidP="00122E14">
      <w:pPr>
        <w:pStyle w:val="Titolo6"/>
        <w:rPr>
          <w:rFonts w:ascii="Times New Roman" w:hAnsi="Times New Roman" w:cs="Times New Roman"/>
          <w:sz w:val="22"/>
          <w:szCs w:val="22"/>
        </w:rPr>
      </w:pPr>
      <w:bookmarkStart w:id="75" w:name="_Toc534628211"/>
      <w:r w:rsidRPr="00C02EA4">
        <w:rPr>
          <w:rFonts w:ascii="Times New Roman" w:hAnsi="Times New Roman" w:cs="Times New Roman"/>
          <w:sz w:val="22"/>
          <w:szCs w:val="22"/>
        </w:rPr>
        <w:t>Procedura di i</w:t>
      </w:r>
      <w:r w:rsidR="003442F4" w:rsidRPr="00C02EA4">
        <w:rPr>
          <w:rFonts w:ascii="Times New Roman" w:hAnsi="Times New Roman" w:cs="Times New Roman"/>
          <w:sz w:val="22"/>
          <w:szCs w:val="22"/>
        </w:rPr>
        <w:t>ndividua</w:t>
      </w:r>
      <w:r w:rsidR="000E081A" w:rsidRPr="00C02EA4">
        <w:rPr>
          <w:rFonts w:ascii="Times New Roman" w:hAnsi="Times New Roman" w:cs="Times New Roman"/>
          <w:sz w:val="22"/>
          <w:szCs w:val="22"/>
        </w:rPr>
        <w:t>zione dei soggetti da formare</w:t>
      </w:r>
      <w:bookmarkEnd w:id="75"/>
      <w:r w:rsidR="000E081A" w:rsidRPr="00C02EA4">
        <w:rPr>
          <w:rFonts w:ascii="Times New Roman" w:hAnsi="Times New Roman" w:cs="Times New Roman"/>
          <w:sz w:val="22"/>
          <w:szCs w:val="22"/>
        </w:rPr>
        <w:t xml:space="preserve"> </w:t>
      </w:r>
    </w:p>
    <w:p w14:paraId="7BC9CB24" w14:textId="77777777" w:rsidR="003F66BC" w:rsidRDefault="003F66BC" w:rsidP="00500CCF">
      <w:pPr>
        <w:pStyle w:val="Corpotesto"/>
        <w:jc w:val="both"/>
        <w:rPr>
          <w:rFonts w:ascii="Times New Roman" w:hAnsi="Times New Roman" w:cs="Times New Roman"/>
          <w:szCs w:val="22"/>
        </w:rPr>
      </w:pPr>
    </w:p>
    <w:p w14:paraId="07831A52" w14:textId="77777777" w:rsidR="00722A54" w:rsidRPr="00722A54" w:rsidRDefault="00722A54" w:rsidP="00722A54">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1964"/>
        <w:gridCol w:w="7771"/>
        <w:gridCol w:w="4544"/>
      </w:tblGrid>
      <w:tr w:rsidR="00BF29AE" w:rsidRPr="00C02EA4" w14:paraId="0806A1D0" w14:textId="77777777" w:rsidTr="004C62E9">
        <w:tc>
          <w:tcPr>
            <w:tcW w:w="5000" w:type="pct"/>
            <w:gridSpan w:val="3"/>
            <w:shd w:val="clear" w:color="auto" w:fill="C6D9F1" w:themeFill="text2" w:themeFillTint="33"/>
          </w:tcPr>
          <w:p w14:paraId="4B95612E"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p>
          <w:p w14:paraId="3CBDEDB0"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Procedura di selezione del personale da assoggettare ad obbligo formativo </w:t>
            </w:r>
          </w:p>
          <w:p w14:paraId="5D5459D1" w14:textId="77777777" w:rsidR="00BF29AE" w:rsidRPr="00C02EA4" w:rsidRDefault="00BF29AE" w:rsidP="00FF5D18">
            <w:pPr>
              <w:pStyle w:val="NormaleWeb"/>
              <w:spacing w:before="0" w:beforeAutospacing="0" w:after="0" w:afterAutospacing="0"/>
              <w:rPr>
                <w:rFonts w:ascii="Times New Roman" w:hAnsi="Times New Roman"/>
                <w:b/>
                <w:sz w:val="22"/>
                <w:szCs w:val="22"/>
              </w:rPr>
            </w:pPr>
          </w:p>
        </w:tc>
      </w:tr>
      <w:tr w:rsidR="00BF29AE" w:rsidRPr="00C02EA4" w14:paraId="110557E8" w14:textId="77777777" w:rsidTr="00BF29AE">
        <w:tc>
          <w:tcPr>
            <w:tcW w:w="688" w:type="pct"/>
          </w:tcPr>
          <w:p w14:paraId="017A57D9"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Fasi procedura</w:t>
            </w:r>
          </w:p>
        </w:tc>
        <w:tc>
          <w:tcPr>
            <w:tcW w:w="2721" w:type="pct"/>
          </w:tcPr>
          <w:p w14:paraId="4D88C48C"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Attivit</w:t>
            </w:r>
            <w:r w:rsidR="00487084" w:rsidRPr="00C02EA4">
              <w:rPr>
                <w:rFonts w:ascii="Times New Roman" w:hAnsi="Times New Roman"/>
                <w:b/>
                <w:sz w:val="22"/>
                <w:szCs w:val="22"/>
              </w:rPr>
              <w:t>a</w:t>
            </w:r>
            <w:r w:rsidR="00C56F6E">
              <w:rPr>
                <w:rFonts w:ascii="Times New Roman" w:hAnsi="Times New Roman"/>
                <w:b/>
                <w:sz w:val="22"/>
                <w:szCs w:val="22"/>
              </w:rPr>
              <w:t>'</w:t>
            </w:r>
          </w:p>
        </w:tc>
        <w:tc>
          <w:tcPr>
            <w:tcW w:w="1591" w:type="pct"/>
          </w:tcPr>
          <w:p w14:paraId="12E908DA"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w:t>
            </w:r>
            <w:r w:rsidR="00FF5D18" w:rsidRPr="00C02EA4">
              <w:rPr>
                <w:rFonts w:ascii="Times New Roman" w:hAnsi="Times New Roman"/>
                <w:b/>
                <w:sz w:val="22"/>
                <w:szCs w:val="22"/>
              </w:rPr>
              <w:t>Responsabile</w:t>
            </w:r>
          </w:p>
        </w:tc>
      </w:tr>
      <w:tr w:rsidR="00AA54A1" w:rsidRPr="007137E0" w14:paraId="6513B3F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50A286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 FASE</w:t>
            </w:r>
          </w:p>
        </w:tc>
        <w:tc>
          <w:tcPr>
            <w:tcW w:w="0" w:type="dxa"/>
            <w:tcBorders>
              <w:bottom w:val="single" w:sz="3" w:space="0" w:color="000001"/>
              <w:right w:val="single" w:sz="3" w:space="0" w:color="000001"/>
            </w:tcBorders>
            <w:shd w:val="clear" w:color="auto" w:fill="auto"/>
          </w:tcPr>
          <w:p w14:paraId="41BD28C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Individuazione criteri di selezione (ruolo ricoperto; mansione svolta, livello di trasparenza che deve essere assicurata ai procedimenti; livello di informatizzazione e automazione che deve essere assicurata ai procedimenti)</w:t>
            </w:r>
          </w:p>
        </w:tc>
        <w:tc>
          <w:tcPr>
            <w:tcW w:w="0" w:type="dxa"/>
            <w:tcBorders>
              <w:bottom w:val="single" w:sz="3" w:space="0" w:color="000001"/>
              <w:right w:val="single" w:sz="3" w:space="0" w:color="000001"/>
            </w:tcBorders>
            <w:shd w:val="clear" w:color="auto" w:fill="auto"/>
          </w:tcPr>
          <w:p w14:paraId="10D20B9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in collaborazione con i di</w:t>
            </w:r>
            <w:r w:rsidRPr="007137E0">
              <w:rPr>
                <w:rFonts w:ascii="Arial" w:hAnsi="Arial"/>
                <w:color w:val="000000"/>
              </w:rPr>
              <w:t>rigenti/ responsabili P.O.</w:t>
            </w:r>
          </w:p>
        </w:tc>
      </w:tr>
      <w:tr w:rsidR="00AA54A1" w:rsidRPr="007137E0" w14:paraId="5F3FCC3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FECCEB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II FASE</w:t>
            </w:r>
          </w:p>
        </w:tc>
        <w:tc>
          <w:tcPr>
            <w:tcW w:w="0" w:type="dxa"/>
            <w:tcBorders>
              <w:bottom w:val="single" w:sz="3" w:space="0" w:color="000001"/>
              <w:right w:val="single" w:sz="3" w:space="0" w:color="000001"/>
            </w:tcBorders>
            <w:shd w:val="clear" w:color="auto" w:fill="auto"/>
          </w:tcPr>
          <w:p w14:paraId="7AC3529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Applicazione dei criteri e selezione dei soggetti da assoggettare l'obbligo formativo</w:t>
            </w:r>
          </w:p>
        </w:tc>
        <w:tc>
          <w:tcPr>
            <w:tcW w:w="0" w:type="dxa"/>
            <w:tcBorders>
              <w:bottom w:val="single" w:sz="3" w:space="0" w:color="000001"/>
              <w:right w:val="single" w:sz="3" w:space="0" w:color="000001"/>
            </w:tcBorders>
            <w:shd w:val="clear" w:color="auto" w:fill="auto"/>
          </w:tcPr>
          <w:p w14:paraId="324369D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w:t>
            </w:r>
          </w:p>
        </w:tc>
      </w:tr>
      <w:tr w:rsidR="00AA54A1" w:rsidRPr="007137E0" w14:paraId="626E8AD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D8B6BB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III FASE</w:t>
            </w:r>
          </w:p>
        </w:tc>
        <w:tc>
          <w:tcPr>
            <w:tcW w:w="0" w:type="dxa"/>
            <w:tcBorders>
              <w:bottom w:val="single" w:sz="3" w:space="0" w:color="000001"/>
              <w:right w:val="single" w:sz="3" w:space="0" w:color="000001"/>
            </w:tcBorders>
            <w:shd w:val="clear" w:color="auto" w:fill="auto"/>
          </w:tcPr>
          <w:p w14:paraId="58B1569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Comunicazione dell'obbligo formativo ai destinatari e diramazione di un'apposita direttiva/circolare sul valore obbliga</w:t>
            </w:r>
            <w:r w:rsidRPr="007137E0">
              <w:rPr>
                <w:rFonts w:ascii="Arial" w:hAnsi="Arial"/>
                <w:color w:val="000000"/>
              </w:rPr>
              <w:t>torio della formazione e sulle possibili azioni conseguenti alla inosservanza dell'obbligo</w:t>
            </w:r>
          </w:p>
        </w:tc>
        <w:tc>
          <w:tcPr>
            <w:tcW w:w="0" w:type="dxa"/>
            <w:tcBorders>
              <w:bottom w:val="single" w:sz="3" w:space="0" w:color="000001"/>
              <w:right w:val="single" w:sz="3" w:space="0" w:color="000001"/>
            </w:tcBorders>
            <w:shd w:val="clear" w:color="auto" w:fill="auto"/>
          </w:tcPr>
          <w:p w14:paraId="26533D9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w:t>
            </w:r>
          </w:p>
        </w:tc>
      </w:tr>
    </w:tbl>
    <w:p w14:paraId="45D06046" w14:textId="77777777" w:rsidR="00EE1939" w:rsidRPr="00C02EA4" w:rsidRDefault="00EE1939" w:rsidP="00500CCF">
      <w:pPr>
        <w:rPr>
          <w:rFonts w:ascii="Times New Roman" w:hAnsi="Times New Roman" w:cs="Times New Roman"/>
          <w:sz w:val="22"/>
          <w:szCs w:val="22"/>
        </w:rPr>
      </w:pPr>
    </w:p>
    <w:p w14:paraId="660A29EE" w14:textId="77777777" w:rsidR="002A6DE6" w:rsidRPr="00C02EA4" w:rsidRDefault="00EE1939" w:rsidP="000E081A">
      <w:pPr>
        <w:pStyle w:val="Titolo5"/>
        <w:spacing w:before="0"/>
        <w:rPr>
          <w:rFonts w:ascii="Times New Roman" w:hAnsi="Times New Roman" w:cs="Times New Roman"/>
          <w:sz w:val="22"/>
          <w:szCs w:val="22"/>
        </w:rPr>
      </w:pPr>
      <w:bookmarkStart w:id="76" w:name="_Toc534628212"/>
      <w:r w:rsidRPr="00C02EA4">
        <w:rPr>
          <w:rFonts w:ascii="Times New Roman" w:hAnsi="Times New Roman" w:cs="Times New Roman"/>
          <w:sz w:val="22"/>
          <w:szCs w:val="22"/>
        </w:rPr>
        <w:lastRenderedPageBreak/>
        <w:t>Patti 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76"/>
      <w:r w:rsidR="003442F4" w:rsidRPr="00C02EA4">
        <w:rPr>
          <w:rFonts w:ascii="Times New Roman" w:hAnsi="Times New Roman" w:cs="Times New Roman"/>
          <w:sz w:val="22"/>
          <w:szCs w:val="22"/>
        </w:rPr>
        <w:t xml:space="preserve"> </w:t>
      </w:r>
    </w:p>
    <w:p w14:paraId="2EF77AC2" w14:textId="77777777" w:rsidR="007F2B38" w:rsidRPr="00C02EA4" w:rsidRDefault="007F2B38" w:rsidP="007F2B38">
      <w:pPr>
        <w:jc w:val="both"/>
        <w:rPr>
          <w:rFonts w:ascii="Times New Roman" w:eastAsia="Calibri" w:hAnsi="Times New Roman" w:cs="Times New Roman"/>
          <w:sz w:val="22"/>
          <w:szCs w:val="22"/>
        </w:rPr>
      </w:pPr>
      <w:r w:rsidRPr="00C02EA4">
        <w:rPr>
          <w:rFonts w:ascii="Times New Roman" w:hAnsi="Times New Roman" w:cs="Times New Roman"/>
          <w:sz w:val="22"/>
          <w:szCs w:val="22"/>
        </w:rPr>
        <w:t>Per l'affidamento di commesse, in attuazione dell'art. 1, comma 17, della Legge n. 190/2012, va predisposto ed utilizzato il protocollo di legalita' o patto di integrita'. A tal fine, va inserita negli avvisi, nei bandi di gara e nelle lettere di invito la clausola di salvaguardia che il mancato rispetto del protocollo di legalita' o del patto di integrita' da' luogo all'esclusione dalla gara e alla risoluzione del contratto.</w:t>
      </w:r>
    </w:p>
    <w:p w14:paraId="672D4282" w14:textId="77777777" w:rsidR="00AD58EF" w:rsidRDefault="00AD58EF">
      <w:pPr>
        <w:jc w:val="both"/>
      </w:pPr>
    </w:p>
    <w:p w14:paraId="4E5D73DB" w14:textId="77777777" w:rsidR="00AD58EF" w:rsidRDefault="00B308FD">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72327159" w14:textId="77777777" w:rsidR="00EE1939" w:rsidRDefault="00EE1939" w:rsidP="00500CCF">
      <w:pPr>
        <w:rPr>
          <w:rFonts w:ascii="Times New Roman" w:hAnsi="Times New Roman" w:cs="Times New Roman"/>
          <w:sz w:val="22"/>
          <w:szCs w:val="22"/>
        </w:rPr>
      </w:pPr>
    </w:p>
    <w:p w14:paraId="1433468A" w14:textId="77777777" w:rsidR="00722A54" w:rsidRPr="00C02EA4" w:rsidRDefault="00722A54"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47AC2A96" w14:textId="77777777" w:rsidTr="00FF5D18">
        <w:trPr>
          <w:trHeight w:val="620"/>
        </w:trPr>
        <w:tc>
          <w:tcPr>
            <w:tcW w:w="1377" w:type="pct"/>
            <w:shd w:val="clear" w:color="auto" w:fill="C6D9F1" w:themeFill="text2" w:themeFillTint="33"/>
            <w:vAlign w:val="center"/>
          </w:tcPr>
          <w:p w14:paraId="0E25E27E"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E6EC4C1"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A7EF6CE"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3CF1CBE"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B8E920B"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378594DA"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1AAC3568"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B8991D3"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37CB118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2EA9BA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MG-PATTI DI INTEGRITA' (creare un contesto sfavorevole alla corruzione): DATI ULTIMA RELAZIONE RPCT - dato non richiesto</w:t>
            </w:r>
          </w:p>
        </w:tc>
        <w:tc>
          <w:tcPr>
            <w:tcW w:w="0" w:type="dxa"/>
            <w:tcBorders>
              <w:bottom w:val="single" w:sz="3" w:space="0" w:color="000001"/>
              <w:right w:val="single" w:sz="3" w:space="0" w:color="000001"/>
            </w:tcBorders>
            <w:shd w:val="clear" w:color="auto" w:fill="auto"/>
          </w:tcPr>
          <w:p w14:paraId="6D62235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68F3B4D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686DD1A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5810F84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w:t>
            </w:r>
            <w:r w:rsidRPr="007137E0">
              <w:rPr>
                <w:rFonts w:ascii="Arial" w:hAnsi="Arial"/>
                <w:color w:val="000000"/>
              </w:rPr>
              <w:t>te/Responsabile P.O. di ciascuna unita' organizzativa</w:t>
            </w:r>
          </w:p>
        </w:tc>
        <w:tc>
          <w:tcPr>
            <w:tcW w:w="0" w:type="dxa"/>
            <w:tcBorders>
              <w:bottom w:val="single" w:sz="3" w:space="0" w:color="000001"/>
              <w:right w:val="single" w:sz="3" w:space="0" w:color="000001"/>
            </w:tcBorders>
            <w:shd w:val="clear" w:color="auto" w:fill="auto"/>
          </w:tcPr>
          <w:p w14:paraId="1E121C0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046BB2EC" w14:textId="77777777" w:rsidR="00E17E8D" w:rsidRPr="00C02EA4" w:rsidRDefault="00E17E8D" w:rsidP="00500CCF">
      <w:pPr>
        <w:rPr>
          <w:rFonts w:ascii="Times New Roman" w:hAnsi="Times New Roman" w:cs="Times New Roman"/>
          <w:sz w:val="22"/>
          <w:szCs w:val="22"/>
        </w:rPr>
      </w:pPr>
    </w:p>
    <w:p w14:paraId="32BBC387" w14:textId="77777777" w:rsidR="00E17E8D" w:rsidRPr="00C02EA4" w:rsidRDefault="00E17E8D" w:rsidP="00500CCF">
      <w:pPr>
        <w:rPr>
          <w:rFonts w:ascii="Times New Roman" w:hAnsi="Times New Roman" w:cs="Times New Roman"/>
          <w:sz w:val="22"/>
          <w:szCs w:val="22"/>
        </w:rPr>
      </w:pPr>
    </w:p>
    <w:p w14:paraId="6848E9EF" w14:textId="77777777" w:rsidR="003F66BC" w:rsidRPr="00C02EA4" w:rsidRDefault="00EE1939" w:rsidP="00500CCF">
      <w:pPr>
        <w:pStyle w:val="Titolo5"/>
        <w:spacing w:before="0"/>
        <w:rPr>
          <w:rFonts w:ascii="Times New Roman" w:hAnsi="Times New Roman" w:cs="Times New Roman"/>
          <w:b/>
          <w:color w:val="FF0000"/>
          <w:sz w:val="22"/>
          <w:szCs w:val="22"/>
        </w:rPr>
      </w:pPr>
      <w:bookmarkStart w:id="77" w:name="_Toc534628213"/>
      <w:r w:rsidRPr="00C02EA4">
        <w:rPr>
          <w:rFonts w:ascii="Times New Roman" w:hAnsi="Times New Roman" w:cs="Times New Roman"/>
          <w:sz w:val="22"/>
          <w:szCs w:val="22"/>
        </w:rPr>
        <w:t>Azioni di sensibilizza</w:t>
      </w:r>
      <w:r w:rsidR="00995848" w:rsidRPr="00C02EA4">
        <w:rPr>
          <w:rFonts w:ascii="Times New Roman" w:hAnsi="Times New Roman" w:cs="Times New Roman"/>
          <w:sz w:val="22"/>
          <w:szCs w:val="22"/>
        </w:rPr>
        <w:t>zione e rapporto con la societ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civile</w:t>
      </w:r>
      <w:bookmarkEnd w:id="77"/>
      <w:r w:rsidR="003442F4" w:rsidRPr="00C02EA4">
        <w:rPr>
          <w:rFonts w:ascii="Times New Roman" w:hAnsi="Times New Roman" w:cs="Times New Roman"/>
          <w:sz w:val="22"/>
          <w:szCs w:val="22"/>
        </w:rPr>
        <w:t xml:space="preserve"> </w:t>
      </w:r>
    </w:p>
    <w:p w14:paraId="50435223" w14:textId="77777777" w:rsidR="007F2B38" w:rsidRPr="00C02EA4" w:rsidRDefault="007F2B38" w:rsidP="007F2B38">
      <w:pPr>
        <w:jc w:val="both"/>
        <w:rPr>
          <w:rFonts w:ascii="Times New Roman" w:eastAsia="Calibri" w:hAnsi="Times New Roman" w:cs="Times New Roman"/>
          <w:sz w:val="22"/>
          <w:szCs w:val="22"/>
        </w:rPr>
      </w:pPr>
      <w:r w:rsidRPr="00C02EA4">
        <w:rPr>
          <w:rFonts w:ascii="Times New Roman" w:hAnsi="Times New Roman" w:cs="Times New Roman"/>
          <w:sz w:val="22"/>
          <w:szCs w:val="22"/>
        </w:rPr>
        <w:t>La misura consiste nel pianificare adeguate azioni di sensibilizzazione della cittadinanza finalizzate alla promozione della cultura della legalita'. A questo fine, una prima azione consiste nel dare efficace comunicazione e diffusione alla strategia di prevenzione dei fenomeni corruttivi impostata e attuata mediante il PTPCT e alle connesse misure.</w:t>
      </w:r>
    </w:p>
    <w:p w14:paraId="41B2DA2A" w14:textId="77777777" w:rsidR="00AD58EF" w:rsidRDefault="00B308FD">
      <w:pPr>
        <w:jc w:val="both"/>
      </w:pPr>
      <w:r>
        <w:rPr>
          <w:rFonts w:ascii="Times New Roman" w:hAnsi="Times New Roman"/>
          <w:sz w:val="22"/>
          <w:szCs w:val="22"/>
        </w:rPr>
        <w:t xml:space="preserve">Considerato che l'azione di prevenzione e contrasto della corruzione richiede un'apertura di credito e di fiducia nella relazione con i cittadini, gli utenti e le imprese, la quale possa nutrirsi anche di rapporto continuo, alimentato dal funzionamento di </w:t>
      </w:r>
      <w:r>
        <w:rPr>
          <w:rFonts w:ascii="Times New Roman" w:hAnsi="Times New Roman"/>
          <w:sz w:val="22"/>
          <w:szCs w:val="22"/>
        </w:rPr>
        <w:t>stabili canali di comunicazione, vanno valutate le modalita', le soluzioni organizzative e i tempi per l'attivazione di canali dedicati alla segnalazione (dall'esterno dell'Amministrazione, anche in forma anonima, ed in modalita' informale) di episodi di c</w:t>
      </w:r>
      <w:r>
        <w:rPr>
          <w:rFonts w:ascii="Times New Roman" w:hAnsi="Times New Roman"/>
          <w:sz w:val="22"/>
          <w:szCs w:val="22"/>
        </w:rPr>
        <w:t>attiva amministrazione, conflitto d'interessi, corruzione, anche valorizzando il ruolo degli uffici per la relazione con il pubblico (URP), quale rete organizzativa che opera come interfaccia comunicativa interno/esterno.</w:t>
      </w:r>
    </w:p>
    <w:p w14:paraId="056841BF" w14:textId="77777777" w:rsidR="00AD58EF" w:rsidRDefault="00AD58EF">
      <w:pPr>
        <w:jc w:val="both"/>
      </w:pPr>
    </w:p>
    <w:p w14:paraId="0BAEF09E" w14:textId="77777777" w:rsidR="00AD58EF" w:rsidRDefault="00B308FD">
      <w:pPr>
        <w:jc w:val="both"/>
      </w:pPr>
      <w:r>
        <w:rPr>
          <w:rFonts w:ascii="Times New Roman" w:hAnsi="Times New Roman"/>
          <w:sz w:val="22"/>
          <w:szCs w:val="22"/>
        </w:rPr>
        <w:t>L'utilizzo di canali di ascolto v</w:t>
      </w:r>
      <w:r>
        <w:rPr>
          <w:rFonts w:ascii="Times New Roman" w:hAnsi="Times New Roman"/>
          <w:sz w:val="22"/>
          <w:szCs w:val="22"/>
        </w:rPr>
        <w:t>a effettuato in chiave propositiva da parte dei portatori di interesse e dei rappresentanti delle categorie di utenti e di cittadini rispetto all'azione dell'amministrazione e dell'ente, anche al fine di migliorare ed implementare la strategia di prevenzio</w:t>
      </w:r>
      <w:r>
        <w:rPr>
          <w:rFonts w:ascii="Times New Roman" w:hAnsi="Times New Roman"/>
          <w:sz w:val="22"/>
          <w:szCs w:val="22"/>
        </w:rPr>
        <w:t>ne della corruzione.</w:t>
      </w:r>
    </w:p>
    <w:p w14:paraId="515181AA" w14:textId="77777777" w:rsidR="00AD58EF" w:rsidRDefault="00AD58EF">
      <w:pPr>
        <w:jc w:val="both"/>
      </w:pPr>
    </w:p>
    <w:p w14:paraId="3EE82D4D" w14:textId="77777777" w:rsidR="00AD58EF" w:rsidRDefault="00B308FD">
      <w:pPr>
        <w:jc w:val="both"/>
      </w:pPr>
      <w:r>
        <w:rPr>
          <w:rFonts w:ascii="Times New Roman" w:hAnsi="Times New Roman"/>
          <w:sz w:val="22"/>
          <w:szCs w:val="22"/>
        </w:rPr>
        <w:t>La TABELLA seguente indica l'area di rischio, lo stato di attuazione, le fasi e i tempi di attuazione, i responsabili e gli indicatori di attuazione.</w:t>
      </w:r>
      <w:r w:rsidRPr="00C02EA4">
        <w:rPr>
          <w:rFonts w:ascii="Times New Roman" w:eastAsia="Calibri" w:hAnsi="Times New Roman" w:cs="Times New Roman"/>
          <w:sz w:val="22"/>
          <w:szCs w:val="22"/>
        </w:rPr>
        <w:t xml:space="preserve"> </w:t>
      </w:r>
    </w:p>
    <w:p w14:paraId="6C1EB4F1" w14:textId="77777777" w:rsidR="00BC0195" w:rsidRDefault="00BC0195" w:rsidP="00500CCF">
      <w:pPr>
        <w:rPr>
          <w:rFonts w:ascii="Times New Roman" w:hAnsi="Times New Roman" w:cs="Times New Roman"/>
          <w:sz w:val="22"/>
          <w:szCs w:val="22"/>
        </w:rPr>
      </w:pPr>
    </w:p>
    <w:p w14:paraId="711076D0" w14:textId="77777777" w:rsidR="00AA7B8F" w:rsidRPr="00C02EA4" w:rsidRDefault="00AA7B8F" w:rsidP="00AA7B8F">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0748248B" w14:textId="77777777" w:rsidTr="00FF5D18">
        <w:trPr>
          <w:trHeight w:val="620"/>
        </w:trPr>
        <w:tc>
          <w:tcPr>
            <w:tcW w:w="1378" w:type="pct"/>
            <w:shd w:val="clear" w:color="auto" w:fill="C6D9F1" w:themeFill="text2" w:themeFillTint="33"/>
            <w:vAlign w:val="center"/>
          </w:tcPr>
          <w:p w14:paraId="1FAAEDBE"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lastRenderedPageBreak/>
              <w:t>Misura di prevenzione e obiettivo</w:t>
            </w:r>
          </w:p>
        </w:tc>
        <w:tc>
          <w:tcPr>
            <w:tcW w:w="615" w:type="pct"/>
            <w:shd w:val="clear" w:color="auto" w:fill="C6D9F1" w:themeFill="text2" w:themeFillTint="33"/>
            <w:vAlign w:val="center"/>
          </w:tcPr>
          <w:p w14:paraId="7B6F6651"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BB51886"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D7ACA7B"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1AB6CFFD"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255E7C3"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64A90F4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44BC4FA4"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2DBA01F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5AE936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MG-AZIONI DI SENSIBILIZZAZIONE E RAPPORTO CON LA SOCIETA' CIVILE (creare un contesto sfavorevole alla corruzione):DATI ULTIMA RELAZIONE RPCT - dato non richiesto</w:t>
            </w:r>
          </w:p>
        </w:tc>
        <w:tc>
          <w:tcPr>
            <w:tcW w:w="0" w:type="dxa"/>
            <w:tcBorders>
              <w:bottom w:val="single" w:sz="3" w:space="0" w:color="000001"/>
              <w:right w:val="single" w:sz="3" w:space="0" w:color="000001"/>
            </w:tcBorders>
            <w:shd w:val="clear" w:color="auto" w:fill="auto"/>
          </w:tcPr>
          <w:p w14:paraId="455ABFD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457FB0D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4EB0185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54A2EBE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Responsabile P.O. di ciascuna area</w:t>
            </w:r>
          </w:p>
        </w:tc>
        <w:tc>
          <w:tcPr>
            <w:tcW w:w="0" w:type="dxa"/>
            <w:tcBorders>
              <w:bottom w:val="single" w:sz="3" w:space="0" w:color="000001"/>
              <w:right w:val="single" w:sz="3" w:space="0" w:color="000001"/>
            </w:tcBorders>
            <w:shd w:val="clear" w:color="auto" w:fill="auto"/>
          </w:tcPr>
          <w:p w14:paraId="09416B3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53E9CE99" w14:textId="77777777" w:rsidR="00CF29EB" w:rsidRDefault="00CF29EB" w:rsidP="00CF29EB">
      <w:pPr>
        <w:rPr>
          <w:rFonts w:ascii="Times New Roman" w:hAnsi="Times New Roman" w:cs="Times New Roman"/>
          <w:sz w:val="22"/>
          <w:szCs w:val="22"/>
        </w:rPr>
      </w:pPr>
    </w:p>
    <w:p w14:paraId="4BA79F12" w14:textId="77777777" w:rsidR="00CF29EB" w:rsidRPr="00C02EA4" w:rsidRDefault="00CF29EB" w:rsidP="00CF29EB">
      <w:pPr>
        <w:rPr>
          <w:rFonts w:ascii="Times New Roman" w:hAnsi="Times New Roman" w:cs="Times New Roman"/>
          <w:sz w:val="22"/>
          <w:szCs w:val="22"/>
        </w:rPr>
      </w:pPr>
    </w:p>
    <w:p w14:paraId="788E470F" w14:textId="77777777"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tempi procedimentali</w:t>
      </w:r>
      <w:r w:rsidRPr="00C02EA4">
        <w:rPr>
          <w:rFonts w:ascii="Times New Roman" w:hAnsi="Times New Roman" w:cs="Times New Roman"/>
          <w:sz w:val="22"/>
          <w:szCs w:val="22"/>
        </w:rPr>
        <w:t xml:space="preserve"> </w:t>
      </w:r>
    </w:p>
    <w:p w14:paraId="0548FC45" w14:textId="77777777" w:rsidR="00CF29EB" w:rsidRPr="00C02EA4" w:rsidRDefault="00CF29EB" w:rsidP="00CF29EB">
      <w:pPr>
        <w:jc w:val="both"/>
        <w:rPr>
          <w:rFonts w:ascii="Times New Roman" w:eastAsia="Calibri" w:hAnsi="Times New Roman" w:cs="Times New Roman"/>
          <w:sz w:val="22"/>
          <w:szCs w:val="22"/>
        </w:rPr>
      </w:pPr>
      <w:r w:rsidRPr="00C02EA4">
        <w:rPr>
          <w:rFonts w:ascii="Times New Roman" w:hAnsi="Times New Roman" w:cs="Times New Roman"/>
          <w:sz w:val="22"/>
          <w:szCs w:val="22"/>
        </w:rPr>
        <w:t>Realizzazione del sistema di monitoraggio del rispetto dei termini, previsti dalla legge o dal regolamento, per la conclusione dei procedimenti.</w:t>
      </w:r>
    </w:p>
    <w:p w14:paraId="5C02933E" w14:textId="77777777" w:rsidR="00AD58EF" w:rsidRDefault="00AD58EF">
      <w:pPr>
        <w:jc w:val="both"/>
      </w:pPr>
    </w:p>
    <w:p w14:paraId="69D7A9DB" w14:textId="77777777" w:rsidR="00AD58EF" w:rsidRDefault="00B308FD">
      <w:pPr>
        <w:jc w:val="both"/>
      </w:pPr>
      <w:r>
        <w:rPr>
          <w:rFonts w:ascii="Times New Roman" w:hAnsi="Times New Roman"/>
          <w:sz w:val="22"/>
          <w:szCs w:val="22"/>
        </w:rPr>
        <w:t>Attraverso il monitoraggio possono emergere eventuali omissioni o ritardi ingiustificati che possono essere sintomo di fenomeni corruttivi.</w:t>
      </w:r>
    </w:p>
    <w:p w14:paraId="119C2BD3" w14:textId="77777777" w:rsidR="00AD58EF" w:rsidRDefault="00AD58EF">
      <w:pPr>
        <w:jc w:val="both"/>
      </w:pPr>
    </w:p>
    <w:p w14:paraId="2F49FB65" w14:textId="77777777" w:rsidR="00AD58EF" w:rsidRDefault="00B308FD">
      <w:pPr>
        <w:jc w:val="both"/>
      </w:pPr>
      <w:r>
        <w:rPr>
          <w:rFonts w:ascii="Times New Roman" w:hAnsi="Times New Roman"/>
          <w:sz w:val="22"/>
          <w:szCs w:val="22"/>
        </w:rPr>
        <w:t>l sistema di monitoraggio dei principali procedimenti e' attivato in seno al controllo interno successivo dell'Ente</w:t>
      </w:r>
      <w:r>
        <w:rPr>
          <w:rFonts w:ascii="Times New Roman" w:hAnsi="Times New Roman"/>
          <w:sz w:val="22"/>
          <w:szCs w:val="22"/>
        </w:rPr>
        <w:t>.</w:t>
      </w:r>
    </w:p>
    <w:p w14:paraId="443E1EF1" w14:textId="77777777" w:rsidR="00AD58EF" w:rsidRDefault="00AD58EF">
      <w:pPr>
        <w:jc w:val="both"/>
      </w:pPr>
    </w:p>
    <w:p w14:paraId="1E35E7CF" w14:textId="77777777" w:rsidR="00AD58EF" w:rsidRDefault="00B308FD">
      <w:pPr>
        <w:jc w:val="both"/>
      </w:pPr>
      <w:r>
        <w:rPr>
          <w:rFonts w:ascii="Times New Roman" w:hAnsi="Times New Roman"/>
          <w:sz w:val="22"/>
          <w:szCs w:val="22"/>
        </w:rPr>
        <w:t>Il monitoraggio dei procedimenti e' svolto dal Segretario comunale, esercitando il "controllo successivo di legittimita'" (art.147 bis del TUEL). Il monitoraggio dei procedimenti, inoltre, viene assicurato attraverso il Piano dettagliato degli Obiettivi</w:t>
      </w:r>
      <w:r>
        <w:rPr>
          <w:rFonts w:ascii="Times New Roman" w:hAnsi="Times New Roman"/>
          <w:sz w:val="22"/>
          <w:szCs w:val="22"/>
        </w:rPr>
        <w:t xml:space="preserve"> (PDO). Il PDO prevede numerosi parametri, concreti, oggettivi e misurabili, che impongono ai Responsabili la conclusione di numerosi procedimenti entro termini predeterminati. In caso di violazione, quindi, di mancato rispetto del parametro, questo incide</w:t>
      </w:r>
      <w:r>
        <w:rPr>
          <w:rFonts w:ascii="Times New Roman" w:hAnsi="Times New Roman"/>
          <w:sz w:val="22"/>
          <w:szCs w:val="22"/>
        </w:rPr>
        <w:t xml:space="preserve"> negativamente sulla quantificazione della retribuzione di risultato. In particolare, sono monitorati costantemente i termini entro i quali, sono resi pubblici i principali provvedimenti dell'Amministrazione: le deliberazioni e le determinazioni. La pubbli</w:t>
      </w:r>
      <w:r>
        <w:rPr>
          <w:rFonts w:ascii="Times New Roman" w:hAnsi="Times New Roman"/>
          <w:sz w:val="22"/>
          <w:szCs w:val="22"/>
        </w:rPr>
        <w:t>cazione costantemente tempestiva di tali provvedimenti, prima all'albo on line, quindi nelle pagine web "Amministrazione Trasparente" del sito del Comune di Canneto sull'Oglio; assicura in modo sostanziale la trasparenza dell'azione amministrativa.</w:t>
      </w:r>
    </w:p>
    <w:p w14:paraId="150AA507" w14:textId="77777777" w:rsidR="00AD58EF" w:rsidRDefault="00AD58EF">
      <w:pPr>
        <w:jc w:val="both"/>
      </w:pPr>
    </w:p>
    <w:p w14:paraId="5469B331" w14:textId="77777777" w:rsidR="00AD58EF" w:rsidRDefault="00B308FD">
      <w:pPr>
        <w:jc w:val="both"/>
      </w:pPr>
      <w:r>
        <w:rPr>
          <w:rFonts w:ascii="Times New Roman" w:hAnsi="Times New Roman"/>
          <w:sz w:val="22"/>
          <w:szCs w:val="22"/>
        </w:rPr>
        <w:t>Il sis</w:t>
      </w:r>
      <w:r>
        <w:rPr>
          <w:rFonts w:ascii="Times New Roman" w:hAnsi="Times New Roman"/>
          <w:sz w:val="22"/>
          <w:szCs w:val="22"/>
        </w:rPr>
        <w:t>tema di monitoraggio dei principali procedimenti e' gestito con ricorso, ove possibile, a modalita' informatizzate e digitalizzate in grado di automatizzare il processo.</w:t>
      </w:r>
    </w:p>
    <w:p w14:paraId="760C3ABC" w14:textId="77777777" w:rsidR="00AD58EF" w:rsidRDefault="00AD58EF">
      <w:pPr>
        <w:jc w:val="both"/>
      </w:pPr>
    </w:p>
    <w:p w14:paraId="4E3639A1" w14:textId="77777777" w:rsidR="00AD58EF" w:rsidRDefault="00B308FD">
      <w:pPr>
        <w:jc w:val="both"/>
      </w:pPr>
      <w:r>
        <w:rPr>
          <w:rFonts w:ascii="Times New Roman" w:hAnsi="Times New Roman"/>
          <w:sz w:val="22"/>
          <w:szCs w:val="22"/>
        </w:rPr>
        <w:t>La TABELLA seguente indica l'area di rischio , lo stato di attuazione, le fasi e i te</w:t>
      </w:r>
      <w:r>
        <w:rPr>
          <w:rFonts w:ascii="Times New Roman" w:hAnsi="Times New Roman"/>
          <w:sz w:val="22"/>
          <w:szCs w:val="22"/>
        </w:rPr>
        <w:t>mpi di attuazione, i responsabili e gli indicatori di attuazione.</w:t>
      </w:r>
      <w:r w:rsidRPr="00C02EA4">
        <w:rPr>
          <w:rFonts w:ascii="Times New Roman" w:eastAsia="Calibri" w:hAnsi="Times New Roman" w:cs="Times New Roman"/>
          <w:sz w:val="22"/>
          <w:szCs w:val="22"/>
        </w:rPr>
        <w:t xml:space="preserve"> </w:t>
      </w:r>
    </w:p>
    <w:p w14:paraId="114DAEBB" w14:textId="77777777" w:rsidR="00CF29EB" w:rsidRDefault="00CF29EB" w:rsidP="00CF29EB">
      <w:pPr>
        <w:rPr>
          <w:rFonts w:ascii="Times New Roman" w:hAnsi="Times New Roman" w:cs="Times New Roman"/>
          <w:sz w:val="22"/>
          <w:szCs w:val="22"/>
        </w:rPr>
      </w:pPr>
    </w:p>
    <w:p w14:paraId="6C34FC38" w14:textId="77777777" w:rsidR="00CF29EB" w:rsidRPr="00C02EA4" w:rsidRDefault="00CF29EB" w:rsidP="00CF29EB">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6A41D52A" w14:textId="77777777" w:rsidTr="00803031">
        <w:trPr>
          <w:trHeight w:val="620"/>
        </w:trPr>
        <w:tc>
          <w:tcPr>
            <w:tcW w:w="1378" w:type="pct"/>
            <w:shd w:val="clear" w:color="auto" w:fill="C6D9F1" w:themeFill="text2" w:themeFillTint="33"/>
            <w:vAlign w:val="center"/>
          </w:tcPr>
          <w:p w14:paraId="47BCEAB4"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584C6B2"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41C76332" w14:textId="77777777"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9354869"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2C27B66B"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A8DEB49"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187FCC8"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8F92D0B"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4C4896B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A9B8D3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MG-MONITORAGGIO TEMPI PROCEDIMENTALI (creare un contesto sfavorevole alla corruzione): DATI ULTIMA RELAZIONE RPCT - dato non richiesto</w:t>
            </w:r>
          </w:p>
        </w:tc>
        <w:tc>
          <w:tcPr>
            <w:tcW w:w="0" w:type="dxa"/>
            <w:tcBorders>
              <w:bottom w:val="single" w:sz="3" w:space="0" w:color="000001"/>
              <w:right w:val="single" w:sz="3" w:space="0" w:color="000001"/>
            </w:tcBorders>
            <w:shd w:val="clear" w:color="auto" w:fill="auto"/>
          </w:tcPr>
          <w:p w14:paraId="3C85527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61B9973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27EA053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w:t>
            </w:r>
            <w:r w:rsidRPr="007137E0">
              <w:rPr>
                <w:rFonts w:ascii="Arial" w:hAnsi="Arial"/>
                <w:color w:val="000000"/>
              </w:rPr>
              <w:t>l RPCT</w:t>
            </w:r>
          </w:p>
        </w:tc>
        <w:tc>
          <w:tcPr>
            <w:tcW w:w="0" w:type="dxa"/>
            <w:tcBorders>
              <w:bottom w:val="single" w:sz="3" w:space="0" w:color="000001"/>
              <w:right w:val="single" w:sz="3" w:space="0" w:color="000001"/>
            </w:tcBorders>
            <w:shd w:val="clear" w:color="auto" w:fill="auto"/>
          </w:tcPr>
          <w:p w14:paraId="57D72E0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750E9A7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17CB5323" w14:textId="77777777" w:rsidR="00CF29EB" w:rsidRPr="00C02EA4" w:rsidRDefault="00CF29EB" w:rsidP="00CF29EB">
      <w:pPr>
        <w:pStyle w:val="TitoloB"/>
        <w:spacing w:after="0" w:line="240" w:lineRule="auto"/>
        <w:rPr>
          <w:rFonts w:ascii="Times New Roman" w:hAnsi="Times New Roman" w:cs="Times New Roman"/>
        </w:rPr>
      </w:pPr>
    </w:p>
    <w:p w14:paraId="6E4118F7" w14:textId="77777777" w:rsidR="00CF29EB" w:rsidRPr="00C02EA4" w:rsidRDefault="00CF29EB" w:rsidP="00CF29EB">
      <w:pPr>
        <w:rPr>
          <w:rFonts w:ascii="Times New Roman" w:hAnsi="Times New Roman" w:cs="Times New Roman"/>
          <w:sz w:val="22"/>
          <w:szCs w:val="22"/>
        </w:rPr>
      </w:pPr>
    </w:p>
    <w:p w14:paraId="52679EDC" w14:textId="77777777"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rapporti amministrazione / soggetti esterni</w:t>
      </w:r>
      <w:r w:rsidRPr="00C02EA4">
        <w:rPr>
          <w:rFonts w:ascii="Times New Roman" w:hAnsi="Times New Roman" w:cs="Times New Roman"/>
          <w:sz w:val="22"/>
          <w:szCs w:val="22"/>
        </w:rPr>
        <w:t xml:space="preserve"> </w:t>
      </w:r>
    </w:p>
    <w:p w14:paraId="6C4643BF" w14:textId="77777777" w:rsidR="00CF29EB" w:rsidRPr="00C02EA4" w:rsidRDefault="00CF29EB" w:rsidP="00CF29EB">
      <w:pPr>
        <w:jc w:val="both"/>
        <w:rPr>
          <w:rFonts w:ascii="Times New Roman" w:eastAsia="Calibri" w:hAnsi="Times New Roman" w:cs="Times New Roman"/>
          <w:sz w:val="22"/>
          <w:szCs w:val="22"/>
        </w:rPr>
      </w:pPr>
      <w:r w:rsidRPr="00C02EA4">
        <w:rPr>
          <w:rFonts w:ascii="Times New Roman" w:hAnsi="Times New Roman" w:cs="Times New Roman"/>
          <w:sz w:val="22"/>
          <w:szCs w:val="22"/>
        </w:rPr>
        <w:t>La TABELLA seguente indica l'area di rischio , lo stato di attuazione, le fasi e i tempi di attuazione, i responsabili e gli indicatori di attuazione.</w:t>
      </w:r>
      <w:r w:rsidRPr="00C02EA4">
        <w:rPr>
          <w:rFonts w:ascii="Times New Roman" w:eastAsia="Calibri" w:hAnsi="Times New Roman" w:cs="Times New Roman"/>
          <w:sz w:val="22"/>
          <w:szCs w:val="22"/>
        </w:rPr>
        <w:t xml:space="preserve"> </w:t>
      </w:r>
    </w:p>
    <w:p w14:paraId="5EA1F0D1" w14:textId="77777777" w:rsidR="00CF29EB" w:rsidRDefault="00CF29EB" w:rsidP="00CF29EB">
      <w:pPr>
        <w:rPr>
          <w:rFonts w:ascii="Times New Roman" w:hAnsi="Times New Roman" w:cs="Times New Roman"/>
          <w:sz w:val="22"/>
          <w:szCs w:val="22"/>
        </w:rPr>
      </w:pPr>
    </w:p>
    <w:p w14:paraId="05A07AA4" w14:textId="77777777" w:rsidR="00CF29EB" w:rsidRPr="00C02EA4" w:rsidRDefault="00CF29EB" w:rsidP="00CF29EB">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19B50B0F" w14:textId="77777777" w:rsidTr="00803031">
        <w:trPr>
          <w:trHeight w:val="620"/>
        </w:trPr>
        <w:tc>
          <w:tcPr>
            <w:tcW w:w="1378" w:type="pct"/>
            <w:shd w:val="clear" w:color="auto" w:fill="C6D9F1" w:themeFill="text2" w:themeFillTint="33"/>
            <w:vAlign w:val="center"/>
          </w:tcPr>
          <w:p w14:paraId="788D8A97"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90AB8B7"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B5D3A0B" w14:textId="77777777"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288919D"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6C46F0CD"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890CE39"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66445452"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663B21E"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00EDB46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175EFF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MG-MONITORAGGIO RAPPORTI AMMINISTRAZIONE/SOGGETTI ESTERNI (creare un contesto sfavorevole alla corruzione): DATI ULTIMA RELAZIONE RPCT - dato non richiesto</w:t>
            </w:r>
          </w:p>
        </w:tc>
        <w:tc>
          <w:tcPr>
            <w:tcW w:w="0" w:type="dxa"/>
            <w:tcBorders>
              <w:bottom w:val="single" w:sz="3" w:space="0" w:color="000001"/>
              <w:right w:val="single" w:sz="3" w:space="0" w:color="000001"/>
            </w:tcBorders>
            <w:shd w:val="clear" w:color="auto" w:fill="auto"/>
          </w:tcPr>
          <w:p w14:paraId="3484262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4CB7B7C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F12F7F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w:t>
            </w:r>
            <w:r w:rsidRPr="007137E0">
              <w:rPr>
                <w:rFonts w:ascii="Arial" w:hAnsi="Arial"/>
                <w:color w:val="000000"/>
              </w:rPr>
              <w:t>i atti di esecuzione del PTPCT, di competenza del RPCT</w:t>
            </w:r>
          </w:p>
        </w:tc>
        <w:tc>
          <w:tcPr>
            <w:tcW w:w="0" w:type="dxa"/>
            <w:tcBorders>
              <w:bottom w:val="single" w:sz="3" w:space="0" w:color="000001"/>
              <w:right w:val="single" w:sz="3" w:space="0" w:color="000001"/>
            </w:tcBorders>
            <w:shd w:val="clear" w:color="auto" w:fill="auto"/>
          </w:tcPr>
          <w:p w14:paraId="55BF4C9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Responsabile P.O. di ciascuna unita' organizzativa</w:t>
            </w:r>
          </w:p>
        </w:tc>
        <w:tc>
          <w:tcPr>
            <w:tcW w:w="0" w:type="dxa"/>
            <w:tcBorders>
              <w:bottom w:val="single" w:sz="3" w:space="0" w:color="000001"/>
              <w:right w:val="single" w:sz="3" w:space="0" w:color="000001"/>
            </w:tcBorders>
            <w:shd w:val="clear" w:color="auto" w:fill="auto"/>
          </w:tcPr>
          <w:p w14:paraId="26EA2DD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3A2D98D9" w14:textId="77777777" w:rsidR="00EB6EB8" w:rsidRPr="00C02EA4" w:rsidRDefault="00EB6EB8" w:rsidP="00EB6EB8">
      <w:pPr>
        <w:rPr>
          <w:rFonts w:ascii="Times New Roman" w:hAnsi="Times New Roman" w:cs="Times New Roman"/>
          <w:sz w:val="22"/>
          <w:szCs w:val="22"/>
        </w:rPr>
      </w:pPr>
    </w:p>
    <w:p w14:paraId="024D8BBD" w14:textId="77777777" w:rsidR="00EB6EB8" w:rsidRPr="00C02EA4" w:rsidRDefault="00EB6EB8" w:rsidP="00EB6EB8">
      <w:pPr>
        <w:pStyle w:val="Titolo5"/>
        <w:spacing w:before="0"/>
        <w:rPr>
          <w:rFonts w:ascii="Times New Roman" w:hAnsi="Times New Roman" w:cs="Times New Roman"/>
          <w:b/>
          <w:color w:val="FF0000"/>
          <w:sz w:val="22"/>
          <w:szCs w:val="22"/>
        </w:rPr>
      </w:pPr>
      <w:r w:rsidRPr="00B5494E">
        <w:rPr>
          <w:rFonts w:ascii="Times New Roman" w:hAnsi="Times New Roman" w:cs="Times New Roman"/>
          <w:sz w:val="22"/>
          <w:szCs w:val="22"/>
        </w:rPr>
        <w:t>Meccanismi di controllo nel processo di formazione delle decisioni</w:t>
      </w:r>
      <w:r w:rsidRPr="00C02EA4">
        <w:rPr>
          <w:rFonts w:ascii="Times New Roman" w:hAnsi="Times New Roman" w:cs="Times New Roman"/>
          <w:sz w:val="22"/>
          <w:szCs w:val="22"/>
        </w:rPr>
        <w:t xml:space="preserve"> </w:t>
      </w:r>
    </w:p>
    <w:p w14:paraId="73F67480" w14:textId="77777777" w:rsidR="00EB6EB8" w:rsidRPr="00C02EA4" w:rsidRDefault="00EB6EB8" w:rsidP="00EB6EB8">
      <w:pPr>
        <w:jc w:val="both"/>
        <w:rPr>
          <w:rFonts w:ascii="Times New Roman" w:eastAsia="Calibri" w:hAnsi="Times New Roman" w:cs="Times New Roman"/>
          <w:sz w:val="22"/>
          <w:szCs w:val="22"/>
        </w:rPr>
      </w:pPr>
      <w:r w:rsidRPr="00C02EA4">
        <w:rPr>
          <w:rFonts w:ascii="Times New Roman" w:eastAsia="Calibri" w:hAnsi="Times New Roman" w:cs="Times New Roman"/>
          <w:sz w:val="22"/>
          <w:szCs w:val="22"/>
        </w:rPr>
        <w:t xml:space="preserve"> </w:t>
      </w:r>
    </w:p>
    <w:p w14:paraId="50E03E19" w14:textId="77777777" w:rsidR="00EB6EB8" w:rsidRDefault="00EB6EB8" w:rsidP="00EB6EB8">
      <w:pPr>
        <w:rPr>
          <w:rFonts w:ascii="Times New Roman" w:hAnsi="Times New Roman" w:cs="Times New Roman"/>
          <w:sz w:val="22"/>
          <w:szCs w:val="22"/>
        </w:rPr>
      </w:pPr>
    </w:p>
    <w:p w14:paraId="45BB2FB4" w14:textId="77777777" w:rsidR="00EB6EB8" w:rsidRPr="00C02EA4" w:rsidRDefault="00EB6EB8" w:rsidP="00EB6EB8">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EB6EB8" w:rsidRPr="00C02EA4" w14:paraId="464F7867" w14:textId="77777777" w:rsidTr="00D609D7">
        <w:trPr>
          <w:trHeight w:val="620"/>
        </w:trPr>
        <w:tc>
          <w:tcPr>
            <w:tcW w:w="1378" w:type="pct"/>
            <w:shd w:val="clear" w:color="auto" w:fill="C6D9F1" w:themeFill="text2" w:themeFillTint="33"/>
            <w:vAlign w:val="center"/>
          </w:tcPr>
          <w:p w14:paraId="3921F870" w14:textId="77777777" w:rsidR="00EB6EB8" w:rsidRPr="00C02EA4" w:rsidRDefault="00EB6EB8" w:rsidP="00D609D7">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744B7AD" w14:textId="77777777" w:rsidR="00EB6EB8" w:rsidRPr="00C02EA4" w:rsidRDefault="00EB6EB8" w:rsidP="00D609D7">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24763A1" w14:textId="77777777" w:rsidR="00EB6EB8" w:rsidRPr="003061DB"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7C5F407" w14:textId="77777777" w:rsidR="00EB6EB8" w:rsidRPr="00C02EA4"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202F7089" w14:textId="77777777" w:rsidR="00EB6EB8" w:rsidRPr="00C02EA4" w:rsidRDefault="00EB6EB8" w:rsidP="00D609D7">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6FCEFE4" w14:textId="77777777" w:rsidR="00EB6EB8" w:rsidRPr="00C02EA4" w:rsidRDefault="00EB6EB8" w:rsidP="00D609D7">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08BD98A" w14:textId="77777777" w:rsidR="00EB6EB8" w:rsidRPr="00C02EA4" w:rsidRDefault="00EB6EB8" w:rsidP="00D609D7">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025698F" w14:textId="77777777" w:rsidR="00EB6EB8" w:rsidRPr="00C02EA4" w:rsidRDefault="00EB6EB8" w:rsidP="00D609D7">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bl>
    <w:p w14:paraId="71CADF02" w14:textId="77777777" w:rsidR="00CF29EB" w:rsidRPr="00C02EA4" w:rsidRDefault="00CF29EB" w:rsidP="00CF29EB">
      <w:pPr>
        <w:pStyle w:val="TitoloB"/>
        <w:spacing w:after="0" w:line="240" w:lineRule="auto"/>
        <w:rPr>
          <w:rFonts w:ascii="Times New Roman" w:hAnsi="Times New Roman" w:cs="Times New Roman"/>
        </w:rPr>
      </w:pPr>
    </w:p>
    <w:p w14:paraId="0EDA3688" w14:textId="77777777" w:rsidR="00BC0195" w:rsidRPr="00C02EA4" w:rsidRDefault="00BC0195" w:rsidP="00500CCF">
      <w:pPr>
        <w:pStyle w:val="TitoloB"/>
        <w:spacing w:after="0" w:line="240" w:lineRule="auto"/>
        <w:rPr>
          <w:rFonts w:ascii="Times New Roman" w:hAnsi="Times New Roman" w:cs="Times New Roman"/>
        </w:rPr>
      </w:pPr>
    </w:p>
    <w:p w14:paraId="646ABAF9" w14:textId="77777777" w:rsidR="00011E4D" w:rsidRPr="00C02EA4" w:rsidRDefault="009C2304" w:rsidP="00500CCF">
      <w:pPr>
        <w:pStyle w:val="Titolo4"/>
        <w:rPr>
          <w:rFonts w:ascii="Times New Roman" w:hAnsi="Times New Roman" w:cs="Times New Roman"/>
          <w:sz w:val="22"/>
          <w:szCs w:val="22"/>
        </w:rPr>
      </w:pPr>
      <w:bookmarkStart w:id="78" w:name="_Toc534628214"/>
      <w:r w:rsidRPr="00C02EA4">
        <w:rPr>
          <w:rFonts w:ascii="Times New Roman" w:hAnsi="Times New Roman" w:cs="Times New Roman"/>
          <w:sz w:val="22"/>
          <w:szCs w:val="22"/>
        </w:rPr>
        <w:t>Misure</w:t>
      </w:r>
      <w:r w:rsidR="00797875">
        <w:rPr>
          <w:rFonts w:ascii="Times New Roman" w:hAnsi="Times New Roman" w:cs="Times New Roman"/>
          <w:sz w:val="22"/>
          <w:szCs w:val="22"/>
        </w:rPr>
        <w:t xml:space="preserve"> specifiche - misure</w:t>
      </w:r>
      <w:r w:rsidRPr="00C02EA4">
        <w:rPr>
          <w:rFonts w:ascii="Times New Roman" w:hAnsi="Times New Roman" w:cs="Times New Roman"/>
          <w:sz w:val="22"/>
          <w:szCs w:val="22"/>
        </w:rPr>
        <w:t xml:space="preserve"> ulteriori</w:t>
      </w:r>
      <w:bookmarkEnd w:id="78"/>
      <w:r w:rsidRPr="00C02EA4">
        <w:rPr>
          <w:rFonts w:ascii="Times New Roman" w:hAnsi="Times New Roman" w:cs="Times New Roman"/>
          <w:sz w:val="22"/>
          <w:szCs w:val="22"/>
        </w:rPr>
        <w:t xml:space="preserve"> </w:t>
      </w:r>
    </w:p>
    <w:p w14:paraId="6D93CBCE" w14:textId="77777777"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STATO MISURE ULTERIORI</w:t>
      </w:r>
    </w:p>
    <w:p w14:paraId="59FE8682" w14:textId="77777777" w:rsidR="00AD58EF" w:rsidRDefault="00B308FD">
      <w:pPr>
        <w:jc w:val="both"/>
      </w:pPr>
      <w:r>
        <w:rPr>
          <w:rFonts w:ascii="Times New Roman" w:hAnsi="Times New Roman"/>
          <w:sz w:val="22"/>
          <w:szCs w:val="22"/>
        </w:rPr>
        <w:t>Dall'ultima Relazione annuale del RPCT si ricavano i dati e le informazioni sul'attuazione di misure ulteriori, con espressa indicazione se tra di esse rientrano le seguenti misure:</w:t>
      </w:r>
    </w:p>
    <w:p w14:paraId="147B1FFE" w14:textId="77777777" w:rsidR="00AD58EF" w:rsidRDefault="00AD58EF">
      <w:pPr>
        <w:jc w:val="both"/>
      </w:pPr>
    </w:p>
    <w:p w14:paraId="528702ED" w14:textId="77777777" w:rsidR="00AD58EF" w:rsidRDefault="00B308FD">
      <w:pPr>
        <w:jc w:val="both"/>
      </w:pPr>
      <w:r>
        <w:rPr>
          <w:rFonts w:ascii="Times New Roman" w:hAnsi="Times New Roman"/>
          <w:sz w:val="22"/>
          <w:szCs w:val="22"/>
        </w:rPr>
        <w:t xml:space="preserve">1. attivazione di una procedura per la raccolta di segnalazioni da parte </w:t>
      </w:r>
      <w:r>
        <w:rPr>
          <w:rFonts w:ascii="Times New Roman" w:hAnsi="Times New Roman"/>
          <w:sz w:val="22"/>
          <w:szCs w:val="22"/>
        </w:rPr>
        <w:t>della societa' civile riguardo a eventuali fatti corruttivi che coinvolgono i dipendenti nonche' i soggetti che intrattengono rapporti con l'Amministrazione;</w:t>
      </w:r>
    </w:p>
    <w:p w14:paraId="20882C05" w14:textId="77777777" w:rsidR="00AD58EF" w:rsidRDefault="00B308FD">
      <w:pPr>
        <w:jc w:val="both"/>
      </w:pPr>
      <w:r>
        <w:rPr>
          <w:rFonts w:ascii="Times New Roman" w:hAnsi="Times New Roman"/>
          <w:sz w:val="22"/>
          <w:szCs w:val="22"/>
        </w:rPr>
        <w:t xml:space="preserve">2.Iniziative di automatizzazione dei processi per ridurre i rischi di corruzione </w:t>
      </w:r>
    </w:p>
    <w:p w14:paraId="230D8134" w14:textId="77777777" w:rsidR="00AD58EF" w:rsidRDefault="00B308FD">
      <w:pPr>
        <w:jc w:val="both"/>
      </w:pPr>
      <w:r>
        <w:rPr>
          <w:rFonts w:ascii="Times New Roman" w:hAnsi="Times New Roman"/>
          <w:sz w:val="22"/>
          <w:szCs w:val="22"/>
        </w:rPr>
        <w:t>3.attivita' di v</w:t>
      </w:r>
      <w:r>
        <w:rPr>
          <w:rFonts w:ascii="Times New Roman" w:hAnsi="Times New Roman"/>
          <w:sz w:val="22"/>
          <w:szCs w:val="22"/>
        </w:rPr>
        <w:t>igilanza nei confronti di enti e societa' partecipate e/o controllate con riferimento all' adozione e attuazione del PTPC o di adeguamento del modello di cui all'art. 6 del D.Lgs. 231/2001.</w:t>
      </w:r>
    </w:p>
    <w:p w14:paraId="58226302" w14:textId="77777777" w:rsidR="00AD58EF" w:rsidRDefault="00AD58EF">
      <w:pPr>
        <w:jc w:val="both"/>
      </w:pPr>
    </w:p>
    <w:p w14:paraId="3A3D29A1" w14:textId="77777777" w:rsidR="00AD58EF" w:rsidRDefault="00B308FD">
      <w:pPr>
        <w:jc w:val="both"/>
      </w:pPr>
      <w:r>
        <w:rPr>
          <w:rFonts w:ascii="Times New Roman" w:hAnsi="Times New Roman"/>
          <w:sz w:val="22"/>
          <w:szCs w:val="22"/>
        </w:rPr>
        <w:t xml:space="preserve">Dalla Relazione si ricava, altresi', il giudizio sull'attuazione </w:t>
      </w:r>
      <w:r>
        <w:rPr>
          <w:rFonts w:ascii="Times New Roman" w:hAnsi="Times New Roman"/>
          <w:sz w:val="22"/>
          <w:szCs w:val="22"/>
        </w:rPr>
        <w:t>delle misure previste, con indicazione di quelle che sono risultate piu' efficaci nonche' con specificazione delle ragioni della loro efficacia e, infine, le misure che sono frutto di un'elaborazione comune ad altre amministrazioni.</w:t>
      </w:r>
    </w:p>
    <w:p w14:paraId="5772E086" w14:textId="77777777" w:rsidR="00AD58EF" w:rsidRDefault="00AD58EF">
      <w:pPr>
        <w:jc w:val="both"/>
      </w:pPr>
    </w:p>
    <w:p w14:paraId="6D1C691E" w14:textId="77777777" w:rsidR="00AD58EF" w:rsidRDefault="00B308FD">
      <w:pPr>
        <w:jc w:val="both"/>
      </w:pPr>
      <w:r>
        <w:rPr>
          <w:rFonts w:ascii="Times New Roman" w:hAnsi="Times New Roman"/>
          <w:sz w:val="22"/>
          <w:szCs w:val="22"/>
        </w:rPr>
        <w:t>Le misure specifiche s</w:t>
      </w:r>
      <w:r>
        <w:rPr>
          <w:rFonts w:ascii="Times New Roman" w:hAnsi="Times New Roman"/>
          <w:sz w:val="22"/>
          <w:szCs w:val="22"/>
        </w:rPr>
        <w:t>ono individuate in base all'esito dei monitoraggi sull'efficacia delle misure e sul funzionamento del PTPCT nonche' allo specifico contesto fattuale rilevato in sede di gestione del rischio tenendo conto, altresi':</w:t>
      </w:r>
    </w:p>
    <w:p w14:paraId="75F98813" w14:textId="77777777" w:rsidR="00AD58EF" w:rsidRDefault="00B308FD">
      <w:pPr>
        <w:jc w:val="both"/>
      </w:pPr>
      <w:r>
        <w:rPr>
          <w:rFonts w:ascii="Times New Roman" w:hAnsi="Times New Roman"/>
          <w:sz w:val="22"/>
          <w:szCs w:val="22"/>
        </w:rPr>
        <w:t>- delle misure ulteriori indicate dall'AN</w:t>
      </w:r>
      <w:r>
        <w:rPr>
          <w:rFonts w:ascii="Times New Roman" w:hAnsi="Times New Roman"/>
          <w:sz w:val="22"/>
          <w:szCs w:val="22"/>
        </w:rPr>
        <w:t>AC nella scheda xml predisposta dall'Autorita' ai fini della rendicontazione annuale dello stato di attuazione del PTPCT e delle misure, da rendicontare con la relazione del RPCT;</w:t>
      </w:r>
    </w:p>
    <w:p w14:paraId="00E63B90" w14:textId="77777777" w:rsidR="00AD58EF" w:rsidRDefault="00B308FD">
      <w:pPr>
        <w:jc w:val="both"/>
      </w:pPr>
      <w:r>
        <w:rPr>
          <w:rFonts w:ascii="Times New Roman" w:hAnsi="Times New Roman"/>
          <w:sz w:val="22"/>
          <w:szCs w:val="22"/>
        </w:rPr>
        <w:t>- della Direttiva ministro della Funzione Pubblica del 24 marzo 2004 sul Pia</w:t>
      </w:r>
      <w:r>
        <w:rPr>
          <w:rFonts w:ascii="Times New Roman" w:hAnsi="Times New Roman"/>
          <w:sz w:val="22"/>
          <w:szCs w:val="22"/>
        </w:rPr>
        <w:t>no per il miglioramento del benessere organizzativo;</w:t>
      </w:r>
    </w:p>
    <w:p w14:paraId="1B87C421" w14:textId="77777777" w:rsidR="00AD58EF" w:rsidRDefault="00B308FD">
      <w:pPr>
        <w:jc w:val="both"/>
      </w:pPr>
      <w:r>
        <w:rPr>
          <w:rFonts w:ascii="Times New Roman" w:hAnsi="Times New Roman"/>
          <w:sz w:val="22"/>
          <w:szCs w:val="22"/>
        </w:rPr>
        <w:t>- della necessita' di digitalizzare i processi dell'AdSP MAC nonche' i servizi ai cittadini e alle imprese secondo le disposizioni del CAD e del Piano triennale per l'informatica</w:t>
      </w:r>
    </w:p>
    <w:p w14:paraId="427BDE09" w14:textId="77777777" w:rsidR="00AD58EF" w:rsidRDefault="00AD58EF">
      <w:pPr>
        <w:jc w:val="both"/>
      </w:pPr>
    </w:p>
    <w:p w14:paraId="2501DF84" w14:textId="77777777" w:rsidR="00AD58EF" w:rsidRDefault="00B308FD">
      <w:pPr>
        <w:jc w:val="both"/>
      </w:pPr>
      <w:r>
        <w:rPr>
          <w:rFonts w:ascii="Times New Roman" w:hAnsi="Times New Roman"/>
          <w:sz w:val="22"/>
          <w:szCs w:val="22"/>
        </w:rPr>
        <w:t>Misure ulteriori posson</w:t>
      </w:r>
      <w:r>
        <w:rPr>
          <w:rFonts w:ascii="Times New Roman" w:hAnsi="Times New Roman"/>
          <w:sz w:val="22"/>
          <w:szCs w:val="22"/>
        </w:rPr>
        <w:t>o essere valutate in base ai costi stimati, all'impatto sull'organizzazione e al grado di efficacia che si attribuisce a ciascuna di esse. L'individuazione e la valutazione delle misure ulteriori puo' essere compiuta dal responsabile della prevenzione, con</w:t>
      </w:r>
      <w:r>
        <w:rPr>
          <w:rFonts w:ascii="Times New Roman" w:hAnsi="Times New Roman"/>
          <w:sz w:val="22"/>
          <w:szCs w:val="22"/>
        </w:rPr>
        <w:t xml:space="preserve"> il coinvolgimento dei dirigenti/responsabili per le aree di competenza e l'eventuale supporto dell'OIV (o di analogo organismo), tenendo conto anche degli esiti del monitoraggio sulla trasparenza ed integrita', dei controlli interni. Le decisioni circa la</w:t>
      </w:r>
      <w:r>
        <w:rPr>
          <w:rFonts w:ascii="Times New Roman" w:hAnsi="Times New Roman"/>
          <w:sz w:val="22"/>
          <w:szCs w:val="22"/>
        </w:rPr>
        <w:t xml:space="preserve"> priorita' del trattamento si baseranno essenzialmente sui seguenti fattori: livello di rischio: maggiore e' il livello, maggiore e' la priorita' di trattamento; obbligatorieta' della misura: va data priorita' alla misura obbligatoria rispetto a quella ult</w:t>
      </w:r>
      <w:r>
        <w:rPr>
          <w:rFonts w:ascii="Times New Roman" w:hAnsi="Times New Roman"/>
          <w:sz w:val="22"/>
          <w:szCs w:val="22"/>
        </w:rPr>
        <w:t>eriore;impatto organizzativo e finanziario connesso all'implementazione della misura.</w:t>
      </w:r>
    </w:p>
    <w:p w14:paraId="53E89DD3" w14:textId="77777777" w:rsidR="00AD58EF" w:rsidRDefault="00AD58EF">
      <w:pPr>
        <w:jc w:val="both"/>
      </w:pPr>
    </w:p>
    <w:p w14:paraId="1DFB7D73" w14:textId="77777777" w:rsidR="00AD58EF" w:rsidRDefault="00B308FD">
      <w:pPr>
        <w:jc w:val="both"/>
      </w:pPr>
      <w:r>
        <w:rPr>
          <w:rFonts w:ascii="Times New Roman" w:hAnsi="Times New Roman"/>
          <w:sz w:val="22"/>
          <w:szCs w:val="22"/>
        </w:rPr>
        <w:t>Cio' premesso, le misure specifiche collegate ai diversi processi, e individuate in base allo specifico contesto operativo, interno ed esterno, dell'Amministrazione risu</w:t>
      </w:r>
      <w:r>
        <w:rPr>
          <w:rFonts w:ascii="Times New Roman" w:hAnsi="Times New Roman"/>
          <w:sz w:val="22"/>
          <w:szCs w:val="22"/>
        </w:rPr>
        <w:t>ltano dettagliate ed elencate nell'ALLEGATO relativo all'assesment delle misure specifiche al quale si rinvia.</w:t>
      </w:r>
    </w:p>
    <w:p w14:paraId="5408576E" w14:textId="77777777" w:rsidR="008B6523" w:rsidRPr="00C02EA4" w:rsidRDefault="008B6523" w:rsidP="0062012E">
      <w:pPr>
        <w:jc w:val="both"/>
        <w:rPr>
          <w:rFonts w:ascii="Times New Roman" w:hAnsi="Times New Roman" w:cs="Times New Roman"/>
          <w:color w:val="FF0000"/>
          <w:sz w:val="22"/>
          <w:szCs w:val="22"/>
        </w:rPr>
      </w:pPr>
    </w:p>
    <w:p w14:paraId="5F0EE8B5" w14:textId="77777777" w:rsidR="008B6523" w:rsidRPr="00C02EA4" w:rsidRDefault="008B6523" w:rsidP="008B6523">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8B6523" w:rsidRPr="00C02EA4" w14:paraId="6E385D6D" w14:textId="77777777" w:rsidTr="00041180">
        <w:trPr>
          <w:trHeight w:val="620"/>
        </w:trPr>
        <w:tc>
          <w:tcPr>
            <w:tcW w:w="1378" w:type="pct"/>
            <w:shd w:val="clear" w:color="auto" w:fill="C6D9F1" w:themeFill="text2" w:themeFillTint="33"/>
            <w:vAlign w:val="center"/>
          </w:tcPr>
          <w:p w14:paraId="5A02481C" w14:textId="77777777" w:rsidR="008B6523" w:rsidRPr="00C02EA4" w:rsidRDefault="008B6523" w:rsidP="00041180">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4954AA4" w14:textId="77777777" w:rsidR="008B6523" w:rsidRPr="00C02EA4" w:rsidRDefault="008B6523" w:rsidP="00041180">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E5D41B5" w14:textId="77777777" w:rsidR="008B6523" w:rsidRPr="003061DB"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AAE8536" w14:textId="77777777" w:rsidR="008B6523" w:rsidRPr="00C02EA4"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43934E6" w14:textId="77777777" w:rsidR="008B6523" w:rsidRPr="00C02EA4" w:rsidRDefault="008B6523" w:rsidP="00041180">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1AF0B96" w14:textId="77777777" w:rsidR="008B6523" w:rsidRPr="00C02EA4" w:rsidRDefault="008B6523" w:rsidP="00041180">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535C3D87" w14:textId="77777777" w:rsidR="008B6523" w:rsidRPr="00C02EA4" w:rsidRDefault="008B6523" w:rsidP="00041180">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4B13B30" w14:textId="77777777" w:rsidR="008B6523" w:rsidRPr="00C02EA4" w:rsidRDefault="008B6523" w:rsidP="00041180">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bl>
    <w:p w14:paraId="03651942" w14:textId="77777777" w:rsidR="005A77AB" w:rsidRPr="00C02EA4" w:rsidRDefault="005A77AB" w:rsidP="00500CCF">
      <w:pPr>
        <w:rPr>
          <w:rFonts w:ascii="Times New Roman" w:hAnsi="Times New Roman" w:cs="Times New Roman"/>
          <w:color w:val="FF0000"/>
          <w:sz w:val="22"/>
          <w:szCs w:val="22"/>
        </w:rPr>
      </w:pPr>
    </w:p>
    <w:p w14:paraId="5886B9CA" w14:textId="77777777" w:rsidR="00BA3425" w:rsidRPr="00C02EA4" w:rsidRDefault="00BA3425" w:rsidP="00500CCF">
      <w:pPr>
        <w:rPr>
          <w:rFonts w:ascii="Times New Roman" w:hAnsi="Times New Roman" w:cs="Times New Roman"/>
          <w:color w:val="FF0000"/>
          <w:sz w:val="22"/>
          <w:szCs w:val="22"/>
        </w:rPr>
      </w:pPr>
    </w:p>
    <w:p w14:paraId="439258CB" w14:textId="77777777" w:rsidR="00834FC8" w:rsidRPr="00C02EA4" w:rsidRDefault="00BA3425" w:rsidP="00500CCF">
      <w:pPr>
        <w:pStyle w:val="Titolo2"/>
        <w:rPr>
          <w:rFonts w:ascii="Times New Roman" w:hAnsi="Times New Roman" w:cs="Times New Roman"/>
          <w:b/>
          <w:sz w:val="22"/>
          <w:szCs w:val="22"/>
        </w:rPr>
      </w:pPr>
      <w:bookmarkStart w:id="79" w:name="_Toc534628215"/>
      <w:r w:rsidRPr="00C02EA4">
        <w:rPr>
          <w:rFonts w:ascii="Times New Roman" w:hAnsi="Times New Roman" w:cs="Times New Roman"/>
          <w:b/>
          <w:sz w:val="22"/>
          <w:szCs w:val="22"/>
        </w:rPr>
        <w:t xml:space="preserve">6. </w:t>
      </w:r>
      <w:r w:rsidR="009B78A9" w:rsidRPr="00C02EA4">
        <w:rPr>
          <w:rFonts w:ascii="Times New Roman" w:hAnsi="Times New Roman" w:cs="Times New Roman"/>
          <w:b/>
          <w:sz w:val="22"/>
          <w:szCs w:val="22"/>
        </w:rPr>
        <w:t xml:space="preserve">COORDINAMENTO CON </w:t>
      </w:r>
      <w:r w:rsidR="00E02620" w:rsidRPr="00C02EA4">
        <w:rPr>
          <w:rFonts w:ascii="Times New Roman" w:hAnsi="Times New Roman" w:cs="Times New Roman"/>
          <w:b/>
          <w:sz w:val="22"/>
          <w:szCs w:val="22"/>
        </w:rPr>
        <w:t xml:space="preserve">LA PERFORMANCE, </w:t>
      </w:r>
      <w:r w:rsidR="007F75BA" w:rsidRPr="00C02EA4">
        <w:rPr>
          <w:rFonts w:ascii="Times New Roman" w:hAnsi="Times New Roman" w:cs="Times New Roman"/>
          <w:b/>
          <w:sz w:val="22"/>
          <w:szCs w:val="22"/>
        </w:rPr>
        <w:t>CON GLI ALTRI STRUMENTI DI PIANIFICAZIONE DELL</w:t>
      </w:r>
      <w:r w:rsidR="00C56F6E">
        <w:rPr>
          <w:rFonts w:ascii="Times New Roman" w:hAnsi="Times New Roman" w:cs="Times New Roman"/>
          <w:b/>
          <w:sz w:val="22"/>
          <w:szCs w:val="22"/>
        </w:rPr>
        <w:t>'</w:t>
      </w:r>
      <w:r w:rsidR="007F75BA" w:rsidRPr="00C02EA4">
        <w:rPr>
          <w:rFonts w:ascii="Times New Roman" w:hAnsi="Times New Roman" w:cs="Times New Roman"/>
          <w:b/>
          <w:sz w:val="22"/>
          <w:szCs w:val="22"/>
        </w:rPr>
        <w:t>ENTE</w:t>
      </w:r>
      <w:r w:rsidR="00E02620" w:rsidRPr="00C02EA4">
        <w:rPr>
          <w:rFonts w:ascii="Times New Roman" w:hAnsi="Times New Roman" w:cs="Times New Roman"/>
          <w:b/>
          <w:sz w:val="22"/>
          <w:szCs w:val="22"/>
        </w:rPr>
        <w:t xml:space="preserve"> E CON IL SISTEMA DEI CONTROLLI</w:t>
      </w:r>
      <w:bookmarkEnd w:id="79"/>
    </w:p>
    <w:p w14:paraId="6065387D" w14:textId="77777777" w:rsidR="003E3D71" w:rsidRPr="00C02EA4" w:rsidRDefault="003E3D71" w:rsidP="00500CCF">
      <w:pPr>
        <w:rPr>
          <w:rFonts w:ascii="Times New Roman" w:hAnsi="Times New Roman" w:cs="Times New Roman"/>
          <w:bCs/>
          <w:iCs/>
          <w:sz w:val="22"/>
          <w:szCs w:val="22"/>
        </w:rPr>
      </w:pPr>
    </w:p>
    <w:p w14:paraId="2634FDF6" w14:textId="77777777" w:rsidR="00835719" w:rsidRPr="00C02EA4" w:rsidRDefault="003E3D71" w:rsidP="00500CCF">
      <w:pPr>
        <w:pStyle w:val="Titolo3"/>
        <w:spacing w:before="0"/>
        <w:rPr>
          <w:rFonts w:ascii="Times New Roman" w:hAnsi="Times New Roman" w:cs="Times New Roman"/>
          <w:sz w:val="22"/>
          <w:szCs w:val="22"/>
        </w:rPr>
      </w:pPr>
      <w:bookmarkStart w:id="80" w:name="_Toc534628216"/>
      <w:r w:rsidRPr="00C02EA4">
        <w:rPr>
          <w:rFonts w:ascii="Times New Roman" w:hAnsi="Times New Roman" w:cs="Times New Roman"/>
          <w:sz w:val="22"/>
          <w:szCs w:val="22"/>
        </w:rPr>
        <w:lastRenderedPageBreak/>
        <w:t>6.1 PTPCT e Piano della Perform</w:t>
      </w:r>
      <w:r w:rsidR="00193DEB" w:rsidRPr="00C02EA4">
        <w:rPr>
          <w:rFonts w:ascii="Times New Roman" w:hAnsi="Times New Roman" w:cs="Times New Roman"/>
          <w:sz w:val="22"/>
          <w:szCs w:val="22"/>
        </w:rPr>
        <w:t>a</w:t>
      </w:r>
      <w:r w:rsidRPr="00C02EA4">
        <w:rPr>
          <w:rFonts w:ascii="Times New Roman" w:hAnsi="Times New Roman" w:cs="Times New Roman"/>
          <w:sz w:val="22"/>
          <w:szCs w:val="22"/>
        </w:rPr>
        <w:t>nce</w:t>
      </w:r>
      <w:bookmarkEnd w:id="80"/>
      <w:r w:rsidR="003442F4" w:rsidRPr="00C02EA4">
        <w:rPr>
          <w:rFonts w:ascii="Times New Roman" w:hAnsi="Times New Roman" w:cs="Times New Roman"/>
          <w:sz w:val="22"/>
          <w:szCs w:val="22"/>
        </w:rPr>
        <w:t xml:space="preserve"> </w:t>
      </w:r>
    </w:p>
    <w:p w14:paraId="59FF8515" w14:textId="77777777" w:rsidR="0062012E" w:rsidRPr="00C02EA4" w:rsidRDefault="0062012E" w:rsidP="0062012E">
      <w:pPr>
        <w:jc w:val="both"/>
        <w:rPr>
          <w:rFonts w:ascii="Times New Roman" w:hAnsi="Times New Roman" w:cs="Times New Roman"/>
          <w:sz w:val="22"/>
          <w:szCs w:val="22"/>
        </w:rPr>
      </w:pPr>
      <w:bookmarkStart w:id="81" w:name="_Toc534628217"/>
      <w:bookmarkStart w:id="82" w:name="OLE_LINK3"/>
      <w:bookmarkStart w:id="83" w:name="OLE_LINK4"/>
      <w:r w:rsidRPr="00C02EA4">
        <w:rPr>
          <w:rFonts w:ascii="Times New Roman" w:hAnsi="Times New Roman" w:cs="Times New Roman"/>
          <w:sz w:val="22"/>
          <w:szCs w:val="22"/>
        </w:rPr>
        <w:t>L'esaustivita' e l'analiticita' del PTPCT e' strumentale non solo al miglioramento continuo della gestione del rischio di corruzione ma anche al miglioramento della performance organizzativa e individuale.</w:t>
      </w:r>
    </w:p>
    <w:p w14:paraId="3AA151BE" w14:textId="77777777" w:rsidR="00AD58EF" w:rsidRDefault="00AD58EF">
      <w:pPr>
        <w:jc w:val="both"/>
      </w:pPr>
    </w:p>
    <w:p w14:paraId="59C9BB11" w14:textId="77777777" w:rsidR="00AD58EF" w:rsidRDefault="00B308FD">
      <w:pPr>
        <w:jc w:val="both"/>
      </w:pPr>
      <w:r>
        <w:rPr>
          <w:rFonts w:ascii="Times New Roman" w:hAnsi="Times New Roman"/>
          <w:sz w:val="22"/>
          <w:szCs w:val="22"/>
        </w:rPr>
        <w:t>L'art. 1, co. 8 della l. 190/2012, nel prevedere che gli obiettivi strategici in materia di prevenzione della corruzio</w:t>
      </w:r>
      <w:r>
        <w:rPr>
          <w:rFonts w:ascii="Times New Roman" w:hAnsi="Times New Roman"/>
          <w:sz w:val="22"/>
          <w:szCs w:val="22"/>
        </w:rPr>
        <w:t>ne e trasparenza costituiscono contenuto necessario degli atti di programmazione strategico-gestionale, stabilisce un coordinamento, a livello di contenuti, tra il PTPCT e gli strumenti individuati dal D.Lgs. 150/2009 ossia:</w:t>
      </w:r>
    </w:p>
    <w:p w14:paraId="2B1A5B3C" w14:textId="77777777" w:rsidR="00AD58EF" w:rsidRDefault="00B308FD">
      <w:pPr>
        <w:jc w:val="both"/>
      </w:pPr>
      <w:r>
        <w:rPr>
          <w:rFonts w:ascii="Times New Roman" w:hAnsi="Times New Roman"/>
          <w:sz w:val="22"/>
          <w:szCs w:val="22"/>
        </w:rPr>
        <w:t>- il Piano e la Relazione annua</w:t>
      </w:r>
      <w:r>
        <w:rPr>
          <w:rFonts w:ascii="Times New Roman" w:hAnsi="Times New Roman"/>
          <w:sz w:val="22"/>
          <w:szCs w:val="22"/>
        </w:rPr>
        <w:t>le sulla performance (art. 10 del d.lgs. 150/2009);</w:t>
      </w:r>
    </w:p>
    <w:p w14:paraId="2D2AE164" w14:textId="77777777" w:rsidR="00AD58EF" w:rsidRDefault="00B308FD">
      <w:pPr>
        <w:jc w:val="both"/>
      </w:pPr>
      <w:r>
        <w:rPr>
          <w:rFonts w:ascii="Times New Roman" w:hAnsi="Times New Roman"/>
          <w:sz w:val="22"/>
          <w:szCs w:val="22"/>
        </w:rPr>
        <w:t>- il Sistema di misurazione e valutazione della performance(art. 7 del d.lgs. 150/2009).</w:t>
      </w:r>
    </w:p>
    <w:p w14:paraId="611595F0" w14:textId="77777777" w:rsidR="00AD58EF" w:rsidRDefault="00AD58EF">
      <w:pPr>
        <w:jc w:val="both"/>
      </w:pPr>
    </w:p>
    <w:p w14:paraId="14260583" w14:textId="77777777" w:rsidR="00AD58EF" w:rsidRDefault="00B308FD">
      <w:pPr>
        <w:jc w:val="both"/>
      </w:pPr>
      <w:r>
        <w:rPr>
          <w:rFonts w:ascii="Times New Roman" w:hAnsi="Times New Roman"/>
          <w:sz w:val="22"/>
          <w:szCs w:val="22"/>
        </w:rPr>
        <w:t>In conseguenza di tale obbligo, l'Amministrazione include negli strumenti del ciclo della performance, in qualita' di obiettivi e di indicatori per la prevenzione del fenomeno della corruzione i processi e le attivita' di programmazione posti in essere per</w:t>
      </w:r>
      <w:r>
        <w:rPr>
          <w:rFonts w:ascii="Times New Roman" w:hAnsi="Times New Roman"/>
          <w:sz w:val="22"/>
          <w:szCs w:val="22"/>
        </w:rPr>
        <w:t xml:space="preserve"> l'attuazione delle misure previste nel PTPCT.</w:t>
      </w:r>
    </w:p>
    <w:p w14:paraId="11AE2698" w14:textId="77777777" w:rsidR="00AD58EF" w:rsidRDefault="00AD58EF">
      <w:pPr>
        <w:jc w:val="both"/>
      </w:pPr>
    </w:p>
    <w:p w14:paraId="610B4AF1" w14:textId="77777777" w:rsidR="00AD58EF" w:rsidRDefault="00B308FD">
      <w:pPr>
        <w:jc w:val="both"/>
      </w:pPr>
      <w:r>
        <w:rPr>
          <w:rFonts w:ascii="Times New Roman" w:hAnsi="Times New Roman"/>
          <w:sz w:val="22"/>
          <w:szCs w:val="22"/>
        </w:rPr>
        <w:t>In tal modo, le attivita' svolte dall'Amministrazione per la predisposizione, l'implementazione e l'attuazione del PTPCT vengono introdotte in forma di obiettivi nel Piano della performance sotto il profilo d</w:t>
      </w:r>
      <w:r>
        <w:rPr>
          <w:rFonts w:ascii="Times New Roman" w:hAnsi="Times New Roman"/>
          <w:sz w:val="22"/>
          <w:szCs w:val="22"/>
        </w:rPr>
        <w:t>ella:</w:t>
      </w:r>
    </w:p>
    <w:p w14:paraId="0946E276" w14:textId="77777777" w:rsidR="00AD58EF" w:rsidRDefault="00B308FD">
      <w:pPr>
        <w:jc w:val="both"/>
      </w:pPr>
      <w:r>
        <w:rPr>
          <w:rFonts w:ascii="Times New Roman" w:hAnsi="Times New Roman"/>
          <w:sz w:val="22"/>
          <w:szCs w:val="22"/>
        </w:rPr>
        <w:t>- performance organizzativa (art. 8 del d.lgs. 150/2009) e, cioe', attuazione di piani e misure di prevenzione della corruzione, ovvero la misurazione dell'effettivo grado di attuazione dei medesimi, nel rispetto delle fasi e dei tempi previsti (art.</w:t>
      </w:r>
      <w:r>
        <w:rPr>
          <w:rFonts w:ascii="Times New Roman" w:hAnsi="Times New Roman"/>
          <w:sz w:val="22"/>
          <w:szCs w:val="22"/>
        </w:rPr>
        <w:t xml:space="preserve"> 8, co. 1, lett. b), d.lgs. 150/2009); sviluppo qualitativo e quantitativo delle relazioni con i cittadini, i soggetti interessati, gli utenti e i destinatari dei servizi, anche attraverso lo sviluppo di forme di partecipazione e collaborazione (art. 8, co</w:t>
      </w:r>
      <w:r>
        <w:rPr>
          <w:rFonts w:ascii="Times New Roman" w:hAnsi="Times New Roman"/>
          <w:sz w:val="22"/>
          <w:szCs w:val="22"/>
        </w:rPr>
        <w:t>. 1, lett. e), d.lgs. 150/2009), al fine di stabilire quale miglioramento in termini di accountability riceve il rapporto con i cittadini l'attuazione delle misure di prevenzione;</w:t>
      </w:r>
    </w:p>
    <w:p w14:paraId="7F6A7359" w14:textId="77777777" w:rsidR="00AD58EF" w:rsidRDefault="00B308FD">
      <w:pPr>
        <w:jc w:val="both"/>
      </w:pPr>
      <w:r>
        <w:rPr>
          <w:rFonts w:ascii="Times New Roman" w:hAnsi="Times New Roman"/>
          <w:sz w:val="22"/>
          <w:szCs w:val="22"/>
        </w:rPr>
        <w:t>- performance individuale (art. 9 del d.lgs. 150/2009) e, cioe', vanno inser</w:t>
      </w:r>
      <w:r>
        <w:rPr>
          <w:rFonts w:ascii="Times New Roman" w:hAnsi="Times New Roman"/>
          <w:sz w:val="22"/>
          <w:szCs w:val="22"/>
        </w:rPr>
        <w:t>iti gli obiettivi assegnati al personale dirigenziale ed i relativi indicatori, in particolare gli obiettivi assegnati al RPCT, ai dirigenti apicali in base alle attivita' che svolgono per prevenire il rischio di corruzione ai sensi dell'art. 16, co. 1, le</w:t>
      </w:r>
      <w:r>
        <w:rPr>
          <w:rFonts w:ascii="Times New Roman" w:hAnsi="Times New Roman"/>
          <w:sz w:val="22"/>
          <w:szCs w:val="22"/>
        </w:rPr>
        <w:t>tt. l-bis), l-ter), l-quater) del D.Lgs. 165/200114, ai referenti del responsabile della corruzione, qualora siano individuati tra il personale con qualifica dirigenziale.</w:t>
      </w:r>
    </w:p>
    <w:p w14:paraId="31D81D29" w14:textId="77777777" w:rsidR="00AD58EF" w:rsidRDefault="00AD58EF">
      <w:pPr>
        <w:jc w:val="both"/>
      </w:pPr>
    </w:p>
    <w:p w14:paraId="4AE3833D" w14:textId="77777777" w:rsidR="00AD58EF" w:rsidRDefault="00B308FD">
      <w:pPr>
        <w:jc w:val="both"/>
      </w:pPr>
      <w:r>
        <w:rPr>
          <w:rFonts w:ascii="Times New Roman" w:hAnsi="Times New Roman"/>
          <w:sz w:val="22"/>
          <w:szCs w:val="22"/>
        </w:rPr>
        <w:t xml:space="preserve">L'attuazione delle misure previste nel PTPCT e' uno degli elementi di valutazione, </w:t>
      </w:r>
      <w:r>
        <w:rPr>
          <w:rFonts w:ascii="Times New Roman" w:hAnsi="Times New Roman"/>
          <w:sz w:val="22"/>
          <w:szCs w:val="22"/>
        </w:rPr>
        <w:t>per quanto possibile, anche del personale non dirigenziale.</w:t>
      </w:r>
    </w:p>
    <w:p w14:paraId="152E90BB" w14:textId="77777777" w:rsidR="00AD58EF" w:rsidRDefault="00AD58EF">
      <w:pPr>
        <w:jc w:val="both"/>
      </w:pPr>
    </w:p>
    <w:p w14:paraId="36731A0B" w14:textId="77777777" w:rsidR="00AD58EF" w:rsidRDefault="00B308FD">
      <w:pPr>
        <w:jc w:val="both"/>
      </w:pPr>
      <w:r>
        <w:rPr>
          <w:rFonts w:ascii="Times New Roman" w:hAnsi="Times New Roman"/>
          <w:sz w:val="22"/>
          <w:szCs w:val="22"/>
        </w:rPr>
        <w:t>Inoltre, nel Sistema di misurazione e valutazione delle performance ex art. 7 del d.lgs. 150/2009 vanno inseriti gli obiettivi, individuali e/o di gruppo, assegnati al personale formato che opera</w:t>
      </w:r>
      <w:r>
        <w:rPr>
          <w:rFonts w:ascii="Times New Roman" w:hAnsi="Times New Roman"/>
          <w:sz w:val="22"/>
          <w:szCs w:val="22"/>
        </w:rPr>
        <w:t xml:space="preserve"> nei ai settori esposti alla corruzione ed ai referenti del responsabile della corruzione, qualora siano individuati tra il personale non dirigente. </w:t>
      </w:r>
    </w:p>
    <w:p w14:paraId="78BAF61A" w14:textId="77777777" w:rsidR="00AD58EF" w:rsidRDefault="00AD58EF">
      <w:pPr>
        <w:jc w:val="both"/>
      </w:pPr>
    </w:p>
    <w:p w14:paraId="3780490B" w14:textId="77777777" w:rsidR="00AD58EF" w:rsidRDefault="00B308FD">
      <w:pPr>
        <w:jc w:val="both"/>
      </w:pPr>
      <w:r>
        <w:rPr>
          <w:rFonts w:ascii="Times New Roman" w:hAnsi="Times New Roman"/>
          <w:sz w:val="22"/>
          <w:szCs w:val="22"/>
        </w:rPr>
        <w:t>Dell'esito del raggiungimento di questi specifici obiettivi individuati nel PTPCT (e dunque dell'esito de</w:t>
      </w:r>
      <w:r>
        <w:rPr>
          <w:rFonts w:ascii="Times New Roman" w:hAnsi="Times New Roman"/>
          <w:sz w:val="22"/>
          <w:szCs w:val="22"/>
        </w:rPr>
        <w:t xml:space="preserve">lla valutazione delle performance organizzativa ed individuale), occorre dare specificamente conto nella Relazione delle performance (art. 10, d.lgs. 150/2009). </w:t>
      </w:r>
    </w:p>
    <w:p w14:paraId="4F7EFFBD" w14:textId="77777777" w:rsidR="00AD58EF" w:rsidRDefault="00AD58EF">
      <w:pPr>
        <w:jc w:val="both"/>
      </w:pPr>
    </w:p>
    <w:p w14:paraId="5625E035" w14:textId="77777777" w:rsidR="00AD58EF" w:rsidRDefault="00B308FD">
      <w:pPr>
        <w:jc w:val="both"/>
      </w:pPr>
      <w:r>
        <w:rPr>
          <w:rFonts w:ascii="Times New Roman" w:hAnsi="Times New Roman"/>
          <w:sz w:val="22"/>
          <w:szCs w:val="22"/>
        </w:rPr>
        <w:t xml:space="preserve">Va ulteriormente osservato che il legame tra il PTPCT e gli strumenti individuati dal D.Lgs. </w:t>
      </w:r>
      <w:r>
        <w:rPr>
          <w:rFonts w:ascii="Times New Roman" w:hAnsi="Times New Roman"/>
          <w:sz w:val="22"/>
          <w:szCs w:val="22"/>
        </w:rPr>
        <w:t>150/2009 e' rafforzato anche dalle disposizioni contenute nell'art. 44 del d.lgs. 33/2013 in cui si prevede:</w:t>
      </w:r>
    </w:p>
    <w:p w14:paraId="06173656" w14:textId="77777777" w:rsidR="00AD58EF" w:rsidRDefault="00B308FD">
      <w:pPr>
        <w:jc w:val="both"/>
      </w:pPr>
      <w:r>
        <w:rPr>
          <w:rFonts w:ascii="Times New Roman" w:hAnsi="Times New Roman"/>
          <w:sz w:val="22"/>
          <w:szCs w:val="22"/>
        </w:rPr>
        <w:t>- in primo luogo, che l'OIV ed altri soggetti deputati alla valutazione verifichino la coerenza tra gli obiettivi previsti nel PTPCT e quelli indic</w:t>
      </w:r>
      <w:r>
        <w:rPr>
          <w:rFonts w:ascii="Times New Roman" w:hAnsi="Times New Roman"/>
          <w:sz w:val="22"/>
          <w:szCs w:val="22"/>
        </w:rPr>
        <w:t>ati nel Piano della performancee valutino l'adeguatezza dei relativi indicatori;</w:t>
      </w:r>
    </w:p>
    <w:p w14:paraId="438C35FE" w14:textId="77777777" w:rsidR="00AD58EF" w:rsidRDefault="00B308FD">
      <w:pPr>
        <w:jc w:val="both"/>
      </w:pPr>
      <w:r>
        <w:rPr>
          <w:rFonts w:ascii="Times New Roman" w:hAnsi="Times New Roman"/>
          <w:sz w:val="22"/>
          <w:szCs w:val="22"/>
        </w:rPr>
        <w:lastRenderedPageBreak/>
        <w:t>- in secondo luogo, che le informazioni e i dati relativi all'attuazione degli obblighi di pubblicazione siano utilizzati sempre dagli OIV ai fini della misurazione e valutazi</w:t>
      </w:r>
      <w:r>
        <w:rPr>
          <w:rFonts w:ascii="Times New Roman" w:hAnsi="Times New Roman"/>
          <w:sz w:val="22"/>
          <w:szCs w:val="22"/>
        </w:rPr>
        <w:t>one delle performance sia organizzativa, sia individuale del responsabile e dei dirigenti dei singoli uffici responsabili della trasmissione dei dati.</w:t>
      </w:r>
    </w:p>
    <w:p w14:paraId="75002650" w14:textId="77777777" w:rsidR="00AD58EF" w:rsidRDefault="00AD58EF">
      <w:pPr>
        <w:jc w:val="both"/>
      </w:pPr>
    </w:p>
    <w:p w14:paraId="21CAD17C" w14:textId="77777777" w:rsidR="00AD58EF" w:rsidRDefault="00B308FD">
      <w:pPr>
        <w:jc w:val="both"/>
      </w:pPr>
      <w:r>
        <w:rPr>
          <w:rFonts w:ascii="Times New Roman" w:hAnsi="Times New Roman"/>
          <w:sz w:val="22"/>
          <w:szCs w:val="22"/>
        </w:rPr>
        <w:t>Per quanto detto, l' OIV o l'organismo con funzioni analoghe ( Nucleo di valutazione per il Comune di Ca</w:t>
      </w:r>
      <w:r>
        <w:rPr>
          <w:rFonts w:ascii="Times New Roman" w:hAnsi="Times New Roman"/>
          <w:sz w:val="22"/>
          <w:szCs w:val="22"/>
        </w:rPr>
        <w:t xml:space="preserve">nneto sull'Oglio) riveste un ruolo importante nel coordinamento tra sistema di gestione della performance e le misure di prevenzione della corruzione e trasparenza nelle pubbliche amministrazioni. </w:t>
      </w:r>
    </w:p>
    <w:p w14:paraId="7CD356CA" w14:textId="77777777" w:rsidR="00AD58EF" w:rsidRDefault="00AD58EF">
      <w:pPr>
        <w:jc w:val="both"/>
      </w:pPr>
    </w:p>
    <w:p w14:paraId="52B56DEE" w14:textId="77777777" w:rsidR="00AD58EF" w:rsidRDefault="00B308FD">
      <w:pPr>
        <w:jc w:val="both"/>
      </w:pPr>
      <w:r>
        <w:rPr>
          <w:rFonts w:ascii="Times New Roman" w:hAnsi="Times New Roman"/>
          <w:sz w:val="22"/>
          <w:szCs w:val="22"/>
        </w:rPr>
        <w:t>L'attuale contesto, improntato su una logica di coordinam</w:t>
      </w:r>
      <w:r>
        <w:rPr>
          <w:rFonts w:ascii="Times New Roman" w:hAnsi="Times New Roman"/>
          <w:sz w:val="22"/>
          <w:szCs w:val="22"/>
        </w:rPr>
        <w:t>ento e maggiore comunicazione tra OIV e RPCT e di relazione dello stesso OIV con ANAC, prevede un piu' ampio coinvolgimento dell'OIV medesimo, chiamato a rafforzare il raccordo tra misure anticorruzione e misure di miglioramento della funzionalita' delle a</w:t>
      </w:r>
      <w:r>
        <w:rPr>
          <w:rFonts w:ascii="Times New Roman" w:hAnsi="Times New Roman"/>
          <w:sz w:val="22"/>
          <w:szCs w:val="22"/>
        </w:rPr>
        <w:t>mministrazioni e della performance degli uffici e dei funzionari pubblici.</w:t>
      </w:r>
    </w:p>
    <w:p w14:paraId="154728B1" w14:textId="77777777" w:rsidR="00AD58EF" w:rsidRDefault="00AD58EF">
      <w:pPr>
        <w:jc w:val="both"/>
      </w:pPr>
    </w:p>
    <w:p w14:paraId="65F0D0FC" w14:textId="77777777" w:rsidR="00AD58EF" w:rsidRDefault="00B308FD">
      <w:pPr>
        <w:jc w:val="both"/>
      </w:pPr>
      <w:r>
        <w:rPr>
          <w:rFonts w:ascii="Times New Roman" w:hAnsi="Times New Roman"/>
          <w:sz w:val="22"/>
          <w:szCs w:val="22"/>
        </w:rPr>
        <w:t>Al riguardo va tenuto presente che l'OIV:</w:t>
      </w:r>
    </w:p>
    <w:p w14:paraId="628E46B6" w14:textId="77777777" w:rsidR="00AD58EF" w:rsidRDefault="00B308FD">
      <w:pPr>
        <w:jc w:val="both"/>
      </w:pPr>
      <w:r>
        <w:rPr>
          <w:rFonts w:ascii="Times New Roman" w:hAnsi="Times New Roman"/>
          <w:sz w:val="22"/>
          <w:szCs w:val="22"/>
        </w:rPr>
        <w:t>- anche ai fini della validazione della relazione sulla performance, verifica che i PTPCT siano coerenti con gli obiettivi stabiliti nei d</w:t>
      </w:r>
      <w:r>
        <w:rPr>
          <w:rFonts w:ascii="Times New Roman" w:hAnsi="Times New Roman"/>
          <w:sz w:val="22"/>
          <w:szCs w:val="22"/>
        </w:rPr>
        <w:t xml:space="preserve">ocumenti di programmazione strategico-gestionale e che, nella misurazione e valutazione delle performance, si tenga conto degli obiettivi connessi all'anticorruzione e alla trasparenza. Con riferimento alla corretta attuazione del processo di gestione del </w:t>
      </w:r>
      <w:r>
        <w:rPr>
          <w:rFonts w:ascii="Times New Roman" w:hAnsi="Times New Roman"/>
          <w:sz w:val="22"/>
          <w:szCs w:val="22"/>
        </w:rPr>
        <w:t>rischio corruttivo l'OIV offre un supporto metodologico al RPCT e agli altri attori (cfr. Allegato 1, 2. Compiti dei principali attori);</w:t>
      </w:r>
    </w:p>
    <w:p w14:paraId="073B94EE" w14:textId="77777777" w:rsidR="00AD58EF" w:rsidRDefault="00B308FD">
      <w:pPr>
        <w:jc w:val="both"/>
      </w:pPr>
      <w:r>
        <w:rPr>
          <w:rFonts w:ascii="Times New Roman" w:hAnsi="Times New Roman"/>
          <w:sz w:val="22"/>
          <w:szCs w:val="22"/>
        </w:rPr>
        <w:t>-in rapporto agli obiettivi inerenti la prevenzione della corruzione e la trasparenza, l'OIV verifica i contenuti della</w:t>
      </w:r>
      <w:r>
        <w:rPr>
          <w:rFonts w:ascii="Times New Roman" w:hAnsi="Times New Roman"/>
          <w:sz w:val="22"/>
          <w:szCs w:val="22"/>
        </w:rPr>
        <w:t xml:space="preserve"> Relazione annuale del RPCT recante i risultati dell'attivita' svolta che il RPCT e' tenuto a trasmettere allo stesso OIV oltre che all'organo di indirizzo dell'Amministrazione (art. 1, co. 14, della l. 190/2012). Nell'ambito di tale verifica, l'OIV ha la </w:t>
      </w:r>
      <w:r>
        <w:rPr>
          <w:rFonts w:ascii="Times New Roman" w:hAnsi="Times New Roman"/>
          <w:sz w:val="22"/>
          <w:szCs w:val="22"/>
        </w:rPr>
        <w:t>possibilita' di chiedere al RPCT informazioni e documenti che ritiene necessari e puo' anche effettuare audizioni di dipendenti (art. 1, co. 8-bis, l. 190/2012).</w:t>
      </w:r>
    </w:p>
    <w:p w14:paraId="13CD15A7" w14:textId="77777777" w:rsidR="0062012E" w:rsidRPr="00C02EA4" w:rsidRDefault="0062012E" w:rsidP="0062012E">
      <w:pPr>
        <w:jc w:val="both"/>
        <w:rPr>
          <w:rFonts w:ascii="Times New Roman" w:hAnsi="Times New Roman" w:cs="Times New Roman"/>
          <w:bCs/>
          <w:iCs/>
          <w:sz w:val="22"/>
          <w:szCs w:val="22"/>
        </w:rPr>
      </w:pPr>
    </w:p>
    <w:p w14:paraId="3DC45B12" w14:textId="77777777" w:rsidR="003E3D71" w:rsidRPr="00C02EA4" w:rsidRDefault="003E3D71"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6.2 PTPCT e Piano protezione dati personali</w:t>
      </w:r>
      <w:bookmarkEnd w:id="81"/>
      <w:r w:rsidR="003442F4" w:rsidRPr="00C02EA4">
        <w:rPr>
          <w:rFonts w:ascii="Times New Roman" w:hAnsi="Times New Roman" w:cs="Times New Roman"/>
          <w:sz w:val="22"/>
          <w:szCs w:val="22"/>
        </w:rPr>
        <w:t xml:space="preserve"> </w:t>
      </w:r>
    </w:p>
    <w:p w14:paraId="30E68C3E" w14:textId="77777777" w:rsidR="0062012E" w:rsidRPr="00C02EA4" w:rsidRDefault="0062012E" w:rsidP="0062012E">
      <w:pPr>
        <w:pStyle w:val="NormaleWeb"/>
        <w:jc w:val="both"/>
        <w:rPr>
          <w:rFonts w:ascii="Times New Roman" w:hAnsi="Times New Roman"/>
          <w:bCs/>
          <w:iCs/>
          <w:sz w:val="22"/>
          <w:szCs w:val="22"/>
        </w:rPr>
      </w:pPr>
      <w:r w:rsidRPr="00C02EA4">
        <w:rPr>
          <w:rFonts w:ascii="Times New Roman" w:hAnsi="Times New Roman"/>
          <w:sz w:val="22"/>
          <w:szCs w:val="22"/>
        </w:rPr>
        <w:t>A seguito dell'entrata in vigore, il 25 maggio 2018, del Regolamento (UE) 2016/679 del Parlamento Europeo e del Consiglio del 27 aprile 2016 "relativo alla protezione delle persone fisiche con riguardo al trattamento dei dati personali, nonche' alla libera circolazione di tali dati e che abroga la direttiva 95/46/CE (Regolamento generale sulla protezione dei dati)" (di seguito RGPD) e, il 19 settembre 2018, del decreto legislativo 10 agosto 2018, n. 101 che adegua il Codice in materia di protezione dei dati personali - decreto legislativo 30 giugno 2003, n. 196 - alle disposizioni del Regolamento (UE) 2016/679, l'Amministrazione ha adeguato i trattamenti dei dati personali alle nuove disposizioni. A tal fine di e' dotata di un sistema di organizzazione e di gestione e del rischio di violazione dei dati, facendo confluire nel Piano di protezione dei dati personali (o altro strumento di programmazione analogo), tutti gli elementi costituitivi del sistema medesimo.</w:t>
      </w:r>
    </w:p>
    <w:p w14:paraId="179F0409" w14:textId="77777777" w:rsidR="00AD58EF" w:rsidRDefault="00AD58EF">
      <w:pPr>
        <w:jc w:val="both"/>
      </w:pPr>
    </w:p>
    <w:p w14:paraId="4A6A9B1F" w14:textId="77777777" w:rsidR="00AD58EF" w:rsidRDefault="00B308FD">
      <w:pPr>
        <w:jc w:val="both"/>
      </w:pPr>
      <w:r>
        <w:rPr>
          <w:rFonts w:ascii="Times New Roman" w:hAnsi="Times New Roman"/>
          <w:sz w:val="22"/>
          <w:szCs w:val="22"/>
        </w:rPr>
        <w:t>A tal fine si richiamano:</w:t>
      </w:r>
    </w:p>
    <w:p w14:paraId="76CDC388" w14:textId="77777777" w:rsidR="00AD58EF" w:rsidRDefault="00B308FD">
      <w:pPr>
        <w:jc w:val="both"/>
      </w:pPr>
      <w:r>
        <w:rPr>
          <w:rFonts w:ascii="Times New Roman" w:hAnsi="Times New Roman"/>
          <w:sz w:val="22"/>
          <w:szCs w:val="22"/>
        </w:rPr>
        <w:t>-la delibera di Giunta comunale n. 61 del 16/07/2020 di appr</w:t>
      </w:r>
      <w:r>
        <w:rPr>
          <w:rFonts w:ascii="Times New Roman" w:hAnsi="Times New Roman"/>
          <w:sz w:val="22"/>
          <w:szCs w:val="22"/>
        </w:rPr>
        <w:t>ovazione del piano di protezione dei dati personali e di gestione del rischio di violazione, nell'ambito delle misure finalizzate a dare attuazione alle disposizioni del regolamento (UE) n.679/2016;</w:t>
      </w:r>
    </w:p>
    <w:p w14:paraId="4ED33F5A" w14:textId="77777777" w:rsidR="00AD58EF" w:rsidRDefault="00B308FD">
      <w:pPr>
        <w:jc w:val="both"/>
      </w:pPr>
      <w:r>
        <w:rPr>
          <w:rFonts w:ascii="Times New Roman" w:hAnsi="Times New Roman"/>
          <w:sz w:val="22"/>
          <w:szCs w:val="22"/>
        </w:rPr>
        <w:t>-la delibera di Giunta comunale n. 62 del 16/07/2020 di a</w:t>
      </w:r>
      <w:r>
        <w:rPr>
          <w:rFonts w:ascii="Times New Roman" w:hAnsi="Times New Roman"/>
          <w:sz w:val="22"/>
          <w:szCs w:val="22"/>
        </w:rPr>
        <w:t>pprovazione della procedura per la gestione di data breach, ai sensi del regolamento (UE) n.679/2016;</w:t>
      </w:r>
    </w:p>
    <w:p w14:paraId="19323EC8" w14:textId="77777777" w:rsidR="00AD58EF" w:rsidRDefault="00B308FD">
      <w:pPr>
        <w:jc w:val="both"/>
      </w:pPr>
      <w:r>
        <w:rPr>
          <w:rFonts w:ascii="Times New Roman" w:hAnsi="Times New Roman"/>
          <w:sz w:val="22"/>
          <w:szCs w:val="22"/>
        </w:rPr>
        <w:t>-la delibera di Giunta comunale n. 63 del 16/07/2020 di approvazione del registro generale delle attivita' del trattamento dei dati personali di cui all'a</w:t>
      </w:r>
      <w:r>
        <w:rPr>
          <w:rFonts w:ascii="Times New Roman" w:hAnsi="Times New Roman"/>
          <w:sz w:val="22"/>
          <w:szCs w:val="22"/>
        </w:rPr>
        <w:t>rt. 30 del regolamento (UE) 2016/679, relativo alla protezione delle persone fisiche con riguardo al trattamento dei dati personali (GDPR);</w:t>
      </w:r>
    </w:p>
    <w:p w14:paraId="379F4564" w14:textId="77777777" w:rsidR="00AD58EF" w:rsidRDefault="00AD58EF">
      <w:pPr>
        <w:jc w:val="both"/>
      </w:pPr>
    </w:p>
    <w:p w14:paraId="7435D2C9" w14:textId="77777777" w:rsidR="00AD58EF" w:rsidRDefault="00B308FD">
      <w:pPr>
        <w:jc w:val="both"/>
      </w:pPr>
      <w:r>
        <w:rPr>
          <w:rFonts w:ascii="Times New Roman" w:hAnsi="Times New Roman"/>
          <w:sz w:val="22"/>
          <w:szCs w:val="22"/>
        </w:rPr>
        <w:lastRenderedPageBreak/>
        <w:t>Le misure e azioni di prevenzione e di sicurezza materia di protezione dei dati personali vanno dunque coordinate c</w:t>
      </w:r>
      <w:r>
        <w:rPr>
          <w:rFonts w:ascii="Times New Roman" w:hAnsi="Times New Roman"/>
          <w:sz w:val="22"/>
          <w:szCs w:val="22"/>
        </w:rPr>
        <w:t>on le misure di prevenzione della corruzione e trasparenza.</w:t>
      </w:r>
    </w:p>
    <w:p w14:paraId="4FE45178" w14:textId="77777777" w:rsidR="00AD58EF" w:rsidRDefault="00B308FD">
      <w:pPr>
        <w:jc w:val="both"/>
      </w:pPr>
      <w:r>
        <w:rPr>
          <w:rFonts w:ascii="Times New Roman" w:hAnsi="Times New Roman"/>
          <w:sz w:val="22"/>
          <w:szCs w:val="22"/>
        </w:rPr>
        <w:t>In particolare, il coordinamento deve avere ad oggetto il rapporto tra privacy e trasparenza, e la compatibilita' della nuova disciplina con gli obblighi di pubblicazione previsti dal D.Lgs. 33/20</w:t>
      </w:r>
      <w:r>
        <w:rPr>
          <w:rFonts w:ascii="Times New Roman" w:hAnsi="Times New Roman"/>
          <w:sz w:val="22"/>
          <w:szCs w:val="22"/>
        </w:rPr>
        <w:t xml:space="preserve">13. </w:t>
      </w:r>
    </w:p>
    <w:p w14:paraId="05164A87" w14:textId="77777777" w:rsidR="00AD58EF" w:rsidRDefault="00AD58EF">
      <w:pPr>
        <w:jc w:val="both"/>
      </w:pPr>
    </w:p>
    <w:p w14:paraId="4335E007" w14:textId="77777777" w:rsidR="00AD58EF" w:rsidRDefault="00B308FD">
      <w:pPr>
        <w:jc w:val="both"/>
      </w:pPr>
      <w:r>
        <w:rPr>
          <w:rFonts w:ascii="Times New Roman" w:hAnsi="Times New Roman"/>
          <w:sz w:val="22"/>
          <w:szCs w:val="22"/>
        </w:rPr>
        <w:t xml:space="preserve">Occorre evidenziare, al riguardo, che l'art. 2 ter del D.Lgs. 196/2003, introdotto dal D.Lgs. 101/2018, in continuita' con il previgente articolo 19 del Codice, dispone al comma 1 che la base giuridica per il trattamento di dati personali effettuato </w:t>
      </w:r>
      <w:r>
        <w:rPr>
          <w:rFonts w:ascii="Times New Roman" w:hAnsi="Times New Roman"/>
          <w:sz w:val="22"/>
          <w:szCs w:val="22"/>
        </w:rPr>
        <w:t>per l'esecuzione di un compito di interesse pubblico o connesso all'esercizio di pubblici poteri, ai sensi dell'art. 6, paragrafo 3, lett. b) del Regolamento (UE) 2016/679, "e' costituita esclusivamente da una norma di legge o, nei casi previsti dalla legg</w:t>
      </w:r>
      <w:r>
        <w:rPr>
          <w:rFonts w:ascii="Times New Roman" w:hAnsi="Times New Roman"/>
          <w:sz w:val="22"/>
          <w:szCs w:val="22"/>
        </w:rPr>
        <w:t>e, di regolamento". Inoltre il comma 3 del medesimo articolo stabilisce che "La diffusione e la comunicazione di dati personali, trattati per l'esecuzione di un compito di interesse pubblico o connesso all'esercizio di pubblici poteri, a soggetti che inten</w:t>
      </w:r>
      <w:r>
        <w:rPr>
          <w:rFonts w:ascii="Times New Roman" w:hAnsi="Times New Roman"/>
          <w:sz w:val="22"/>
          <w:szCs w:val="22"/>
        </w:rPr>
        <w:t xml:space="preserve">dono trattarli per altre finalita' sono ammesse unicamente se previste ai sensi del comma 1". </w:t>
      </w:r>
    </w:p>
    <w:p w14:paraId="04E05539" w14:textId="77777777" w:rsidR="00AD58EF" w:rsidRDefault="00AD58EF">
      <w:pPr>
        <w:jc w:val="both"/>
      </w:pPr>
    </w:p>
    <w:p w14:paraId="2D3215AB" w14:textId="77777777" w:rsidR="00AD58EF" w:rsidRDefault="00B308FD">
      <w:pPr>
        <w:jc w:val="both"/>
      </w:pPr>
      <w:r>
        <w:rPr>
          <w:rFonts w:ascii="Times New Roman" w:hAnsi="Times New Roman"/>
          <w:sz w:val="22"/>
          <w:szCs w:val="22"/>
        </w:rPr>
        <w:t>Il regime normativo per il trattamento di dati personali da parte dei soggetti pubblici e', quindi, rimasto sostanzialmente inalterato restando fermo il princip</w:t>
      </w:r>
      <w:r>
        <w:rPr>
          <w:rFonts w:ascii="Times New Roman" w:hAnsi="Times New Roman"/>
          <w:sz w:val="22"/>
          <w:szCs w:val="22"/>
        </w:rPr>
        <w:t>io che esso e' consentito unicamente se ammesso da una norma di legge o di regolamento. Pertanto, occorre che le pubbliche amministrazioni, prima di mettere a disposizione sui propri siti web istituzionali dati e documenti (in forma integrale o per estratt</w:t>
      </w:r>
      <w:r>
        <w:rPr>
          <w:rFonts w:ascii="Times New Roman" w:hAnsi="Times New Roman"/>
          <w:sz w:val="22"/>
          <w:szCs w:val="22"/>
        </w:rPr>
        <w:t xml:space="preserve">o, ivi compresi gli allegati) contenenti dati personali, verifichino che la disciplina in materia di trasparenza contenuta nel D.Lgs. 33/2013 o in altre normative, anche di settore, preveda l'obbligo di pubblicazione. </w:t>
      </w:r>
    </w:p>
    <w:p w14:paraId="7576102B" w14:textId="77777777" w:rsidR="00AD58EF" w:rsidRDefault="00AD58EF">
      <w:pPr>
        <w:jc w:val="both"/>
      </w:pPr>
    </w:p>
    <w:p w14:paraId="4D5733A9" w14:textId="77777777" w:rsidR="00AD58EF" w:rsidRDefault="00B308FD">
      <w:pPr>
        <w:jc w:val="both"/>
      </w:pPr>
      <w:r>
        <w:rPr>
          <w:rFonts w:ascii="Times New Roman" w:hAnsi="Times New Roman"/>
          <w:sz w:val="22"/>
          <w:szCs w:val="22"/>
        </w:rPr>
        <w:t>Giova rammentare, tuttavia, che l'at</w:t>
      </w:r>
      <w:r>
        <w:rPr>
          <w:rFonts w:ascii="Times New Roman" w:hAnsi="Times New Roman"/>
          <w:sz w:val="22"/>
          <w:szCs w:val="22"/>
        </w:rPr>
        <w:t xml:space="preserve">tivita' di pubblicazione dei dati sui siti web per finalita' di trasparenza, anche se effettuata in presenza di idoneo presupposto normativo, deve avvenire nel rispetto di tutti i principi applicabili al trattamento dei dati personali contenuti all'art. 5 </w:t>
      </w:r>
      <w:r>
        <w:rPr>
          <w:rFonts w:ascii="Times New Roman" w:hAnsi="Times New Roman"/>
          <w:sz w:val="22"/>
          <w:szCs w:val="22"/>
        </w:rPr>
        <w:t>del Regolamento (UE) 2016/679. In particolare, assumono rilievo i principi di adeguatezza, pertinenza e limitazione a quanto necessario rispetto alle finalita' per le quali i dati personali sono trattati ("minimizzazione dei dati") (par. 1, lett. c) e quel</w:t>
      </w:r>
      <w:r>
        <w:rPr>
          <w:rFonts w:ascii="Times New Roman" w:hAnsi="Times New Roman"/>
          <w:sz w:val="22"/>
          <w:szCs w:val="22"/>
        </w:rPr>
        <w:t xml:space="preserve">li di esattezza e aggiornamento dei dati, con il conseguente dovere di adottare tutte le misure ragionevoli per cancellare o rettificare tempestivamente i dati inesatti rispetto alle finalita' per le quali sono trattati (par. 1, lett. d). </w:t>
      </w:r>
    </w:p>
    <w:p w14:paraId="2565C5EB" w14:textId="77777777" w:rsidR="00AD58EF" w:rsidRDefault="00AD58EF">
      <w:pPr>
        <w:jc w:val="both"/>
      </w:pPr>
    </w:p>
    <w:p w14:paraId="4C6694F3" w14:textId="77777777" w:rsidR="00AD58EF" w:rsidRDefault="00B308FD">
      <w:pPr>
        <w:jc w:val="both"/>
      </w:pPr>
      <w:r>
        <w:rPr>
          <w:rFonts w:ascii="Times New Roman" w:hAnsi="Times New Roman"/>
          <w:sz w:val="22"/>
          <w:szCs w:val="22"/>
        </w:rPr>
        <w:t>Il medesimo D.L</w:t>
      </w:r>
      <w:r>
        <w:rPr>
          <w:rFonts w:ascii="Times New Roman" w:hAnsi="Times New Roman"/>
          <w:sz w:val="22"/>
          <w:szCs w:val="22"/>
        </w:rPr>
        <w:t>gs. 33/2013 all'art. 7 bis, co. 4, dispone inoltre che "Nei casi in cui norme di legge o di regolamento prevedano la pubblicazione di atti o documenti, le pubbliche amministrazioni provvedono a rendere non intelligibili i dati personali non pertinenti o, s</w:t>
      </w:r>
      <w:r>
        <w:rPr>
          <w:rFonts w:ascii="Times New Roman" w:hAnsi="Times New Roman"/>
          <w:sz w:val="22"/>
          <w:szCs w:val="22"/>
        </w:rPr>
        <w:t>e sensibili o giudiziari, non indispensabili rispetto alle specifiche finalita' di trasparenza della pubblicazione". Si richiama anche quanto previsto all'art. 6 del D.Lgs. 33/2013 rubricato "Qualita' delle informazioni" che risponde alla esigenza di assic</w:t>
      </w:r>
      <w:r>
        <w:rPr>
          <w:rFonts w:ascii="Times New Roman" w:hAnsi="Times New Roman"/>
          <w:sz w:val="22"/>
          <w:szCs w:val="22"/>
        </w:rPr>
        <w:t xml:space="preserve">urare esattezza, completezza, aggiornamento e adeguatezza dei dati pubblicati. </w:t>
      </w:r>
    </w:p>
    <w:p w14:paraId="166CFA2F" w14:textId="77777777" w:rsidR="00AD58EF" w:rsidRDefault="00AD58EF">
      <w:pPr>
        <w:jc w:val="both"/>
      </w:pPr>
    </w:p>
    <w:p w14:paraId="6DC6909F" w14:textId="77777777" w:rsidR="00AD58EF" w:rsidRDefault="00B308FD">
      <w:pPr>
        <w:jc w:val="both"/>
      </w:pPr>
      <w:r>
        <w:rPr>
          <w:rFonts w:ascii="Times New Roman" w:hAnsi="Times New Roman"/>
          <w:sz w:val="22"/>
          <w:szCs w:val="22"/>
        </w:rPr>
        <w:t>Al riguardo, si rinvia alle piu' specifiche indicazioni fornite dal Garante per la protezione dei dati personali.</w:t>
      </w:r>
    </w:p>
    <w:p w14:paraId="75A722C3" w14:textId="77777777" w:rsidR="00AD58EF" w:rsidRDefault="00AD58EF">
      <w:pPr>
        <w:jc w:val="both"/>
      </w:pPr>
    </w:p>
    <w:p w14:paraId="27ED8E8C" w14:textId="77777777" w:rsidR="00AD58EF" w:rsidRDefault="00B308FD">
      <w:pPr>
        <w:jc w:val="both"/>
      </w:pPr>
      <w:r>
        <w:rPr>
          <w:rFonts w:ascii="Times New Roman" w:hAnsi="Times New Roman"/>
          <w:sz w:val="22"/>
          <w:szCs w:val="22"/>
        </w:rPr>
        <w:t>Si ricorda inoltre che, in ogni caso, ai sensi della normati</w:t>
      </w:r>
      <w:r>
        <w:rPr>
          <w:rFonts w:ascii="Times New Roman" w:hAnsi="Times New Roman"/>
          <w:sz w:val="22"/>
          <w:szCs w:val="22"/>
        </w:rPr>
        <w:t>va europea, il Responsabile della Protezione dei Dati - RPD (vedi infra paragrafo successivo) svolge specifici compiti, anche di supporto, per tutta l'Amministrazione essendo chiamato a informare, fornire consulenza e sorvegliare in relazione al rispetto d</w:t>
      </w:r>
      <w:r>
        <w:rPr>
          <w:rFonts w:ascii="Times New Roman" w:hAnsi="Times New Roman"/>
          <w:sz w:val="22"/>
          <w:szCs w:val="22"/>
        </w:rPr>
        <w:t>egli obblighi derivanti della normativa in materia di protezione dei dati personali (art. 39 del RGPD).</w:t>
      </w:r>
    </w:p>
    <w:p w14:paraId="5F826680" w14:textId="77777777" w:rsidR="00500CCF" w:rsidRPr="00C02EA4" w:rsidRDefault="00500CCF" w:rsidP="00500CCF">
      <w:pPr>
        <w:pStyle w:val="NormaleWeb"/>
        <w:spacing w:before="0" w:beforeAutospacing="0" w:after="0" w:afterAutospacing="0"/>
        <w:jc w:val="both"/>
        <w:rPr>
          <w:rFonts w:ascii="Times New Roman" w:hAnsi="Times New Roman"/>
          <w:bCs/>
          <w:iCs/>
          <w:sz w:val="22"/>
          <w:szCs w:val="22"/>
        </w:rPr>
      </w:pPr>
    </w:p>
    <w:p w14:paraId="28A32DF1" w14:textId="77777777" w:rsidR="003E3D71" w:rsidRPr="00C02EA4" w:rsidRDefault="00E02620" w:rsidP="00500CCF">
      <w:pPr>
        <w:pStyle w:val="Titolo3"/>
        <w:spacing w:before="0"/>
        <w:rPr>
          <w:rFonts w:ascii="Times New Roman" w:hAnsi="Times New Roman" w:cs="Times New Roman"/>
          <w:sz w:val="22"/>
          <w:szCs w:val="22"/>
        </w:rPr>
      </w:pPr>
      <w:bookmarkStart w:id="84" w:name="_Toc534628218"/>
      <w:r w:rsidRPr="00C02EA4">
        <w:rPr>
          <w:rFonts w:ascii="Times New Roman" w:hAnsi="Times New Roman" w:cs="Times New Roman"/>
          <w:sz w:val="22"/>
          <w:szCs w:val="22"/>
        </w:rPr>
        <w:t xml:space="preserve">6.3 PTPCT, </w:t>
      </w:r>
      <w:r w:rsidR="003E3D71" w:rsidRPr="00C02EA4">
        <w:rPr>
          <w:rFonts w:ascii="Times New Roman" w:hAnsi="Times New Roman" w:cs="Times New Roman"/>
          <w:sz w:val="22"/>
          <w:szCs w:val="22"/>
        </w:rPr>
        <w:t>altri strumenti di pianificazione</w:t>
      </w:r>
      <w:r w:rsidRPr="00C02EA4">
        <w:rPr>
          <w:rFonts w:ascii="Times New Roman" w:hAnsi="Times New Roman" w:cs="Times New Roman"/>
          <w:sz w:val="22"/>
          <w:szCs w:val="22"/>
        </w:rPr>
        <w:t xml:space="preserve"> e sistema dei controlli</w:t>
      </w:r>
      <w:bookmarkEnd w:id="84"/>
      <w:r w:rsidR="003442F4" w:rsidRPr="00C02EA4">
        <w:rPr>
          <w:rFonts w:ascii="Times New Roman" w:hAnsi="Times New Roman" w:cs="Times New Roman"/>
          <w:sz w:val="22"/>
          <w:szCs w:val="22"/>
        </w:rPr>
        <w:t xml:space="preserve"> </w:t>
      </w:r>
    </w:p>
    <w:p w14:paraId="1726508B" w14:textId="77777777" w:rsidR="0062012E" w:rsidRPr="00C02EA4" w:rsidRDefault="0062012E" w:rsidP="0062012E">
      <w:pPr>
        <w:jc w:val="both"/>
        <w:rPr>
          <w:rFonts w:ascii="Times New Roman" w:hAnsi="Times New Roman" w:cs="Times New Roman"/>
          <w:color w:val="000000"/>
          <w:sz w:val="22"/>
          <w:szCs w:val="22"/>
        </w:rPr>
      </w:pPr>
      <w:r w:rsidRPr="00C02EA4">
        <w:rPr>
          <w:rFonts w:ascii="Times New Roman" w:hAnsi="Times New Roman" w:cs="Times New Roman"/>
          <w:sz w:val="22"/>
          <w:szCs w:val="22"/>
        </w:rPr>
        <w:t>Al fine di realizzare un'efficace strategia di prevenzione del rischio di corruzione, il PTPCT viene coordinato rispetto al contenuto di tutti gli altri strumenti di programmazione e pianificazione, sia triennale che annuale, presenti nell'Amministrazione.</w:t>
      </w:r>
    </w:p>
    <w:p w14:paraId="33EC9DBE" w14:textId="77777777" w:rsidR="00AD58EF" w:rsidRDefault="00AD58EF">
      <w:pPr>
        <w:jc w:val="both"/>
      </w:pPr>
    </w:p>
    <w:p w14:paraId="176C532C" w14:textId="77777777" w:rsidR="00AD58EF" w:rsidRDefault="00B308FD">
      <w:pPr>
        <w:jc w:val="both"/>
      </w:pPr>
      <w:r>
        <w:rPr>
          <w:rFonts w:ascii="Times New Roman" w:hAnsi="Times New Roman"/>
          <w:sz w:val="22"/>
          <w:szCs w:val="22"/>
        </w:rPr>
        <w:t>La realizzazione del Piano Triennale per l'informatica nella Pubblica Amministrazione, strumento essenziale per promuovere la trasformazione digitale della Pubblica Amministrazione, e' in fase di studio.</w:t>
      </w:r>
    </w:p>
    <w:p w14:paraId="31BF8DF6" w14:textId="77777777" w:rsidR="00AD58EF" w:rsidRDefault="00AD58EF">
      <w:pPr>
        <w:jc w:val="both"/>
      </w:pPr>
    </w:p>
    <w:p w14:paraId="1CB5DB14" w14:textId="77777777" w:rsidR="00AD58EF" w:rsidRDefault="00B308FD">
      <w:pPr>
        <w:jc w:val="both"/>
      </w:pPr>
      <w:r>
        <w:rPr>
          <w:rFonts w:ascii="Times New Roman" w:hAnsi="Times New Roman"/>
          <w:sz w:val="22"/>
          <w:szCs w:val="22"/>
        </w:rPr>
        <w:t>La TABELLA seguente indica i principali strumenti d</w:t>
      </w:r>
      <w:r>
        <w:rPr>
          <w:rFonts w:ascii="Times New Roman" w:hAnsi="Times New Roman"/>
          <w:sz w:val="22"/>
          <w:szCs w:val="22"/>
        </w:rPr>
        <w:t>i programmazione pianificazione strategica approvati dall'Ente:</w:t>
      </w:r>
    </w:p>
    <w:p w14:paraId="07A25766" w14:textId="77777777" w:rsidR="006F38D2" w:rsidRPr="00C02EA4" w:rsidRDefault="006F38D2" w:rsidP="00500CCF">
      <w:pPr>
        <w:rPr>
          <w:rFonts w:ascii="Times New Roman" w:hAnsi="Times New Roman" w:cs="Times New Roman"/>
          <w:bCs/>
          <w:iCs/>
          <w:sz w:val="22"/>
          <w:szCs w:val="22"/>
        </w:rPr>
      </w:pPr>
    </w:p>
    <w:p w14:paraId="79FFA251" w14:textId="77777777" w:rsidR="006F38D2" w:rsidRPr="00C02EA4" w:rsidRDefault="006F38D2" w:rsidP="00500CCF">
      <w:pPr>
        <w:rPr>
          <w:rFonts w:ascii="Times New Roman" w:hAnsi="Times New Roman" w:cs="Times New Roman"/>
          <w:bCs/>
          <w:iCs/>
          <w:sz w:val="22"/>
          <w:szCs w:val="22"/>
        </w:rPr>
      </w:pPr>
    </w:p>
    <w:p w14:paraId="5F02FB74" w14:textId="77777777" w:rsidR="004B573F" w:rsidRPr="00AA7B8F" w:rsidRDefault="004B573F" w:rsidP="00AA7B8F">
      <w:pPr>
        <w:jc w:val="both"/>
        <w:rPr>
          <w:rFonts w:ascii="Times New Roman" w:hAnsi="Times New Roman" w:cs="Times New Roman"/>
          <w:sz w:val="22"/>
          <w:szCs w:val="22"/>
        </w:rPr>
      </w:pPr>
      <w:bookmarkStart w:id="85" w:name="OLE_LINK5"/>
      <w:bookmarkStart w:id="86" w:name="OLE_LINK6"/>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9"/>
      </w:tblGrid>
      <w:tr w:rsidR="00235818" w:rsidRPr="00C02EA4" w14:paraId="06984E33" w14:textId="77777777" w:rsidTr="00235818">
        <w:tc>
          <w:tcPr>
            <w:tcW w:w="5000" w:type="pct"/>
            <w:shd w:val="clear" w:color="auto" w:fill="auto"/>
          </w:tcPr>
          <w:p w14:paraId="10757F10" w14:textId="77777777" w:rsidR="00235818" w:rsidRPr="00C02EA4" w:rsidRDefault="00235818" w:rsidP="00500CCF">
            <w:pPr>
              <w:autoSpaceDE w:val="0"/>
              <w:autoSpaceDN w:val="0"/>
              <w:adjustRightInd w:val="0"/>
              <w:rPr>
                <w:rFonts w:ascii="Times New Roman" w:hAnsi="Times New Roman" w:cs="Times New Roman"/>
                <w:b/>
                <w:bCs/>
                <w:color w:val="000000"/>
                <w:sz w:val="22"/>
                <w:szCs w:val="22"/>
              </w:rPr>
            </w:pPr>
          </w:p>
        </w:tc>
      </w:tr>
      <w:tr w:rsidR="00AA54A1" w:rsidRPr="007137E0" w14:paraId="48D160D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BFCB5A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DUP - Documento Unico di Programmazione (art. 170 TUEL)</w:t>
            </w:r>
          </w:p>
        </w:tc>
      </w:tr>
      <w:tr w:rsidR="00AA54A1" w:rsidRPr="007137E0" w14:paraId="11485E4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37D198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triennale delle azioni positive per favorire le pari opportunita' (art. 48 decreto legislativo 198/2006)</w:t>
            </w:r>
          </w:p>
        </w:tc>
      </w:tr>
      <w:tr w:rsidR="00AA54A1" w:rsidRPr="007137E0" w14:paraId="347E706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56942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Programmazione triennale dei LLPP (art. 21 del decreto legislativo 50/2016)</w:t>
            </w:r>
          </w:p>
        </w:tc>
      </w:tr>
      <w:tr w:rsidR="00AA54A1" w:rsidRPr="007137E0" w14:paraId="311BA8A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1AA661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Programmazione biennale delle forniture e servizi (art. 21 del decr</w:t>
            </w:r>
            <w:r w:rsidRPr="007137E0">
              <w:rPr>
                <w:rFonts w:ascii="Arial" w:hAnsi="Arial"/>
                <w:color w:val="000000"/>
                <w:sz w:val="20"/>
                <w:szCs w:val="20"/>
              </w:rPr>
              <w:t>eto legislativo 50/2016)</w:t>
            </w:r>
          </w:p>
        </w:tc>
      </w:tr>
      <w:tr w:rsidR="00AA54A1" w:rsidRPr="007137E0" w14:paraId="5D341B6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D219A9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urbanistico generale (PRG o altro)</w:t>
            </w:r>
          </w:p>
        </w:tc>
      </w:tr>
      <w:tr w:rsidR="00AA54A1" w:rsidRPr="007137E0" w14:paraId="6A9C834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30BE6A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diritto allo studio</w:t>
            </w:r>
          </w:p>
        </w:tc>
      </w:tr>
      <w:tr w:rsidR="00AA54A1" w:rsidRPr="007137E0" w14:paraId="576BDEA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1647F1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di emergenza comunale</w:t>
            </w:r>
          </w:p>
        </w:tc>
      </w:tr>
    </w:tbl>
    <w:p w14:paraId="6049BC4E" w14:textId="77777777" w:rsidR="001649FC" w:rsidRPr="00C02EA4" w:rsidRDefault="001649FC" w:rsidP="00500CCF">
      <w:pPr>
        <w:widowControl w:val="0"/>
        <w:suppressAutoHyphens/>
        <w:jc w:val="both"/>
        <w:rPr>
          <w:rFonts w:ascii="Times New Roman" w:hAnsi="Times New Roman" w:cs="Times New Roman"/>
          <w:color w:val="000000"/>
          <w:sz w:val="22"/>
          <w:szCs w:val="22"/>
        </w:rPr>
      </w:pPr>
    </w:p>
    <w:bookmarkEnd w:id="85"/>
    <w:bookmarkEnd w:id="86"/>
    <w:p w14:paraId="07C9DE0C" w14:textId="77777777" w:rsidR="0081379F" w:rsidRPr="00C02EA4" w:rsidRDefault="0081379F" w:rsidP="00500CCF">
      <w:pPr>
        <w:pStyle w:val="Paragrafoelenco"/>
        <w:ind w:left="709"/>
        <w:rPr>
          <w:rFonts w:ascii="Times New Roman" w:hAnsi="Times New Roman" w:cs="Times New Roman"/>
          <w:b/>
          <w:bCs/>
          <w:sz w:val="22"/>
          <w:szCs w:val="22"/>
        </w:rPr>
      </w:pPr>
    </w:p>
    <w:p w14:paraId="66582070" w14:textId="77777777" w:rsidR="009C2304" w:rsidRPr="00C02EA4" w:rsidRDefault="00546941" w:rsidP="00500CCF">
      <w:pPr>
        <w:pStyle w:val="Titolo2"/>
        <w:rPr>
          <w:rFonts w:ascii="Times New Roman" w:hAnsi="Times New Roman" w:cs="Times New Roman"/>
          <w:b/>
          <w:sz w:val="22"/>
          <w:szCs w:val="22"/>
        </w:rPr>
      </w:pPr>
      <w:bookmarkStart w:id="87" w:name="_Toc534628219"/>
      <w:r w:rsidRPr="00C02EA4">
        <w:rPr>
          <w:rFonts w:ascii="Times New Roman" w:hAnsi="Times New Roman" w:cs="Times New Roman"/>
          <w:b/>
          <w:sz w:val="22"/>
          <w:szCs w:val="22"/>
        </w:rPr>
        <w:t xml:space="preserve">7. </w:t>
      </w:r>
      <w:r w:rsidR="00AC0AA8" w:rsidRPr="00C02EA4">
        <w:rPr>
          <w:rFonts w:ascii="Times New Roman" w:hAnsi="Times New Roman" w:cs="Times New Roman"/>
          <w:b/>
          <w:sz w:val="22"/>
          <w:szCs w:val="22"/>
        </w:rPr>
        <w:t>MONITORAGGIO: VALUTAZIONE E CONTROLLO DELL</w:t>
      </w:r>
      <w:r w:rsidR="00C56F6E">
        <w:rPr>
          <w:rFonts w:ascii="Times New Roman" w:hAnsi="Times New Roman" w:cs="Times New Roman"/>
          <w:b/>
          <w:sz w:val="22"/>
          <w:szCs w:val="22"/>
        </w:rPr>
        <w:t>'</w:t>
      </w:r>
      <w:r w:rsidR="00AC0AA8" w:rsidRPr="00C02EA4">
        <w:rPr>
          <w:rFonts w:ascii="Times New Roman" w:hAnsi="Times New Roman" w:cs="Times New Roman"/>
          <w:b/>
          <w:sz w:val="22"/>
          <w:szCs w:val="22"/>
        </w:rPr>
        <w:t>EFFICACIA DEL P.T.P.C.</w:t>
      </w:r>
      <w:bookmarkEnd w:id="87"/>
      <w:r w:rsidR="00AC0AA8" w:rsidRPr="00C02EA4">
        <w:rPr>
          <w:rFonts w:ascii="Times New Roman" w:hAnsi="Times New Roman" w:cs="Times New Roman"/>
          <w:b/>
          <w:sz w:val="22"/>
          <w:szCs w:val="22"/>
        </w:rPr>
        <w:t xml:space="preserve"> </w:t>
      </w:r>
    </w:p>
    <w:p w14:paraId="5DE15DB9" w14:textId="77777777" w:rsidR="003442F4" w:rsidRPr="00C02EA4" w:rsidRDefault="001C31B9" w:rsidP="00500CCF">
      <w:pPr>
        <w:pStyle w:val="Titolo3"/>
        <w:spacing w:before="0"/>
        <w:rPr>
          <w:rFonts w:ascii="Times New Roman" w:hAnsi="Times New Roman" w:cs="Times New Roman"/>
          <w:sz w:val="22"/>
          <w:szCs w:val="22"/>
        </w:rPr>
      </w:pPr>
      <w:bookmarkStart w:id="88" w:name="_Toc534628220"/>
      <w:r w:rsidRPr="00C02EA4">
        <w:rPr>
          <w:rFonts w:ascii="Times New Roman" w:hAnsi="Times New Roman" w:cs="Times New Roman"/>
          <w:sz w:val="22"/>
          <w:szCs w:val="22"/>
        </w:rPr>
        <w:t>7.1</w:t>
      </w:r>
      <w:r w:rsidR="00A43361" w:rsidRPr="00C02EA4">
        <w:rPr>
          <w:rFonts w:ascii="Times New Roman" w:hAnsi="Times New Roman" w:cs="Times New Roman"/>
          <w:sz w:val="22"/>
          <w:szCs w:val="22"/>
        </w:rPr>
        <w:t xml:space="preserve"> Monitoraggio PTPCT e singole misure</w:t>
      </w:r>
      <w:bookmarkEnd w:id="88"/>
      <w:r w:rsidR="003442F4" w:rsidRPr="00C02EA4">
        <w:rPr>
          <w:rFonts w:ascii="Times New Roman" w:hAnsi="Times New Roman" w:cs="Times New Roman"/>
          <w:sz w:val="22"/>
          <w:szCs w:val="22"/>
        </w:rPr>
        <w:t xml:space="preserve"> </w:t>
      </w:r>
    </w:p>
    <w:p w14:paraId="29D577C5" w14:textId="77777777" w:rsidR="0062012E" w:rsidRPr="00C02EA4"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La gestione del rischio si conclude con la successiva fase di monitoraggio e di revisione.</w:t>
      </w:r>
    </w:p>
    <w:p w14:paraId="7D609A2D" w14:textId="77777777" w:rsidR="00AD58EF" w:rsidRDefault="00AD58EF">
      <w:pPr>
        <w:jc w:val="both"/>
      </w:pPr>
    </w:p>
    <w:p w14:paraId="7E07B9D6" w14:textId="77777777" w:rsidR="00AD58EF" w:rsidRDefault="00B308FD">
      <w:pPr>
        <w:jc w:val="both"/>
      </w:pPr>
      <w:r>
        <w:rPr>
          <w:rFonts w:ascii="Times New Roman" w:hAnsi="Times New Roman"/>
          <w:sz w:val="22"/>
          <w:szCs w:val="22"/>
        </w:rPr>
        <w:t xml:space="preserve">STATO MONITORAGGIO </w:t>
      </w:r>
    </w:p>
    <w:p w14:paraId="097152F0" w14:textId="77777777" w:rsidR="00AD58EF" w:rsidRDefault="00B308FD">
      <w:pPr>
        <w:jc w:val="both"/>
      </w:pPr>
      <w:r>
        <w:rPr>
          <w:rFonts w:ascii="Times New Roman" w:hAnsi="Times New Roman"/>
          <w:sz w:val="22"/>
          <w:szCs w:val="22"/>
        </w:rPr>
        <w:t>Dall'ultima Relazione annuale del RPCT emerge il dato:</w:t>
      </w:r>
    </w:p>
    <w:p w14:paraId="5B876EF8" w14:textId="77777777" w:rsidR="00AD58EF" w:rsidRDefault="00B308FD">
      <w:pPr>
        <w:jc w:val="both"/>
      </w:pPr>
      <w:r>
        <w:rPr>
          <w:rFonts w:ascii="Times New Roman" w:hAnsi="Times New Roman"/>
          <w:sz w:val="22"/>
          <w:szCs w:val="22"/>
        </w:rPr>
        <w:t>- del monitoraggio per verificare la sostenibilita'</w:t>
      </w:r>
      <w:r>
        <w:rPr>
          <w:rFonts w:ascii="Times New Roman" w:hAnsi="Times New Roman"/>
          <w:sz w:val="22"/>
          <w:szCs w:val="22"/>
        </w:rPr>
        <w:t xml:space="preserve"> di tutte le misure, generali e specifiche, individuate nel PTPC;</w:t>
      </w:r>
    </w:p>
    <w:p w14:paraId="75B8F941" w14:textId="77777777" w:rsidR="00AD58EF" w:rsidRDefault="00B308FD">
      <w:pPr>
        <w:jc w:val="both"/>
      </w:pPr>
      <w:r>
        <w:rPr>
          <w:rFonts w:ascii="Times New Roman" w:hAnsi="Times New Roman"/>
          <w:sz w:val="22"/>
          <w:szCs w:val="22"/>
        </w:rPr>
        <w:t>- delle principali criticita' riscontrate e delle relative iniziative adottate.</w:t>
      </w:r>
    </w:p>
    <w:p w14:paraId="543F38A9" w14:textId="77777777" w:rsidR="00AD58EF" w:rsidRDefault="00B308FD">
      <w:pPr>
        <w:jc w:val="both"/>
      </w:pPr>
      <w:r>
        <w:rPr>
          <w:rFonts w:ascii="Times New Roman" w:hAnsi="Times New Roman"/>
          <w:sz w:val="22"/>
          <w:szCs w:val="22"/>
        </w:rPr>
        <w:t>Dalla Relazione del RPCT emerge, altresi', il giudizio sulle "altre misure" con specificazione delle ragioni d</w:t>
      </w:r>
      <w:r>
        <w:rPr>
          <w:rFonts w:ascii="Times New Roman" w:hAnsi="Times New Roman"/>
          <w:sz w:val="22"/>
          <w:szCs w:val="22"/>
        </w:rPr>
        <w:t>ella loro efficacia oppure della loro mancata adozione o attuazione.Dalla Relazione 2019 del RPCT emerge, altresi', il giudizio sulle "altre misure" con specificazione delle ragioni della loro efficacia oppure della loro mancata adozione o attuazione.</w:t>
      </w:r>
    </w:p>
    <w:p w14:paraId="186D8396" w14:textId="77777777" w:rsidR="00AD58EF" w:rsidRDefault="00AD58EF">
      <w:pPr>
        <w:jc w:val="both"/>
      </w:pPr>
    </w:p>
    <w:p w14:paraId="3C5DE350" w14:textId="77777777" w:rsidR="00AD58EF" w:rsidRDefault="00B308FD">
      <w:pPr>
        <w:jc w:val="both"/>
      </w:pPr>
      <w:r>
        <w:rPr>
          <w:rFonts w:ascii="Times New Roman" w:hAnsi="Times New Roman"/>
          <w:sz w:val="22"/>
          <w:szCs w:val="22"/>
        </w:rPr>
        <w:t>Cio</w:t>
      </w:r>
      <w:r>
        <w:rPr>
          <w:rFonts w:ascii="Times New Roman" w:hAnsi="Times New Roman"/>
          <w:sz w:val="22"/>
          <w:szCs w:val="22"/>
        </w:rPr>
        <w:t>' premesso, va rilevato che monitoraggio e il riesame periodico costituiscono una fase fondamentale del processo di gestione del rischio attraverso cui verificare l'attuazione e l'adeguatezza delle misure di prevenzione nonche' il complessivo funzionamento</w:t>
      </w:r>
      <w:r>
        <w:rPr>
          <w:rFonts w:ascii="Times New Roman" w:hAnsi="Times New Roman"/>
          <w:sz w:val="22"/>
          <w:szCs w:val="22"/>
        </w:rPr>
        <w:t xml:space="preserve"> del processo stesso e consentire in tal modo di apportare tempestivamente le modifiche necessarie (cfr. Parte II PNA 2019).</w:t>
      </w:r>
    </w:p>
    <w:p w14:paraId="78E65B63" w14:textId="77777777" w:rsidR="00AD58EF" w:rsidRDefault="00AD58EF">
      <w:pPr>
        <w:jc w:val="both"/>
      </w:pPr>
    </w:p>
    <w:p w14:paraId="384CD150" w14:textId="77777777" w:rsidR="00AD58EF" w:rsidRDefault="00B308FD">
      <w:pPr>
        <w:jc w:val="both"/>
      </w:pPr>
      <w:r>
        <w:rPr>
          <w:rFonts w:ascii="Times New Roman" w:hAnsi="Times New Roman"/>
          <w:sz w:val="22"/>
          <w:szCs w:val="22"/>
        </w:rPr>
        <w:t xml:space="preserve">Il monitoraggio e' un'attivita' continuativa di verifica dell'attuazione e dell'idoneita' delle singole misure di trattamento del </w:t>
      </w:r>
      <w:r>
        <w:rPr>
          <w:rFonts w:ascii="Times New Roman" w:hAnsi="Times New Roman"/>
          <w:sz w:val="22"/>
          <w:szCs w:val="22"/>
        </w:rPr>
        <w:t>rischio.</w:t>
      </w:r>
    </w:p>
    <w:p w14:paraId="7606B6B6" w14:textId="77777777" w:rsidR="00AD58EF" w:rsidRDefault="00AD58EF">
      <w:pPr>
        <w:jc w:val="both"/>
      </w:pPr>
    </w:p>
    <w:p w14:paraId="7A9C5D59" w14:textId="77777777" w:rsidR="00AD58EF" w:rsidRDefault="00B308FD">
      <w:pPr>
        <w:jc w:val="both"/>
      </w:pPr>
      <w:r>
        <w:rPr>
          <w:rFonts w:ascii="Times New Roman" w:hAnsi="Times New Roman"/>
          <w:sz w:val="22"/>
          <w:szCs w:val="22"/>
        </w:rPr>
        <w:t>Per quanto riguarda il monitoraggio il presente PTPCT distingue due sotto-fasi:</w:t>
      </w:r>
    </w:p>
    <w:p w14:paraId="5BB61BA3" w14:textId="77777777" w:rsidR="00AD58EF" w:rsidRDefault="00B308FD">
      <w:pPr>
        <w:jc w:val="both"/>
      </w:pPr>
      <w:r>
        <w:rPr>
          <w:rFonts w:ascii="Times New Roman" w:hAnsi="Times New Roman"/>
          <w:sz w:val="22"/>
          <w:szCs w:val="22"/>
        </w:rPr>
        <w:t>- il monitoraggio sull'attuazione delle misure di trattamento del rischio;</w:t>
      </w:r>
    </w:p>
    <w:p w14:paraId="744F233D" w14:textId="77777777" w:rsidR="00AD58EF" w:rsidRDefault="00B308FD">
      <w:pPr>
        <w:jc w:val="both"/>
      </w:pPr>
      <w:r>
        <w:rPr>
          <w:rFonts w:ascii="Times New Roman" w:hAnsi="Times New Roman"/>
          <w:sz w:val="22"/>
          <w:szCs w:val="22"/>
        </w:rPr>
        <w:t>- il monitoraggio sull'idoneita' delle misure di trattamento del rischio.</w:t>
      </w:r>
    </w:p>
    <w:p w14:paraId="1B07D200" w14:textId="77777777" w:rsidR="00AD58EF" w:rsidRDefault="00AD58EF">
      <w:pPr>
        <w:jc w:val="both"/>
      </w:pPr>
    </w:p>
    <w:p w14:paraId="161000C7" w14:textId="77777777" w:rsidR="00AD58EF" w:rsidRDefault="00B308FD">
      <w:pPr>
        <w:jc w:val="both"/>
      </w:pPr>
      <w:r>
        <w:rPr>
          <w:rFonts w:ascii="Times New Roman" w:hAnsi="Times New Roman"/>
          <w:sz w:val="22"/>
          <w:szCs w:val="22"/>
        </w:rPr>
        <w:t>I risultati dell</w:t>
      </w:r>
      <w:r>
        <w:rPr>
          <w:rFonts w:ascii="Times New Roman" w:hAnsi="Times New Roman"/>
          <w:sz w:val="22"/>
          <w:szCs w:val="22"/>
        </w:rPr>
        <w:t xml:space="preserve">'attivita' di monitoraggio sono utilizzati per effettuare il riesame periodico della funzionalita' complessiva del "Sistema di gestione del rischio", che comporta la valutazione del livello di rischio a seguito delle azioni di risposta, ossia della misure </w:t>
      </w:r>
      <w:r>
        <w:rPr>
          <w:rFonts w:ascii="Times New Roman" w:hAnsi="Times New Roman"/>
          <w:sz w:val="22"/>
          <w:szCs w:val="22"/>
        </w:rPr>
        <w:t xml:space="preserve">di prevenzione introdotte. Il riesame e', infatti, un'attivita' svolta ad intervalli programmati che riguarda il funzionamento del sistema nel suo complesso. </w:t>
      </w:r>
    </w:p>
    <w:p w14:paraId="7EFA7D4C" w14:textId="77777777" w:rsidR="00AD58EF" w:rsidRDefault="00AD58EF">
      <w:pPr>
        <w:jc w:val="both"/>
      </w:pPr>
    </w:p>
    <w:p w14:paraId="6AA5D6DA" w14:textId="77777777" w:rsidR="00AD58EF" w:rsidRDefault="00B308FD">
      <w:pPr>
        <w:jc w:val="both"/>
      </w:pPr>
      <w:r>
        <w:rPr>
          <w:rFonts w:ascii="Times New Roman" w:hAnsi="Times New Roman"/>
          <w:sz w:val="22"/>
          <w:szCs w:val="22"/>
        </w:rPr>
        <w:t>Questa fase e' finalizzata alla verifica dell'efficacia del sistema di prevenzione adottato e, q</w:t>
      </w:r>
      <w:r>
        <w:rPr>
          <w:rFonts w:ascii="Times New Roman" w:hAnsi="Times New Roman"/>
          <w:sz w:val="22"/>
          <w:szCs w:val="22"/>
        </w:rPr>
        <w:t xml:space="preserve">uindi, alla successiva messa in atto di ulteriori strategie di prevenzione. </w:t>
      </w:r>
    </w:p>
    <w:p w14:paraId="773047FA" w14:textId="77777777" w:rsidR="00AD58EF" w:rsidRDefault="00AD58EF">
      <w:pPr>
        <w:jc w:val="both"/>
      </w:pPr>
    </w:p>
    <w:p w14:paraId="12463969" w14:textId="77777777" w:rsidR="00AD58EF" w:rsidRDefault="00B308FD">
      <w:pPr>
        <w:jc w:val="both"/>
      </w:pPr>
      <w:r>
        <w:rPr>
          <w:rFonts w:ascii="Times New Roman" w:hAnsi="Times New Roman"/>
          <w:sz w:val="22"/>
          <w:szCs w:val="22"/>
        </w:rPr>
        <w:t>MONITORAGGIO SULL'ATTUAZIONE DELLE MISURE: SISTEMA DI MONITORAGGIO DELL'ATTUAZIONE DELLE MISURE</w:t>
      </w:r>
    </w:p>
    <w:p w14:paraId="2B1520BA" w14:textId="77777777" w:rsidR="00AD58EF" w:rsidRDefault="00B308FD">
      <w:pPr>
        <w:jc w:val="both"/>
      </w:pPr>
      <w:r>
        <w:rPr>
          <w:rFonts w:ascii="Times New Roman" w:hAnsi="Times New Roman"/>
          <w:sz w:val="22"/>
          <w:szCs w:val="22"/>
        </w:rPr>
        <w:t>A) Modalita' di attuazione</w:t>
      </w:r>
    </w:p>
    <w:p w14:paraId="64954028" w14:textId="77777777" w:rsidR="00AD58EF" w:rsidRDefault="00B308FD">
      <w:pPr>
        <w:jc w:val="both"/>
      </w:pPr>
      <w:r>
        <w:rPr>
          <w:rFonts w:ascii="Times New Roman" w:hAnsi="Times New Roman"/>
          <w:sz w:val="22"/>
          <w:szCs w:val="22"/>
        </w:rPr>
        <w:t>Il monitoraggio si svolge su piu' livelli, in cui il pr</w:t>
      </w:r>
      <w:r>
        <w:rPr>
          <w:rFonts w:ascii="Times New Roman" w:hAnsi="Times New Roman"/>
          <w:sz w:val="22"/>
          <w:szCs w:val="22"/>
        </w:rPr>
        <w:t>imo e' in capo alla struttura organizzativa che e' chiamata ad adottare le misure e il secondo livello, successivo, in capo al RPCT o ad altri organi indipendenti rispetto all'attivita' da verificare.</w:t>
      </w:r>
    </w:p>
    <w:p w14:paraId="4CCB2E66" w14:textId="77777777" w:rsidR="00AD58EF" w:rsidRDefault="00B308FD">
      <w:pPr>
        <w:jc w:val="both"/>
      </w:pPr>
      <w:r>
        <w:rPr>
          <w:rFonts w:ascii="Times New Roman" w:hAnsi="Times New Roman"/>
          <w:sz w:val="22"/>
          <w:szCs w:val="22"/>
        </w:rPr>
        <w:t>L'ANAC consiglia ( PNA 2019- Allegato 1, Par. 6) di avv</w:t>
      </w:r>
      <w:r>
        <w:rPr>
          <w:rFonts w:ascii="Times New Roman" w:hAnsi="Times New Roman"/>
          <w:sz w:val="22"/>
          <w:szCs w:val="22"/>
        </w:rPr>
        <w:t xml:space="preserve">alersi di strumenti e soluzioni informatiche idonee a facilitare l'attivita' di monitoraggio, inclusa la piattaforma realizzata dall'Autorita' per l'acquisizione del PTPCT. </w:t>
      </w:r>
    </w:p>
    <w:p w14:paraId="29BFE02A" w14:textId="77777777" w:rsidR="00AD58EF" w:rsidRDefault="00B308FD">
      <w:pPr>
        <w:jc w:val="both"/>
      </w:pPr>
      <w:r>
        <w:rPr>
          <w:rFonts w:ascii="Times New Roman" w:hAnsi="Times New Roman"/>
          <w:sz w:val="22"/>
          <w:szCs w:val="22"/>
        </w:rPr>
        <w:t>Conformemente a tale indicazione, l'Amministrazione si e' dotata di una piattaforma digitale in cloud per informatizzare e automatizzare l'attivita' di monitoraggio che si integra con le funzioni della piattaforma realizzata dall'Autorita' .</w:t>
      </w:r>
    </w:p>
    <w:p w14:paraId="41076E52" w14:textId="77777777" w:rsidR="00AD58EF" w:rsidRDefault="00AD58EF">
      <w:pPr>
        <w:jc w:val="both"/>
      </w:pPr>
    </w:p>
    <w:p w14:paraId="55200911" w14:textId="77777777" w:rsidR="00AD58EF" w:rsidRDefault="00B308FD">
      <w:pPr>
        <w:jc w:val="both"/>
      </w:pPr>
      <w:r>
        <w:rPr>
          <w:rFonts w:ascii="Times New Roman" w:hAnsi="Times New Roman"/>
          <w:sz w:val="22"/>
          <w:szCs w:val="22"/>
        </w:rPr>
        <w:t>- Monitoraggi</w:t>
      </w:r>
      <w:r>
        <w:rPr>
          <w:rFonts w:ascii="Times New Roman" w:hAnsi="Times New Roman"/>
          <w:sz w:val="22"/>
          <w:szCs w:val="22"/>
        </w:rPr>
        <w:t>o di primo livello</w:t>
      </w:r>
    </w:p>
    <w:p w14:paraId="4908C3BE" w14:textId="77777777" w:rsidR="00AD58EF" w:rsidRDefault="00B308FD">
      <w:pPr>
        <w:jc w:val="both"/>
      </w:pPr>
      <w:r>
        <w:rPr>
          <w:rFonts w:ascii="Times New Roman" w:hAnsi="Times New Roman"/>
          <w:sz w:val="22"/>
          <w:szCs w:val="22"/>
        </w:rPr>
        <w:t>Il monitoraggio di primo livello e' essere attuato in autovalutazione da parte dei referenti (se previsti) o dai responsabili degli uffici e dei servizi della struttura organizzativa che ha la responsabilita' di attuare le misure oggetto</w:t>
      </w:r>
      <w:r>
        <w:rPr>
          <w:rFonts w:ascii="Times New Roman" w:hAnsi="Times New Roman"/>
          <w:sz w:val="22"/>
          <w:szCs w:val="22"/>
        </w:rPr>
        <w:t xml:space="preserve"> del monitoraggio. In autovalutazione, il responsabile del monitoraggio di primo livello e' chiamato a fornire al RPCT evidenze concrete dell'effettiva adozione della misura. </w:t>
      </w:r>
    </w:p>
    <w:p w14:paraId="704A1F72" w14:textId="77777777" w:rsidR="00AD58EF" w:rsidRDefault="00AD58EF">
      <w:pPr>
        <w:jc w:val="both"/>
      </w:pPr>
    </w:p>
    <w:p w14:paraId="66A546EE" w14:textId="77777777" w:rsidR="00AD58EF" w:rsidRDefault="00B308FD">
      <w:pPr>
        <w:jc w:val="both"/>
      </w:pPr>
      <w:r>
        <w:rPr>
          <w:rFonts w:ascii="Times New Roman" w:hAnsi="Times New Roman"/>
          <w:sz w:val="22"/>
          <w:szCs w:val="22"/>
        </w:rPr>
        <w:t>- Monitoraggio di secondo livello</w:t>
      </w:r>
    </w:p>
    <w:p w14:paraId="6D9F15AA" w14:textId="77777777" w:rsidR="00AD58EF" w:rsidRDefault="00B308FD">
      <w:pPr>
        <w:jc w:val="both"/>
      </w:pPr>
      <w:r>
        <w:rPr>
          <w:rFonts w:ascii="Times New Roman" w:hAnsi="Times New Roman"/>
          <w:sz w:val="22"/>
          <w:szCs w:val="22"/>
        </w:rPr>
        <w:t>Il monitoraggio di secondo livello deve essere realizzato sulla totalita' delle misure di prevenzione programmate all'interno del PTPCT, fermo restando che in amministrazioni particolarmente complesse o con scarse risorse, il monitoraggio di secondo livell</w:t>
      </w:r>
      <w:r>
        <w:rPr>
          <w:rFonts w:ascii="Times New Roman" w:hAnsi="Times New Roman"/>
          <w:sz w:val="22"/>
          <w:szCs w:val="22"/>
        </w:rPr>
        <w:t>o puo' essere effettuato attraverso campionamento delle misure da sottoporre a verifica, con obbligo di fornire adeguata motivazione della scelta effettuata e delle modalita' di campionamento utilizzate ( di "tipo statistico" oppure puo' essere "ragionato"</w:t>
      </w:r>
      <w:r>
        <w:rPr>
          <w:rFonts w:ascii="Times New Roman" w:hAnsi="Times New Roman"/>
          <w:sz w:val="22"/>
          <w:szCs w:val="22"/>
        </w:rPr>
        <w:t>)..</w:t>
      </w:r>
    </w:p>
    <w:p w14:paraId="0B0F089B" w14:textId="77777777" w:rsidR="00AD58EF" w:rsidRDefault="00B308FD">
      <w:pPr>
        <w:jc w:val="both"/>
      </w:pPr>
      <w:r>
        <w:rPr>
          <w:rFonts w:ascii="Times New Roman" w:hAnsi="Times New Roman"/>
          <w:sz w:val="22"/>
          <w:szCs w:val="22"/>
        </w:rPr>
        <w:lastRenderedPageBreak/>
        <w:t>Il monitoraggio di secondo livello e' attuato o dal RPCT, coadiuvato da una struttura di supporto ovvero da altri organi con funzioni di controllo interno, laddove presenti o da altri organi indipendenti rispetto all'attivita' da verificare. Il monitor</w:t>
      </w:r>
      <w:r>
        <w:rPr>
          <w:rFonts w:ascii="Times New Roman" w:hAnsi="Times New Roman"/>
          <w:sz w:val="22"/>
          <w:szCs w:val="22"/>
        </w:rPr>
        <w:t>aggio di secondo livello consiste nel verificare l'osservanza delle misure di prevenzione del rischio previste nel PTPCT da parte delle unita' organizzative in cui si articola l'Amministrazione.</w:t>
      </w:r>
    </w:p>
    <w:p w14:paraId="5AC9E0DF" w14:textId="77777777" w:rsidR="00AD58EF" w:rsidRDefault="00AD58EF">
      <w:pPr>
        <w:jc w:val="both"/>
      </w:pPr>
    </w:p>
    <w:p w14:paraId="0DC4BE8E" w14:textId="77777777" w:rsidR="00AD58EF" w:rsidRDefault="00B308FD">
      <w:pPr>
        <w:jc w:val="both"/>
      </w:pPr>
      <w:r>
        <w:rPr>
          <w:rFonts w:ascii="Times New Roman" w:hAnsi="Times New Roman"/>
          <w:sz w:val="22"/>
          <w:szCs w:val="22"/>
        </w:rPr>
        <w:t>B) Piano del monitoraggio annuale</w:t>
      </w:r>
    </w:p>
    <w:p w14:paraId="4FCF0482" w14:textId="77777777" w:rsidR="00AD58EF" w:rsidRDefault="00B308FD">
      <w:pPr>
        <w:jc w:val="both"/>
      </w:pPr>
      <w:r>
        <w:rPr>
          <w:rFonts w:ascii="Times New Roman" w:hAnsi="Times New Roman"/>
          <w:sz w:val="22"/>
          <w:szCs w:val="22"/>
        </w:rPr>
        <w:t>L'attivita' di monitoraggi</w:t>
      </w:r>
      <w:r>
        <w:rPr>
          <w:rFonts w:ascii="Times New Roman" w:hAnsi="Times New Roman"/>
          <w:sz w:val="22"/>
          <w:szCs w:val="22"/>
        </w:rPr>
        <w:t>o e' oggetto del Piano di monitoraggio annuale che include sia:</w:t>
      </w:r>
    </w:p>
    <w:p w14:paraId="53ECCE89" w14:textId="77777777" w:rsidR="00AD58EF" w:rsidRDefault="00B308FD">
      <w:pPr>
        <w:jc w:val="both"/>
      </w:pPr>
      <w:r>
        <w:rPr>
          <w:rFonts w:ascii="Times New Roman" w:hAnsi="Times New Roman"/>
          <w:sz w:val="22"/>
          <w:szCs w:val="22"/>
        </w:rPr>
        <w:t>- l'attivita' di monitoraggio adeguatamente pianificata e documentata;</w:t>
      </w:r>
    </w:p>
    <w:p w14:paraId="3EBC3968" w14:textId="77777777" w:rsidR="00AD58EF" w:rsidRDefault="00B308FD">
      <w:pPr>
        <w:jc w:val="both"/>
      </w:pPr>
      <w:r>
        <w:rPr>
          <w:rFonts w:ascii="Times New Roman" w:hAnsi="Times New Roman"/>
          <w:sz w:val="22"/>
          <w:szCs w:val="22"/>
        </w:rPr>
        <w:t>- l'attivita' di monitoraggio non pianificata da attuare a seguito di segnalazioni che pervengono in corso d'anno tramite</w:t>
      </w:r>
      <w:r>
        <w:rPr>
          <w:rFonts w:ascii="Times New Roman" w:hAnsi="Times New Roman"/>
          <w:sz w:val="22"/>
          <w:szCs w:val="22"/>
        </w:rPr>
        <w:t xml:space="preserve"> il canale del whistleblowing o con altre modalita'.</w:t>
      </w:r>
    </w:p>
    <w:p w14:paraId="55F32A3D" w14:textId="77777777" w:rsidR="00AD58EF" w:rsidRDefault="00AD58EF">
      <w:pPr>
        <w:jc w:val="both"/>
      </w:pPr>
    </w:p>
    <w:p w14:paraId="6CA84FBB" w14:textId="77777777" w:rsidR="00AD58EF" w:rsidRDefault="00B308FD">
      <w:pPr>
        <w:jc w:val="both"/>
      </w:pPr>
      <w:r>
        <w:rPr>
          <w:rFonts w:ascii="Times New Roman" w:hAnsi="Times New Roman"/>
          <w:sz w:val="22"/>
          <w:szCs w:val="22"/>
        </w:rPr>
        <w:t>Relativamente all'attivita' di monitoraggio adeguatamente pianificata e documentata, il Piano di monitoraggio annuale deve indicare:</w:t>
      </w:r>
    </w:p>
    <w:p w14:paraId="1007B684" w14:textId="77777777" w:rsidR="00AD58EF" w:rsidRDefault="00B308FD">
      <w:pPr>
        <w:jc w:val="both"/>
      </w:pPr>
      <w:r>
        <w:rPr>
          <w:rFonts w:ascii="Times New Roman" w:hAnsi="Times New Roman"/>
          <w:sz w:val="22"/>
          <w:szCs w:val="22"/>
        </w:rPr>
        <w:t>-i processi/attivita' oggetto del monitoraggio su cui va effettuato i</w:t>
      </w:r>
      <w:r>
        <w:rPr>
          <w:rFonts w:ascii="Times New Roman" w:hAnsi="Times New Roman"/>
          <w:sz w:val="22"/>
          <w:szCs w:val="22"/>
        </w:rPr>
        <w:t>l monitoraggio sia di primo che di secondo livello;</w:t>
      </w:r>
    </w:p>
    <w:p w14:paraId="12F1A9EB" w14:textId="77777777" w:rsidR="00AD58EF" w:rsidRDefault="00B308FD">
      <w:pPr>
        <w:jc w:val="both"/>
      </w:pPr>
      <w:r>
        <w:rPr>
          <w:rFonts w:ascii="Times New Roman" w:hAnsi="Times New Roman"/>
          <w:sz w:val="22"/>
          <w:szCs w:val="22"/>
        </w:rPr>
        <w:t>-le periodicita' delle verifiche;</w:t>
      </w:r>
    </w:p>
    <w:p w14:paraId="5C10462E" w14:textId="77777777" w:rsidR="00AD58EF" w:rsidRDefault="00B308FD">
      <w:pPr>
        <w:jc w:val="both"/>
      </w:pPr>
      <w:r>
        <w:rPr>
          <w:rFonts w:ascii="Times New Roman" w:hAnsi="Times New Roman"/>
          <w:sz w:val="22"/>
          <w:szCs w:val="22"/>
        </w:rPr>
        <w:t>-le modalita' di svolgimento della verifica.</w:t>
      </w:r>
    </w:p>
    <w:p w14:paraId="77613A2F" w14:textId="77777777" w:rsidR="00AD58EF" w:rsidRDefault="00B308FD">
      <w:pPr>
        <w:jc w:val="both"/>
      </w:pPr>
      <w:r>
        <w:rPr>
          <w:rFonts w:ascii="Times New Roman" w:hAnsi="Times New Roman"/>
          <w:sz w:val="22"/>
          <w:szCs w:val="22"/>
        </w:rPr>
        <w:t>Per quanto riguarda i processi/attivita' oggetto del monitoraggio, si deve tener conto:</w:t>
      </w:r>
    </w:p>
    <w:p w14:paraId="6802175B" w14:textId="77777777" w:rsidR="00AD58EF" w:rsidRDefault="00B308FD">
      <w:pPr>
        <w:jc w:val="both"/>
      </w:pPr>
      <w:r>
        <w:rPr>
          <w:rFonts w:ascii="Times New Roman" w:hAnsi="Times New Roman"/>
          <w:sz w:val="22"/>
          <w:szCs w:val="22"/>
        </w:rPr>
        <w:t xml:space="preserve">- delle risultanze dell'attivita' di </w:t>
      </w:r>
      <w:r>
        <w:rPr>
          <w:rFonts w:ascii="Times New Roman" w:hAnsi="Times New Roman"/>
          <w:sz w:val="22"/>
          <w:szCs w:val="22"/>
        </w:rPr>
        <w:t>valutazione del rischio per individuare i processi/attivita' maggiormente a rischio sui quali concentrare l'azione di monitoraggio;</w:t>
      </w:r>
    </w:p>
    <w:p w14:paraId="3346E8AF" w14:textId="77777777" w:rsidR="00AD58EF" w:rsidRDefault="00B308FD">
      <w:pPr>
        <w:jc w:val="both"/>
      </w:pPr>
      <w:r>
        <w:rPr>
          <w:rFonts w:ascii="Times New Roman" w:hAnsi="Times New Roman"/>
          <w:sz w:val="22"/>
          <w:szCs w:val="22"/>
        </w:rPr>
        <w:t>- dell'esigenza di includere nel monitoraggio i processi/attivita' non verificati negli anni precedenti.</w:t>
      </w:r>
    </w:p>
    <w:p w14:paraId="42594742" w14:textId="77777777" w:rsidR="00AD58EF" w:rsidRDefault="00AD58EF">
      <w:pPr>
        <w:jc w:val="both"/>
      </w:pPr>
    </w:p>
    <w:p w14:paraId="760F85F7" w14:textId="77777777" w:rsidR="00AD58EF" w:rsidRDefault="00B308FD">
      <w:pPr>
        <w:jc w:val="both"/>
      </w:pPr>
      <w:r>
        <w:rPr>
          <w:rFonts w:ascii="Times New Roman" w:hAnsi="Times New Roman"/>
          <w:sz w:val="22"/>
          <w:szCs w:val="22"/>
        </w:rPr>
        <w:t>C) Periodicita'</w:t>
      </w:r>
    </w:p>
    <w:p w14:paraId="4C935083" w14:textId="77777777" w:rsidR="00AD58EF" w:rsidRDefault="00B308FD">
      <w:pPr>
        <w:jc w:val="both"/>
      </w:pPr>
      <w:r>
        <w:rPr>
          <w:rFonts w:ascii="Times New Roman" w:hAnsi="Times New Roman"/>
          <w:sz w:val="22"/>
          <w:szCs w:val="22"/>
        </w:rPr>
        <w:t>Il</w:t>
      </w:r>
      <w:r>
        <w:rPr>
          <w:rFonts w:ascii="Times New Roman" w:hAnsi="Times New Roman"/>
          <w:sz w:val="22"/>
          <w:szCs w:val="22"/>
        </w:rPr>
        <w:t xml:space="preserve"> Piano di monitoraggio annuale definisce la tempistica del monitoraggio piu' consona all'esposizione al rischio e alle caratteristiche organizzative dell'Amministrazione tenendo conto che:</w:t>
      </w:r>
    </w:p>
    <w:p w14:paraId="4A848E20" w14:textId="77777777" w:rsidR="00AD58EF" w:rsidRDefault="00B308FD">
      <w:pPr>
        <w:jc w:val="both"/>
      </w:pPr>
      <w:r>
        <w:rPr>
          <w:rFonts w:ascii="Times New Roman" w:hAnsi="Times New Roman"/>
          <w:sz w:val="22"/>
          <w:szCs w:val="22"/>
        </w:rPr>
        <w:t>- maggiore e' la frequenza del monitoraggio (ad esempio mensile, bi</w:t>
      </w:r>
      <w:r>
        <w:rPr>
          <w:rFonts w:ascii="Times New Roman" w:hAnsi="Times New Roman"/>
          <w:sz w:val="22"/>
          <w:szCs w:val="22"/>
        </w:rPr>
        <w:t xml:space="preserve">mestrale o trimestrale), maggiore e' la tempestivita' con cui un eventuale correttivo potra' essere introdotto. </w:t>
      </w:r>
    </w:p>
    <w:p w14:paraId="5A4D47FA" w14:textId="77777777" w:rsidR="00AD58EF" w:rsidRDefault="00B308FD">
      <w:pPr>
        <w:jc w:val="both"/>
      </w:pPr>
      <w:r>
        <w:rPr>
          <w:rFonts w:ascii="Times New Roman" w:hAnsi="Times New Roman"/>
          <w:sz w:val="22"/>
          <w:szCs w:val="22"/>
        </w:rPr>
        <w:t>D'altra parte, Piano di monitoraggio annuale deve tenere conto che una maggiore frequenza dei monitoraggi si associa ad un maggiore onere organ</w:t>
      </w:r>
      <w:r>
        <w:rPr>
          <w:rFonts w:ascii="Times New Roman" w:hAnsi="Times New Roman"/>
          <w:sz w:val="22"/>
          <w:szCs w:val="22"/>
        </w:rPr>
        <w:t>izzativo in termini di reperimento e elaborazione delle informazioni. Pertanto, coerentemente al principio guida della "gradualita'" e tenendo nella dovuta considerazione le specificita' dimensionali dell'Amministrazione:</w:t>
      </w:r>
    </w:p>
    <w:p w14:paraId="61CF204E" w14:textId="77777777" w:rsidR="00AD58EF" w:rsidRDefault="00B308FD">
      <w:pPr>
        <w:jc w:val="both"/>
      </w:pPr>
      <w:r>
        <w:rPr>
          <w:rFonts w:ascii="Times New Roman" w:hAnsi="Times New Roman"/>
          <w:sz w:val="22"/>
          <w:szCs w:val="22"/>
        </w:rPr>
        <w:t xml:space="preserve">- il monitoraggio sull'attuazione </w:t>
      </w:r>
      <w:r>
        <w:rPr>
          <w:rFonts w:ascii="Times New Roman" w:hAnsi="Times New Roman"/>
          <w:sz w:val="22"/>
          <w:szCs w:val="22"/>
        </w:rPr>
        <w:t xml:space="preserve">delle misure deve essere almeno annuale, fermo restando l'opportunita' di prevedere verifiche piu' frequenti. </w:t>
      </w:r>
    </w:p>
    <w:p w14:paraId="62172C0C" w14:textId="77777777" w:rsidR="00AD58EF" w:rsidRDefault="00B308FD">
      <w:pPr>
        <w:jc w:val="both"/>
      </w:pPr>
      <w:r>
        <w:rPr>
          <w:rFonts w:ascii="Times New Roman" w:hAnsi="Times New Roman"/>
          <w:sz w:val="22"/>
          <w:szCs w:val="22"/>
        </w:rPr>
        <w:t>Il monitoraggio e' infatti indispensabile per acquisire elementi conoscitivi a supporto della redazione della Relazione annuale del RPCT.</w:t>
      </w:r>
    </w:p>
    <w:p w14:paraId="2E01AECA" w14:textId="77777777" w:rsidR="00AD58EF" w:rsidRDefault="00AD58EF">
      <w:pPr>
        <w:jc w:val="both"/>
      </w:pPr>
    </w:p>
    <w:p w14:paraId="119B3A7A" w14:textId="77777777" w:rsidR="00AD58EF" w:rsidRDefault="00B308FD">
      <w:pPr>
        <w:jc w:val="both"/>
      </w:pPr>
      <w:r>
        <w:rPr>
          <w:rFonts w:ascii="Times New Roman" w:hAnsi="Times New Roman"/>
          <w:sz w:val="22"/>
          <w:szCs w:val="22"/>
        </w:rPr>
        <w:t>D) Modalita' di verifica</w:t>
      </w:r>
    </w:p>
    <w:p w14:paraId="0B1F0B8D" w14:textId="77777777" w:rsidR="00AD58EF" w:rsidRDefault="00B308FD">
      <w:pPr>
        <w:jc w:val="both"/>
      </w:pPr>
      <w:r>
        <w:rPr>
          <w:rFonts w:ascii="Times New Roman" w:hAnsi="Times New Roman"/>
          <w:sz w:val="22"/>
          <w:szCs w:val="22"/>
        </w:rPr>
        <w:t xml:space="preserve">Va verificata, con il monitoraggio di secondo livello, la veridicita' delle informazioni rese in autovalutazione attraverso il controllo degli indicatori previsti per l'attuazione delle misure all'interno del Piano e attraverso la </w:t>
      </w:r>
      <w:r>
        <w:rPr>
          <w:rFonts w:ascii="Times New Roman" w:hAnsi="Times New Roman"/>
          <w:sz w:val="22"/>
          <w:szCs w:val="22"/>
        </w:rPr>
        <w:t xml:space="preserve">richiesta di documenti, informazioni e/o qualsiasi "prova" dell'effettiva azione svolta. </w:t>
      </w:r>
    </w:p>
    <w:p w14:paraId="410AE0A9" w14:textId="77777777" w:rsidR="00AD58EF" w:rsidRDefault="00B308FD">
      <w:pPr>
        <w:jc w:val="both"/>
      </w:pPr>
      <w:r>
        <w:rPr>
          <w:rFonts w:ascii="Times New Roman" w:hAnsi="Times New Roman"/>
          <w:sz w:val="22"/>
          <w:szCs w:val="22"/>
        </w:rPr>
        <w:t>E' necessario che l'organo competente per il monitoraggio di secondo livello (RPCT, altri organismi indipendenti dall'attivita' da verificare) svolga:</w:t>
      </w:r>
    </w:p>
    <w:p w14:paraId="59599553" w14:textId="77777777" w:rsidR="00AD58EF" w:rsidRDefault="00B308FD">
      <w:pPr>
        <w:jc w:val="both"/>
      </w:pPr>
      <w:r>
        <w:rPr>
          <w:rFonts w:ascii="Times New Roman" w:hAnsi="Times New Roman"/>
          <w:sz w:val="22"/>
          <w:szCs w:val="22"/>
        </w:rPr>
        <w:t>-audits specifi</w:t>
      </w:r>
      <w:r>
        <w:rPr>
          <w:rFonts w:ascii="Times New Roman" w:hAnsi="Times New Roman"/>
          <w:sz w:val="22"/>
          <w:szCs w:val="22"/>
        </w:rPr>
        <w:t>ci, con verifiche sul campo che consentono il piu' agevole reperimento delle informazioni, evidenze e documenti necessari al miglior svolgimento del monitoraggio di secondo livello. Tali momenti di confronto sono utili anche ai fini della migliore comprens</w:t>
      </w:r>
      <w:r>
        <w:rPr>
          <w:rFonts w:ascii="Times New Roman" w:hAnsi="Times New Roman"/>
          <w:sz w:val="22"/>
          <w:szCs w:val="22"/>
        </w:rPr>
        <w:t xml:space="preserve">ione dello stato di attuazione delle misure e di eventuali criticita' riscontrate, in un'ottica di dialogo e miglioramento continuo. Al fine di agevolare i controlli, inoltre, puo' essere utile ricorrere a sistemi informatizzati o spazi digitali condivisi </w:t>
      </w:r>
      <w:r>
        <w:rPr>
          <w:rFonts w:ascii="Times New Roman" w:hAnsi="Times New Roman"/>
          <w:sz w:val="22"/>
          <w:szCs w:val="22"/>
        </w:rPr>
        <w:t>(come le intranet) dove far confluire tutti i documenti che formalizzano le misure;</w:t>
      </w:r>
    </w:p>
    <w:p w14:paraId="5CC27A80" w14:textId="77777777" w:rsidR="00AD58EF" w:rsidRDefault="00B308FD">
      <w:pPr>
        <w:jc w:val="both"/>
      </w:pPr>
      <w:r>
        <w:rPr>
          <w:rFonts w:ascii="Times New Roman" w:hAnsi="Times New Roman"/>
          <w:sz w:val="22"/>
          <w:szCs w:val="22"/>
        </w:rPr>
        <w:lastRenderedPageBreak/>
        <w:t>E' necessario che l'organo competente per il monitoraggio di secondo livello (RPCT, altri organismi indipendenti dall'attivita' da verificare), al fine di agevolare i contr</w:t>
      </w:r>
      <w:r>
        <w:rPr>
          <w:rFonts w:ascii="Times New Roman" w:hAnsi="Times New Roman"/>
          <w:sz w:val="22"/>
          <w:szCs w:val="22"/>
        </w:rPr>
        <w:t>olli:</w:t>
      </w:r>
    </w:p>
    <w:p w14:paraId="2BE2692D" w14:textId="77777777" w:rsidR="00AD58EF" w:rsidRDefault="00B308FD">
      <w:pPr>
        <w:jc w:val="both"/>
      </w:pPr>
      <w:r>
        <w:rPr>
          <w:rFonts w:ascii="Times New Roman" w:hAnsi="Times New Roman"/>
          <w:sz w:val="22"/>
          <w:szCs w:val="22"/>
        </w:rPr>
        <w:t>- ricorra a sistemi informatizzati e/o spazi digitali condivisi dove far confluire tutti i documenti che formalizzano le misure.</w:t>
      </w:r>
    </w:p>
    <w:p w14:paraId="27E9B3AC" w14:textId="77777777" w:rsidR="00AD58EF" w:rsidRDefault="00AD58EF">
      <w:pPr>
        <w:jc w:val="both"/>
      </w:pPr>
    </w:p>
    <w:p w14:paraId="4B9E9C89" w14:textId="77777777" w:rsidR="00AD58EF" w:rsidRDefault="00B308FD">
      <w:pPr>
        <w:jc w:val="both"/>
      </w:pPr>
      <w:r>
        <w:rPr>
          <w:rFonts w:ascii="Times New Roman" w:hAnsi="Times New Roman"/>
          <w:sz w:val="22"/>
          <w:szCs w:val="22"/>
        </w:rPr>
        <w:t>E) Risultanze del monitoraggio sulle misure</w:t>
      </w:r>
    </w:p>
    <w:p w14:paraId="1EE7FF73" w14:textId="77777777" w:rsidR="00AD58EF" w:rsidRDefault="00B308FD">
      <w:pPr>
        <w:jc w:val="both"/>
      </w:pPr>
      <w:r>
        <w:rPr>
          <w:rFonts w:ascii="Times New Roman" w:hAnsi="Times New Roman"/>
          <w:sz w:val="22"/>
          <w:szCs w:val="22"/>
        </w:rPr>
        <w:t xml:space="preserve">Le risultanze del monitoraggio sulle misure di prevenzione della corruzione </w:t>
      </w:r>
      <w:r>
        <w:rPr>
          <w:rFonts w:ascii="Times New Roman" w:hAnsi="Times New Roman"/>
          <w:sz w:val="22"/>
          <w:szCs w:val="22"/>
        </w:rPr>
        <w:t>costituiscono il presupposto della definizione del successivo PTPCT.</w:t>
      </w:r>
    </w:p>
    <w:p w14:paraId="453FA3C9" w14:textId="77777777" w:rsidR="00AD58EF" w:rsidRDefault="00AD58EF">
      <w:pPr>
        <w:jc w:val="both"/>
      </w:pPr>
    </w:p>
    <w:p w14:paraId="357B3B06" w14:textId="77777777" w:rsidR="00AD58EF" w:rsidRDefault="00B308FD">
      <w:pPr>
        <w:jc w:val="both"/>
      </w:pPr>
      <w:r>
        <w:rPr>
          <w:rFonts w:ascii="Times New Roman" w:hAnsi="Times New Roman"/>
          <w:sz w:val="22"/>
          <w:szCs w:val="22"/>
        </w:rPr>
        <w:t>MONITORAGGIO SULL'IDONEITA' DELLE MISURE</w:t>
      </w:r>
    </w:p>
    <w:p w14:paraId="53942953" w14:textId="77777777" w:rsidR="00AD58EF" w:rsidRDefault="00B308FD">
      <w:pPr>
        <w:jc w:val="both"/>
      </w:pPr>
      <w:r>
        <w:rPr>
          <w:rFonts w:ascii="Times New Roman" w:hAnsi="Times New Roman"/>
          <w:sz w:val="22"/>
          <w:szCs w:val="22"/>
        </w:rPr>
        <w:t>Il monitoraggio delle misure non si limita alla sola attuazione delle stesse ma contempla anche una valutazione della loro idoneita', intesa come</w:t>
      </w:r>
      <w:r>
        <w:rPr>
          <w:rFonts w:ascii="Times New Roman" w:hAnsi="Times New Roman"/>
          <w:sz w:val="22"/>
          <w:szCs w:val="22"/>
        </w:rPr>
        <w:t xml:space="preserve"> effettiva capacita' di riduzione del rischio corruttivo, secondo il principio guida della "effettivita'".</w:t>
      </w:r>
    </w:p>
    <w:p w14:paraId="76022E50" w14:textId="77777777" w:rsidR="00AD58EF" w:rsidRDefault="00AD58EF">
      <w:pPr>
        <w:jc w:val="both"/>
      </w:pPr>
    </w:p>
    <w:p w14:paraId="4CB7B91C" w14:textId="77777777" w:rsidR="00AD58EF" w:rsidRDefault="00B308FD">
      <w:pPr>
        <w:jc w:val="both"/>
      </w:pPr>
      <w:r>
        <w:rPr>
          <w:rFonts w:ascii="Times New Roman" w:hAnsi="Times New Roman"/>
          <w:sz w:val="22"/>
          <w:szCs w:val="22"/>
        </w:rPr>
        <w:t xml:space="preserve">L'inidoneita' di una misura puo' dipendere da diversi fattori tra cui: </w:t>
      </w:r>
    </w:p>
    <w:p w14:paraId="3F453F5D" w14:textId="77777777" w:rsidR="00AD58EF" w:rsidRDefault="00B308FD">
      <w:pPr>
        <w:jc w:val="both"/>
      </w:pPr>
      <w:r>
        <w:rPr>
          <w:rFonts w:ascii="Times New Roman" w:hAnsi="Times New Roman"/>
          <w:sz w:val="22"/>
          <w:szCs w:val="22"/>
        </w:rPr>
        <w:t>- l'erronea associazione della misura di trattamento all'evento rischioso do</w:t>
      </w:r>
      <w:r>
        <w:rPr>
          <w:rFonts w:ascii="Times New Roman" w:hAnsi="Times New Roman"/>
          <w:sz w:val="22"/>
          <w:szCs w:val="22"/>
        </w:rPr>
        <w:t xml:space="preserve">vuta ad una non corretta comprensione dei fattori abilitanti; </w:t>
      </w:r>
    </w:p>
    <w:p w14:paraId="5E9CA49B" w14:textId="77777777" w:rsidR="00AD58EF" w:rsidRDefault="00B308FD">
      <w:pPr>
        <w:jc w:val="both"/>
      </w:pPr>
      <w:r>
        <w:rPr>
          <w:rFonts w:ascii="Times New Roman" w:hAnsi="Times New Roman"/>
          <w:sz w:val="22"/>
          <w:szCs w:val="22"/>
        </w:rPr>
        <w:t xml:space="preserve">- una sopravvenuta modificazione dei presupposti della valutazione (es. modifica delle caratteristiche del processo o degli attori dello stesso); </w:t>
      </w:r>
    </w:p>
    <w:p w14:paraId="3A63B5A3" w14:textId="77777777" w:rsidR="00AD58EF" w:rsidRDefault="00B308FD">
      <w:pPr>
        <w:jc w:val="both"/>
      </w:pPr>
      <w:r>
        <w:rPr>
          <w:rFonts w:ascii="Times New Roman" w:hAnsi="Times New Roman"/>
          <w:sz w:val="22"/>
          <w:szCs w:val="22"/>
        </w:rPr>
        <w:t xml:space="preserve">- una definizione approssimativa della misura </w:t>
      </w:r>
      <w:r>
        <w:rPr>
          <w:rFonts w:ascii="Times New Roman" w:hAnsi="Times New Roman"/>
          <w:sz w:val="22"/>
          <w:szCs w:val="22"/>
        </w:rPr>
        <w:t>o un'attuazione meramente formale della stessa.</w:t>
      </w:r>
    </w:p>
    <w:p w14:paraId="1E3BF433" w14:textId="77777777" w:rsidR="00AD58EF" w:rsidRDefault="00B308FD">
      <w:pPr>
        <w:jc w:val="both"/>
      </w:pPr>
      <w:r>
        <w:rPr>
          <w:rFonts w:ascii="Times New Roman" w:hAnsi="Times New Roman"/>
          <w:sz w:val="22"/>
          <w:szCs w:val="22"/>
        </w:rPr>
        <w:t xml:space="preserve">L'aver inserito nel PTPCT misure basate su un "mero formalismo" molto probabilmente determinera' bassi livelli di idoneita'. </w:t>
      </w:r>
    </w:p>
    <w:p w14:paraId="7D141507" w14:textId="77777777" w:rsidR="00AD58EF" w:rsidRDefault="00AD58EF">
      <w:pPr>
        <w:jc w:val="both"/>
      </w:pPr>
    </w:p>
    <w:p w14:paraId="067798D8" w14:textId="77777777" w:rsidR="00AD58EF" w:rsidRDefault="00B308FD">
      <w:pPr>
        <w:jc w:val="both"/>
      </w:pPr>
      <w:r>
        <w:rPr>
          <w:rFonts w:ascii="Times New Roman" w:hAnsi="Times New Roman"/>
          <w:sz w:val="22"/>
          <w:szCs w:val="22"/>
        </w:rPr>
        <w:t>L'inidoneita' puo' anche essere rilevata attraverso il verificarsi di episodi avv</w:t>
      </w:r>
      <w:r>
        <w:rPr>
          <w:rFonts w:ascii="Times New Roman" w:hAnsi="Times New Roman"/>
          <w:sz w:val="22"/>
          <w:szCs w:val="22"/>
        </w:rPr>
        <w:t>ersi nei processi trattati con quella determinata misura.</w:t>
      </w:r>
    </w:p>
    <w:p w14:paraId="352F4E24" w14:textId="77777777" w:rsidR="00AD58EF" w:rsidRDefault="00AD58EF">
      <w:pPr>
        <w:jc w:val="both"/>
      </w:pPr>
    </w:p>
    <w:p w14:paraId="72D59357" w14:textId="77777777" w:rsidR="00AD58EF" w:rsidRDefault="00B308FD">
      <w:pPr>
        <w:jc w:val="both"/>
      </w:pPr>
      <w:r>
        <w:rPr>
          <w:rFonts w:ascii="Times New Roman" w:hAnsi="Times New Roman"/>
          <w:sz w:val="22"/>
          <w:szCs w:val="22"/>
        </w:rPr>
        <w:t>La valutazione dell'idoneita' delle misure pertiene al monitoraggio di secondo livello e, quindi, al RPCT, che puo' essere coadiuvato, da un punto di vista metodologico, da:</w:t>
      </w:r>
    </w:p>
    <w:p w14:paraId="06826FC3" w14:textId="77777777" w:rsidR="00AD58EF" w:rsidRDefault="00B308FD">
      <w:pPr>
        <w:jc w:val="both"/>
      </w:pPr>
      <w:r>
        <w:rPr>
          <w:rFonts w:ascii="Times New Roman" w:hAnsi="Times New Roman"/>
          <w:sz w:val="22"/>
          <w:szCs w:val="22"/>
        </w:rPr>
        <w:t>- organismi deputati al</w:t>
      </w:r>
      <w:r>
        <w:rPr>
          <w:rFonts w:ascii="Times New Roman" w:hAnsi="Times New Roman"/>
          <w:sz w:val="22"/>
          <w:szCs w:val="22"/>
        </w:rPr>
        <w:t xml:space="preserve">l'attivita' di valutazione delle performance (OIV e organismi con funzioni analoghe) </w:t>
      </w:r>
    </w:p>
    <w:p w14:paraId="550648C1" w14:textId="77777777" w:rsidR="00AD58EF" w:rsidRDefault="00B308FD">
      <w:pPr>
        <w:jc w:val="both"/>
      </w:pPr>
      <w:r>
        <w:rPr>
          <w:rFonts w:ascii="Times New Roman" w:hAnsi="Times New Roman"/>
          <w:sz w:val="22"/>
          <w:szCs w:val="22"/>
        </w:rPr>
        <w:t xml:space="preserve">- strutture di vigilanza e </w:t>
      </w:r>
    </w:p>
    <w:p w14:paraId="6D2207CD" w14:textId="77777777" w:rsidR="00AD58EF" w:rsidRDefault="00B308FD">
      <w:pPr>
        <w:jc w:val="both"/>
      </w:pPr>
      <w:r>
        <w:rPr>
          <w:rFonts w:ascii="Times New Roman" w:hAnsi="Times New Roman"/>
          <w:sz w:val="22"/>
          <w:szCs w:val="22"/>
        </w:rPr>
        <w:t>- audit interno. Laddove venga prevista un'attivita' di supporto al RPCT, le amministrazioni provvederanno autonomamente ad identificare nei r</w:t>
      </w:r>
      <w:r>
        <w:rPr>
          <w:rFonts w:ascii="Times New Roman" w:hAnsi="Times New Roman"/>
          <w:sz w:val="22"/>
          <w:szCs w:val="22"/>
        </w:rPr>
        <w:t xml:space="preserve">ispettivi Piani quali sono gli organismi preposti e quali le funzioni a loro attribuite specificando le modalita' di intervento correlate con le rispettive tempistiche. </w:t>
      </w:r>
    </w:p>
    <w:p w14:paraId="4D922EB2" w14:textId="77777777" w:rsidR="00AD58EF" w:rsidRDefault="00B308FD">
      <w:pPr>
        <w:jc w:val="both"/>
      </w:pPr>
      <w:r>
        <w:rPr>
          <w:rFonts w:ascii="Times New Roman" w:hAnsi="Times New Roman"/>
          <w:sz w:val="22"/>
          <w:szCs w:val="22"/>
        </w:rPr>
        <w:t xml:space="preserve">Qualora una o piu' misure si rivelino non idonee a prevenire il rischio, il RPCT deve </w:t>
      </w:r>
      <w:r>
        <w:rPr>
          <w:rFonts w:ascii="Times New Roman" w:hAnsi="Times New Roman"/>
          <w:sz w:val="22"/>
          <w:szCs w:val="22"/>
        </w:rPr>
        <w:t>intervenire con tempestivita' per ridefinire la modalita' di trattamento del rischio.</w:t>
      </w:r>
    </w:p>
    <w:p w14:paraId="7C1639CD" w14:textId="77777777" w:rsidR="00AD58EF" w:rsidRDefault="00AD58EF">
      <w:pPr>
        <w:jc w:val="both"/>
      </w:pPr>
    </w:p>
    <w:p w14:paraId="7BB47730" w14:textId="77777777" w:rsidR="00AD58EF" w:rsidRDefault="00B308FD">
      <w:pPr>
        <w:jc w:val="both"/>
      </w:pPr>
      <w:r>
        <w:rPr>
          <w:rFonts w:ascii="Times New Roman" w:hAnsi="Times New Roman"/>
          <w:sz w:val="22"/>
          <w:szCs w:val="22"/>
        </w:rPr>
        <w:t>RIESAME PERIODICO DELLA FUNZIONALITA' COMPLESSIVA DEL SISTEMA</w:t>
      </w:r>
    </w:p>
    <w:p w14:paraId="554D673E" w14:textId="77777777" w:rsidR="00AD58EF" w:rsidRDefault="00B308FD">
      <w:pPr>
        <w:jc w:val="both"/>
      </w:pPr>
      <w:r>
        <w:rPr>
          <w:rFonts w:ascii="Times New Roman" w:hAnsi="Times New Roman"/>
          <w:sz w:val="22"/>
          <w:szCs w:val="22"/>
        </w:rPr>
        <w:t xml:space="preserve">Il processo di gestione del rischio, le cui risultanze confluiscono nel PTPCT, e' organizzato e realizzato </w:t>
      </w:r>
      <w:r>
        <w:rPr>
          <w:rFonts w:ascii="Times New Roman" w:hAnsi="Times New Roman"/>
          <w:sz w:val="22"/>
          <w:szCs w:val="22"/>
        </w:rPr>
        <w:t>in maniera tale da consentire un costante flusso di informazioni e feedback in ogni sua fase e deve essere svolto secondo il principio guida del "miglioramento progressivo e continuo".</w:t>
      </w:r>
    </w:p>
    <w:p w14:paraId="157EAAA4" w14:textId="77777777" w:rsidR="00AD58EF" w:rsidRDefault="00B308FD">
      <w:pPr>
        <w:jc w:val="both"/>
      </w:pPr>
      <w:r>
        <w:rPr>
          <w:rFonts w:ascii="Times New Roman" w:hAnsi="Times New Roman"/>
          <w:sz w:val="22"/>
          <w:szCs w:val="22"/>
        </w:rPr>
        <w:t xml:space="preserve">Nel Piano di monitoraggio annuale, l'Amministrazione definisce la frequenza, almeno annuale, con cui procedere al riesame periodico della funzionalita' complessiva del sistema e gli organi da coinvolgere nel riesame. </w:t>
      </w:r>
    </w:p>
    <w:p w14:paraId="37650562" w14:textId="77777777" w:rsidR="00AD58EF" w:rsidRDefault="00B308FD">
      <w:pPr>
        <w:jc w:val="both"/>
      </w:pPr>
      <w:r>
        <w:rPr>
          <w:rFonts w:ascii="Times New Roman" w:hAnsi="Times New Roman"/>
          <w:sz w:val="22"/>
          <w:szCs w:val="22"/>
        </w:rPr>
        <w:t>Il riesame periodico della funzionalit</w:t>
      </w:r>
      <w:r>
        <w:rPr>
          <w:rFonts w:ascii="Times New Roman" w:hAnsi="Times New Roman"/>
          <w:sz w:val="22"/>
          <w:szCs w:val="22"/>
        </w:rPr>
        <w:t>a' del sistema di gestione del rischio e' un momento di confronto e dialogo tra i soggetti coinvolti nella programmazione dell'Amministrazione affinche' vengano riesaminati i principali passaggi e risultati al fine di potenziare gli strumenti in atto ed ev</w:t>
      </w:r>
      <w:r>
        <w:rPr>
          <w:rFonts w:ascii="Times New Roman" w:hAnsi="Times New Roman"/>
          <w:sz w:val="22"/>
          <w:szCs w:val="22"/>
        </w:rPr>
        <w:t>entualmente promuoverne di nuovi. In tal senso, il riesame del Sistema:</w:t>
      </w:r>
    </w:p>
    <w:p w14:paraId="398C5618" w14:textId="77777777" w:rsidR="00AD58EF" w:rsidRDefault="00B308FD">
      <w:pPr>
        <w:jc w:val="both"/>
      </w:pPr>
      <w:r>
        <w:rPr>
          <w:rFonts w:ascii="Times New Roman" w:hAnsi="Times New Roman"/>
          <w:sz w:val="22"/>
          <w:szCs w:val="22"/>
        </w:rPr>
        <w:lastRenderedPageBreak/>
        <w:t>- riguarda tutte le fasi del processo di gestione del rischio al fine di poter individuare rischi emergenti, identificare processi organizzativi tralasciati nella fase di mappatura, pr</w:t>
      </w:r>
      <w:r>
        <w:rPr>
          <w:rFonts w:ascii="Times New Roman" w:hAnsi="Times New Roman"/>
          <w:sz w:val="22"/>
          <w:szCs w:val="22"/>
        </w:rPr>
        <w:t>evedere nuovi e piu' efficaci criteri per analisi e ponderazione del rischio.</w:t>
      </w:r>
    </w:p>
    <w:p w14:paraId="57CFBA39" w14:textId="77777777" w:rsidR="00AD58EF" w:rsidRDefault="00B308FD">
      <w:pPr>
        <w:jc w:val="both"/>
      </w:pPr>
      <w:r>
        <w:rPr>
          <w:rFonts w:ascii="Times New Roman" w:hAnsi="Times New Roman"/>
          <w:sz w:val="22"/>
          <w:szCs w:val="22"/>
        </w:rPr>
        <w:t>Il riesame periodico e' coordinato dal RPCT ma e' realizzato con il contributo metodologico degli organismi deputati all'attivita' di valutazione delle performance (OIV e organis</w:t>
      </w:r>
      <w:r>
        <w:rPr>
          <w:rFonts w:ascii="Times New Roman" w:hAnsi="Times New Roman"/>
          <w:sz w:val="22"/>
          <w:szCs w:val="22"/>
        </w:rPr>
        <w:t>mi con funzioni analoghe) e/o delle strutture di vigilanza e audit interno.</w:t>
      </w:r>
    </w:p>
    <w:p w14:paraId="5727FEF0" w14:textId="77777777" w:rsidR="00AD58EF" w:rsidRDefault="00AD58EF">
      <w:pPr>
        <w:jc w:val="both"/>
      </w:pPr>
    </w:p>
    <w:p w14:paraId="346C1C0C" w14:textId="77777777" w:rsidR="00AD58EF" w:rsidRDefault="00B308FD">
      <w:pPr>
        <w:jc w:val="both"/>
      </w:pPr>
      <w:r>
        <w:rPr>
          <w:rFonts w:ascii="Times New Roman" w:hAnsi="Times New Roman"/>
          <w:sz w:val="22"/>
          <w:szCs w:val="22"/>
        </w:rPr>
        <w:t>La TABELLA seguente indica le azioni, il cronprogramma, le modalita' e gli indicatori del monitoraggio.</w:t>
      </w:r>
    </w:p>
    <w:p w14:paraId="327CD08D" w14:textId="77777777" w:rsidR="0062012E" w:rsidRPr="00C02EA4" w:rsidRDefault="0062012E" w:rsidP="0062012E">
      <w:pPr>
        <w:rPr>
          <w:rFonts w:ascii="Times New Roman" w:hAnsi="Times New Roman" w:cs="Times New Roman"/>
          <w:sz w:val="22"/>
          <w:szCs w:val="22"/>
        </w:rPr>
      </w:pPr>
    </w:p>
    <w:p w14:paraId="7959830B" w14:textId="77777777" w:rsidR="002A6DE6" w:rsidRPr="00C02EA4" w:rsidRDefault="002A6DE6" w:rsidP="00AA7B8F">
      <w:pPr>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534"/>
        <w:gridCol w:w="3707"/>
        <w:gridCol w:w="3962"/>
        <w:gridCol w:w="1836"/>
      </w:tblGrid>
      <w:tr w:rsidR="00BA25F5" w:rsidRPr="00C02EA4" w14:paraId="3B1635EC" w14:textId="77777777" w:rsidTr="00FF5D18">
        <w:trPr>
          <w:trHeight w:val="484"/>
        </w:trPr>
        <w:tc>
          <w:tcPr>
            <w:tcW w:w="45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A052452"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Azione</w:t>
            </w:r>
          </w:p>
        </w:tc>
        <w:tc>
          <w:tcPr>
            <w:tcW w:w="37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24F4A36"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Cronoprogramma</w:t>
            </w:r>
          </w:p>
        </w:tc>
        <w:tc>
          <w:tcPr>
            <w:tcW w:w="39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6DECD2A" w14:textId="77777777" w:rsidR="00BA25F5" w:rsidRPr="00C02EA4" w:rsidRDefault="00BA25F5" w:rsidP="00FF5D18">
            <w:pPr>
              <w:jc w:val="center"/>
              <w:rPr>
                <w:rFonts w:ascii="Times New Roman" w:hAnsi="Times New Roman" w:cs="Times New Roman"/>
                <w:b/>
                <w:bCs/>
                <w:sz w:val="22"/>
                <w:szCs w:val="22"/>
              </w:rPr>
            </w:pPr>
            <w:r w:rsidRPr="00C02EA4">
              <w:rPr>
                <w:rFonts w:ascii="Times New Roman" w:hAnsi="Times New Roman" w:cs="Times New Roman"/>
                <w:b/>
                <w:bCs/>
                <w:sz w:val="22"/>
                <w:szCs w:val="22"/>
              </w:rPr>
              <w:t>Modalit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C718C0A"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Indicatori di risultato</w:t>
            </w:r>
          </w:p>
        </w:tc>
      </w:tr>
      <w:tr w:rsidR="00AA54A1" w:rsidRPr="007137E0" w14:paraId="23D9A33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E1F73DA"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sull'efficacia delle misure del PTPCT</w:t>
            </w:r>
          </w:p>
        </w:tc>
        <w:tc>
          <w:tcPr>
            <w:tcW w:w="0" w:type="dxa"/>
            <w:tcBorders>
              <w:bottom w:val="single" w:sz="3" w:space="0" w:color="000001"/>
              <w:right w:val="single" w:sz="3" w:space="0" w:color="000001"/>
            </w:tcBorders>
            <w:shd w:val="clear" w:color="auto" w:fill="auto"/>
          </w:tcPr>
          <w:p w14:paraId="77AC593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29E7B02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385EB1D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dei monitoraggi eseguiti e pubbli</w:t>
            </w:r>
            <w:r w:rsidRPr="007137E0">
              <w:rPr>
                <w:rFonts w:ascii="Arial" w:hAnsi="Arial"/>
                <w:color w:val="000000"/>
                <w:sz w:val="20"/>
                <w:szCs w:val="20"/>
              </w:rPr>
              <w:t>cati sul sito</w:t>
            </w:r>
          </w:p>
        </w:tc>
      </w:tr>
      <w:tr w:rsidR="00AA54A1" w:rsidRPr="007137E0" w14:paraId="4DB98AA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F56E5C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 sul programma della trasparenza con riferimento alla completezza, aggiornamento e apertura dei formati delle pubblicazioni</w:t>
            </w:r>
          </w:p>
        </w:tc>
        <w:tc>
          <w:tcPr>
            <w:tcW w:w="0" w:type="dxa"/>
            <w:tcBorders>
              <w:bottom w:val="single" w:sz="3" w:space="0" w:color="000001"/>
              <w:right w:val="single" w:sz="3" w:space="0" w:color="000001"/>
            </w:tcBorders>
            <w:shd w:val="clear" w:color="auto" w:fill="auto"/>
          </w:tcPr>
          <w:p w14:paraId="73B9954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31A08F0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w:t>
            </w:r>
            <w:r w:rsidRPr="007137E0">
              <w:rPr>
                <w:rFonts w:ascii="Arial" w:hAnsi="Arial"/>
                <w:color w:val="000000"/>
                <w:sz w:val="20"/>
                <w:szCs w:val="20"/>
              </w:rPr>
              <w:t>tizzazione e automazione delle attivita' di verifica e controllo</w:t>
            </w:r>
          </w:p>
        </w:tc>
        <w:tc>
          <w:tcPr>
            <w:tcW w:w="0" w:type="dxa"/>
            <w:tcBorders>
              <w:bottom w:val="single" w:sz="3" w:space="0" w:color="000001"/>
              <w:right w:val="single" w:sz="3" w:space="0" w:color="000001"/>
            </w:tcBorders>
            <w:shd w:val="clear" w:color="auto" w:fill="auto"/>
          </w:tcPr>
          <w:p w14:paraId="779C997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di sezioni e sottosezioni dell'amministrazione trasparente oggetto di un monitoraggio</w:t>
            </w:r>
          </w:p>
        </w:tc>
      </w:tr>
      <w:tr w:rsidR="00AA54A1" w:rsidRPr="007137E0" w14:paraId="4BAB1D9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20A24A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sull'attuazione del Codice di comportamento</w:t>
            </w:r>
          </w:p>
        </w:tc>
        <w:tc>
          <w:tcPr>
            <w:tcW w:w="0" w:type="dxa"/>
            <w:tcBorders>
              <w:bottom w:val="single" w:sz="3" w:space="0" w:color="000001"/>
              <w:right w:val="single" w:sz="3" w:space="0" w:color="000001"/>
            </w:tcBorders>
            <w:shd w:val="clear" w:color="auto" w:fill="auto"/>
          </w:tcPr>
          <w:p w14:paraId="3A2C122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47C1179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55B2E940"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unita' organizzative nelle </w:t>
            </w:r>
            <w:r w:rsidRPr="007137E0">
              <w:rPr>
                <w:rFonts w:ascii="Arial" w:hAnsi="Arial"/>
                <w:color w:val="000000"/>
                <w:sz w:val="20"/>
                <w:szCs w:val="20"/>
              </w:rPr>
              <w:t>quali viene svolto il monitoraggio</w:t>
            </w:r>
          </w:p>
        </w:tc>
      </w:tr>
      <w:tr w:rsidR="00AA54A1" w:rsidRPr="007137E0" w14:paraId="1FD2D8D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E9AB51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secondo livello a cura del RPCT, sull'attuazione delle misure, del Codice di comportamento e sul funzionamento del PTPCT</w:t>
            </w:r>
          </w:p>
        </w:tc>
        <w:tc>
          <w:tcPr>
            <w:tcW w:w="0" w:type="dxa"/>
            <w:tcBorders>
              <w:bottom w:val="single" w:sz="3" w:space="0" w:color="000001"/>
              <w:right w:val="single" w:sz="3" w:space="0" w:color="000001"/>
            </w:tcBorders>
            <w:shd w:val="clear" w:color="auto" w:fill="auto"/>
          </w:tcPr>
          <w:p w14:paraId="10223D0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0C8AF66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4A1B993F"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unita' organizzative nelle quali e' svolto il monitoraggio</w:t>
            </w:r>
          </w:p>
        </w:tc>
      </w:tr>
    </w:tbl>
    <w:p w14:paraId="76D54023" w14:textId="77777777" w:rsidR="004E28D7" w:rsidRPr="00C02EA4" w:rsidRDefault="004E28D7" w:rsidP="004E28D7">
      <w:pPr>
        <w:rPr>
          <w:rFonts w:ascii="Times New Roman" w:hAnsi="Times New Roman" w:cs="Times New Roman"/>
          <w:sz w:val="22"/>
          <w:szCs w:val="22"/>
        </w:rPr>
      </w:pPr>
    </w:p>
    <w:p w14:paraId="6E0A79F8" w14:textId="77777777" w:rsidR="004E28D7" w:rsidRPr="00C02EA4" w:rsidRDefault="004E28D7" w:rsidP="004E28D7">
      <w:pPr>
        <w:rPr>
          <w:rFonts w:ascii="Times New Roman" w:hAnsi="Times New Roman" w:cs="Times New Roman"/>
          <w:sz w:val="22"/>
          <w:szCs w:val="22"/>
        </w:rPr>
      </w:pPr>
    </w:p>
    <w:p w14:paraId="22F617A8" w14:textId="77777777" w:rsidR="003442F4" w:rsidRPr="00C02EA4" w:rsidRDefault="001C31B9" w:rsidP="00500CCF">
      <w:pPr>
        <w:pStyle w:val="Titolo3"/>
        <w:spacing w:before="0"/>
        <w:rPr>
          <w:rFonts w:ascii="Times New Roman" w:hAnsi="Times New Roman" w:cs="Times New Roman"/>
          <w:sz w:val="22"/>
          <w:szCs w:val="22"/>
        </w:rPr>
      </w:pPr>
      <w:bookmarkStart w:id="89" w:name="_Toc534628221"/>
      <w:r w:rsidRPr="00C02EA4">
        <w:rPr>
          <w:rFonts w:ascii="Times New Roman" w:hAnsi="Times New Roman" w:cs="Times New Roman"/>
          <w:sz w:val="22"/>
          <w:szCs w:val="22"/>
        </w:rPr>
        <w:lastRenderedPageBreak/>
        <w:t xml:space="preserve">7.2 </w:t>
      </w:r>
      <w:r w:rsidR="007F4739" w:rsidRPr="00C02EA4">
        <w:rPr>
          <w:rFonts w:ascii="Times New Roman" w:hAnsi="Times New Roman" w:cs="Times New Roman"/>
          <w:sz w:val="22"/>
          <w:szCs w:val="22"/>
        </w:rPr>
        <w:t>Monitoraggio dei rapporti tra 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amministrazione e i soggetti che con essa stipulano contratti e indicazioni delle ulteriori iniziative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dei contratti pubblici</w:t>
      </w:r>
      <w:bookmarkEnd w:id="89"/>
      <w:r w:rsidR="007F4739" w:rsidRPr="00C02EA4">
        <w:rPr>
          <w:rFonts w:ascii="Times New Roman" w:hAnsi="Times New Roman" w:cs="Times New Roman"/>
          <w:sz w:val="22"/>
          <w:szCs w:val="22"/>
        </w:rPr>
        <w:t xml:space="preserve"> </w:t>
      </w:r>
    </w:p>
    <w:p w14:paraId="55F6458C" w14:textId="77777777" w:rsidR="007F4739" w:rsidRPr="00C02EA4" w:rsidRDefault="00B664E7" w:rsidP="00500CCF">
      <w:pPr>
        <w:pStyle w:val="Titolo3"/>
        <w:spacing w:before="0"/>
        <w:rPr>
          <w:rFonts w:ascii="Times New Roman" w:hAnsi="Times New Roman" w:cs="Times New Roman"/>
          <w:b w:val="0"/>
          <w:color w:val="auto"/>
          <w:sz w:val="22"/>
          <w:szCs w:val="22"/>
        </w:rPr>
      </w:pPr>
      <w:r w:rsidRPr="00C02EA4">
        <w:rPr>
          <w:rFonts w:ascii="Times New Roman" w:hAnsi="Times New Roman" w:cs="Times New Roman"/>
          <w:b w:val="0"/>
          <w:color w:val="auto"/>
          <w:sz w:val="22"/>
          <w:szCs w:val="22"/>
        </w:rPr>
        <w:t>Nella sezione del sito web "Amministrazione Trasparente" - "Bandi di gara e contratti", entro il 31 gennaio di ogni anno verranno pubblicati i dati relativi l'anno precedente mediante una tabella riassuntiva in formato digitale aperto comprendente affidamento di lavori, forniture, servizi, nella quale saranno indicati:</w:t>
      </w:r>
    </w:p>
    <w:p w14:paraId="63D6EA91" w14:textId="77777777" w:rsidR="00AD58EF" w:rsidRDefault="00B308FD">
      <w:pPr>
        <w:jc w:val="both"/>
      </w:pPr>
      <w:r>
        <w:rPr>
          <w:rFonts w:ascii="Times New Roman" w:hAnsi="Times New Roman"/>
          <w:sz w:val="22"/>
          <w:szCs w:val="22"/>
        </w:rPr>
        <w:t>- modalita' di selezione prescelta ai sensi del codice dei contratti pubblici relativi a lavori, servizi e forniture;</w:t>
      </w:r>
    </w:p>
    <w:p w14:paraId="46F1AD4B" w14:textId="77777777" w:rsidR="00AD58EF" w:rsidRDefault="00B308FD">
      <w:pPr>
        <w:jc w:val="both"/>
      </w:pPr>
      <w:r>
        <w:rPr>
          <w:rFonts w:ascii="Times New Roman" w:hAnsi="Times New Roman"/>
          <w:sz w:val="22"/>
          <w:szCs w:val="22"/>
        </w:rPr>
        <w:t>- struttura proponente;</w:t>
      </w:r>
    </w:p>
    <w:p w14:paraId="4091F04F" w14:textId="77777777" w:rsidR="00AD58EF" w:rsidRDefault="00B308FD">
      <w:pPr>
        <w:jc w:val="both"/>
      </w:pPr>
      <w:r>
        <w:rPr>
          <w:rFonts w:ascii="Times New Roman" w:hAnsi="Times New Roman"/>
          <w:sz w:val="22"/>
          <w:szCs w:val="22"/>
        </w:rPr>
        <w:t>- oggetto del bando;</w:t>
      </w:r>
    </w:p>
    <w:p w14:paraId="39BCED47" w14:textId="77777777" w:rsidR="00AD58EF" w:rsidRDefault="00B308FD">
      <w:pPr>
        <w:jc w:val="both"/>
      </w:pPr>
      <w:r>
        <w:rPr>
          <w:rFonts w:ascii="Times New Roman" w:hAnsi="Times New Roman"/>
          <w:sz w:val="22"/>
          <w:szCs w:val="22"/>
        </w:rPr>
        <w:t>- elenco degli operatori invitati a presentare offerte;</w:t>
      </w:r>
    </w:p>
    <w:p w14:paraId="1FE789D2" w14:textId="77777777" w:rsidR="00AD58EF" w:rsidRDefault="00B308FD">
      <w:pPr>
        <w:jc w:val="both"/>
      </w:pPr>
      <w:r>
        <w:rPr>
          <w:rFonts w:ascii="Times New Roman" w:hAnsi="Times New Roman"/>
          <w:sz w:val="22"/>
          <w:szCs w:val="22"/>
        </w:rPr>
        <w:t>- aggiudicatario;</w:t>
      </w:r>
    </w:p>
    <w:p w14:paraId="109F0CA4" w14:textId="77777777" w:rsidR="00AD58EF" w:rsidRDefault="00B308FD">
      <w:pPr>
        <w:jc w:val="both"/>
      </w:pPr>
      <w:r>
        <w:rPr>
          <w:rFonts w:ascii="Times New Roman" w:hAnsi="Times New Roman"/>
          <w:sz w:val="22"/>
          <w:szCs w:val="22"/>
        </w:rPr>
        <w:t>- importo di aggiudicazione;</w:t>
      </w:r>
    </w:p>
    <w:p w14:paraId="40B4B0C4" w14:textId="77777777" w:rsidR="00AD58EF" w:rsidRDefault="00B308FD">
      <w:pPr>
        <w:jc w:val="both"/>
      </w:pPr>
      <w:r>
        <w:rPr>
          <w:rFonts w:ascii="Times New Roman" w:hAnsi="Times New Roman"/>
          <w:sz w:val="22"/>
          <w:szCs w:val="22"/>
        </w:rPr>
        <w:t>- tempi di completamento dell'opera, servizio o fornitura;</w:t>
      </w:r>
    </w:p>
    <w:p w14:paraId="6EEE2A17" w14:textId="77777777" w:rsidR="00AD58EF" w:rsidRDefault="00B308FD">
      <w:pPr>
        <w:jc w:val="both"/>
      </w:pPr>
      <w:r>
        <w:rPr>
          <w:rFonts w:ascii="Times New Roman" w:hAnsi="Times New Roman"/>
          <w:sz w:val="22"/>
          <w:szCs w:val="22"/>
        </w:rPr>
        <w:t>- importo delle somme liquidate.</w:t>
      </w:r>
    </w:p>
    <w:p w14:paraId="41D19ADC" w14:textId="77777777" w:rsidR="00E17E8D" w:rsidRPr="00C02EA4" w:rsidRDefault="00E17E8D" w:rsidP="00500CCF">
      <w:pPr>
        <w:tabs>
          <w:tab w:val="left" w:pos="1540"/>
        </w:tabs>
        <w:jc w:val="both"/>
        <w:rPr>
          <w:rFonts w:ascii="Times New Roman" w:hAnsi="Times New Roman" w:cs="Times New Roman"/>
          <w:sz w:val="22"/>
          <w:szCs w:val="22"/>
        </w:rPr>
      </w:pPr>
    </w:p>
    <w:p w14:paraId="212EAFFB" w14:textId="77777777" w:rsidR="00E17E8D" w:rsidRPr="00C02EA4" w:rsidRDefault="00E17E8D" w:rsidP="00500CCF">
      <w:pPr>
        <w:rPr>
          <w:rFonts w:ascii="Times New Roman" w:hAnsi="Times New Roman" w:cs="Times New Roman"/>
          <w:b/>
          <w:sz w:val="22"/>
          <w:szCs w:val="22"/>
        </w:rPr>
      </w:pPr>
    </w:p>
    <w:p w14:paraId="172203A8" w14:textId="77777777" w:rsidR="008A3897" w:rsidRPr="00C02EA4" w:rsidRDefault="001C31B9" w:rsidP="00500CCF">
      <w:pPr>
        <w:pStyle w:val="Titolo3"/>
        <w:spacing w:before="0"/>
        <w:rPr>
          <w:rFonts w:ascii="Times New Roman" w:hAnsi="Times New Roman" w:cs="Times New Roman"/>
          <w:sz w:val="22"/>
          <w:szCs w:val="22"/>
        </w:rPr>
      </w:pPr>
      <w:bookmarkStart w:id="90" w:name="_Toc534628222"/>
      <w:r w:rsidRPr="00C02EA4">
        <w:rPr>
          <w:rFonts w:ascii="Times New Roman" w:hAnsi="Times New Roman" w:cs="Times New Roman"/>
          <w:sz w:val="22"/>
          <w:szCs w:val="22"/>
        </w:rPr>
        <w:t>7.</w:t>
      </w:r>
      <w:r w:rsidR="00AA7B8F">
        <w:rPr>
          <w:rFonts w:ascii="Times New Roman" w:hAnsi="Times New Roman" w:cs="Times New Roman"/>
          <w:sz w:val="22"/>
          <w:szCs w:val="22"/>
        </w:rPr>
        <w:t>3</w:t>
      </w:r>
      <w:r w:rsidRPr="00C02EA4">
        <w:rPr>
          <w:rFonts w:ascii="Times New Roman" w:hAnsi="Times New Roman" w:cs="Times New Roman"/>
          <w:sz w:val="22"/>
          <w:szCs w:val="22"/>
        </w:rPr>
        <w:t xml:space="preserve"> </w:t>
      </w:r>
      <w:r w:rsidR="007F4739" w:rsidRPr="00C02EA4">
        <w:rPr>
          <w:rFonts w:ascii="Times New Roman" w:hAnsi="Times New Roman" w:cs="Times New Roman"/>
          <w:sz w:val="22"/>
          <w:szCs w:val="22"/>
        </w:rPr>
        <w:t>Indicazione delle iniziative previste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delle a</w:t>
      </w:r>
      <w:r w:rsidR="00834FC8" w:rsidRPr="00C02EA4">
        <w:rPr>
          <w:rFonts w:ascii="Times New Roman" w:hAnsi="Times New Roman" w:cs="Times New Roman"/>
          <w:sz w:val="22"/>
          <w:szCs w:val="22"/>
        </w:rPr>
        <w:t>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834FC8" w:rsidRPr="00C02EA4">
        <w:rPr>
          <w:rFonts w:ascii="Times New Roman" w:hAnsi="Times New Roman" w:cs="Times New Roman"/>
          <w:sz w:val="22"/>
          <w:szCs w:val="22"/>
        </w:rPr>
        <w:t xml:space="preserve"> ispettivo</w:t>
      </w:r>
      <w:r w:rsidR="00964E17">
        <w:rPr>
          <w:rFonts w:ascii="Times New Roman" w:hAnsi="Times New Roman" w:cs="Times New Roman"/>
          <w:sz w:val="22"/>
          <w:szCs w:val="22"/>
        </w:rPr>
        <w:t>-</w:t>
      </w:r>
      <w:r w:rsidR="00834FC8" w:rsidRPr="00C02EA4">
        <w:rPr>
          <w:rFonts w:ascii="Times New Roman" w:hAnsi="Times New Roman" w:cs="Times New Roman"/>
          <w:sz w:val="22"/>
          <w:szCs w:val="22"/>
        </w:rPr>
        <w:t>organizzativa</w:t>
      </w:r>
      <w:r w:rsidR="007F4739" w:rsidRPr="00C02EA4">
        <w:rPr>
          <w:rFonts w:ascii="Times New Roman" w:hAnsi="Times New Roman" w:cs="Times New Roman"/>
          <w:sz w:val="22"/>
          <w:szCs w:val="22"/>
        </w:rPr>
        <w:t xml:space="preserve"> del sistema di monitoraggio sull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attuazione del PTPC con individuazione dei referenti, dei tempi e delle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7F4739" w:rsidRPr="00C02EA4">
        <w:rPr>
          <w:rFonts w:ascii="Times New Roman" w:hAnsi="Times New Roman" w:cs="Times New Roman"/>
          <w:sz w:val="22"/>
          <w:szCs w:val="22"/>
        </w:rPr>
        <w:t xml:space="preserve"> di informativa</w:t>
      </w:r>
      <w:bookmarkEnd w:id="90"/>
      <w:r w:rsidR="008A3897" w:rsidRPr="00C02EA4">
        <w:rPr>
          <w:rFonts w:ascii="Times New Roman" w:hAnsi="Times New Roman" w:cs="Times New Roman"/>
          <w:sz w:val="22"/>
          <w:szCs w:val="22"/>
        </w:rPr>
        <w:t xml:space="preserve"> </w:t>
      </w:r>
    </w:p>
    <w:p w14:paraId="0EF304D9" w14:textId="77777777" w:rsidR="00B664E7" w:rsidRPr="00C02EA4" w:rsidRDefault="00B664E7" w:rsidP="00B664E7">
      <w:pPr>
        <w:jc w:val="both"/>
        <w:rPr>
          <w:rFonts w:ascii="Times New Roman" w:hAnsi="Times New Roman" w:cs="Times New Roman"/>
          <w:sz w:val="22"/>
          <w:szCs w:val="22"/>
        </w:rPr>
      </w:pPr>
      <w:r w:rsidRPr="00C02EA4">
        <w:rPr>
          <w:rFonts w:ascii="Times New Roman" w:hAnsi="Times New Roman" w:cs="Times New Roman"/>
          <w:sz w:val="22"/>
          <w:szCs w:val="22"/>
        </w:rPr>
        <w:t>Le iniziative di carattere generale previste nell'ambito delle attivita' ispettivo-organizzativa del sistema di monitoraggio sull'attuazione del PTPC, con individuazione dei referenti, dei tempi e delle modalita' di informativa, sono riepilogare nella tabella che segue.</w:t>
      </w:r>
    </w:p>
    <w:p w14:paraId="1C0DB0E2" w14:textId="77777777" w:rsidR="00B664E7" w:rsidRPr="00C02EA4" w:rsidRDefault="00B664E7" w:rsidP="00B664E7">
      <w:pPr>
        <w:rPr>
          <w:rFonts w:ascii="Times New Roman" w:hAnsi="Times New Roman" w:cs="Times New Roman"/>
          <w:sz w:val="22"/>
          <w:szCs w:val="22"/>
        </w:rPr>
      </w:pPr>
    </w:p>
    <w:p w14:paraId="54477C7B" w14:textId="77777777" w:rsidR="00E17E8D" w:rsidRPr="00C02EA4" w:rsidRDefault="00E17E8D" w:rsidP="00500CCF">
      <w:pPr>
        <w:rPr>
          <w:rFonts w:ascii="Times New Roman" w:hAnsi="Times New Roman" w:cs="Times New Roman"/>
          <w:sz w:val="22"/>
          <w:szCs w:val="22"/>
        </w:rPr>
      </w:pPr>
    </w:p>
    <w:p w14:paraId="557F653B" w14:textId="77777777" w:rsidR="004E28D7" w:rsidRPr="00C02EA4" w:rsidRDefault="004E28D7" w:rsidP="00AA7B8F">
      <w:pPr>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2835"/>
        <w:gridCol w:w="4111"/>
        <w:gridCol w:w="3701"/>
      </w:tblGrid>
      <w:tr w:rsidR="00AA7B8F" w:rsidRPr="00C02EA4" w14:paraId="20334820" w14:textId="77777777" w:rsidTr="00FF5D18">
        <w:trPr>
          <w:trHeight w:val="766"/>
        </w:trPr>
        <w:tc>
          <w:tcPr>
            <w:tcW w:w="3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5B6D84"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Adempimento </w:t>
            </w:r>
          </w:p>
          <w:p w14:paraId="358515B4"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Che cosa si deve fare?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D9E6F6F"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Competenza </w:t>
            </w:r>
          </w:p>
          <w:p w14:paraId="5225D562"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Chi lo deve fare? </w:t>
            </w:r>
          </w:p>
        </w:t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077E533" w14:textId="77777777" w:rsidR="00FF5D18" w:rsidRDefault="00E93AC5" w:rsidP="00500CCF">
            <w:pPr>
              <w:rPr>
                <w:rFonts w:ascii="Times New Roman" w:hAnsi="Times New Roman" w:cs="Times New Roman"/>
                <w:b/>
                <w:bCs/>
                <w:sz w:val="22"/>
                <w:szCs w:val="22"/>
              </w:rPr>
            </w:pPr>
            <w:r w:rsidRPr="00C02EA4">
              <w:rPr>
                <w:rFonts w:ascii="Times New Roman" w:hAnsi="Times New Roman" w:cs="Times New Roman"/>
                <w:b/>
                <w:bCs/>
                <w:sz w:val="22"/>
                <w:szCs w:val="22"/>
              </w:rPr>
              <w:t>Responsabilit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r w:rsidR="009C2304" w:rsidRPr="00C02EA4">
              <w:rPr>
                <w:rFonts w:ascii="Times New Roman" w:hAnsi="Times New Roman" w:cs="Times New Roman"/>
                <w:b/>
                <w:bCs/>
                <w:sz w:val="22"/>
                <w:szCs w:val="22"/>
              </w:rPr>
              <w:t xml:space="preserve"> per violazione</w:t>
            </w:r>
          </w:p>
          <w:p w14:paraId="62A08BC6"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Quali sono? </w:t>
            </w:r>
          </w:p>
        </w:tc>
        <w:tc>
          <w:tcPr>
            <w:tcW w:w="3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41F1840"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Fonte normativa </w:t>
            </w:r>
          </w:p>
          <w:p w14:paraId="77F2299C"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Da dove deriva l</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obbligo? </w:t>
            </w:r>
          </w:p>
        </w:tc>
      </w:tr>
      <w:tr w:rsidR="00AA54A1" w:rsidRPr="007137E0" w14:paraId="5EBF43D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A62B03D"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Predisporre Proposta del PTPC - Vigilare su: funzionamento e osservanza del piano approvato</w:t>
            </w:r>
          </w:p>
        </w:tc>
        <w:tc>
          <w:tcPr>
            <w:tcW w:w="0" w:type="dxa"/>
            <w:tcBorders>
              <w:bottom w:val="single" w:sz="3" w:space="0" w:color="000001"/>
              <w:right w:val="single" w:sz="3" w:space="0" w:color="000001"/>
            </w:tcBorders>
            <w:shd w:val="clear" w:color="auto" w:fill="auto"/>
          </w:tcPr>
          <w:p w14:paraId="6710125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w:t>
            </w:r>
          </w:p>
        </w:tc>
        <w:tc>
          <w:tcPr>
            <w:tcW w:w="0" w:type="dxa"/>
            <w:tcBorders>
              <w:bottom w:val="single" w:sz="3" w:space="0" w:color="000001"/>
              <w:right w:val="single" w:sz="3" w:space="0" w:color="000001"/>
            </w:tcBorders>
            <w:shd w:val="clear" w:color="auto" w:fill="auto"/>
          </w:tcPr>
          <w:p w14:paraId="6E9C68F2"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14:paraId="017307DA" w14:textId="77777777" w:rsidR="00AD58EF" w:rsidRDefault="00B308FD">
            <w:pPr>
              <w:jc w:val="both"/>
            </w:pPr>
            <w:r>
              <w:rPr>
                <w:rFonts w:ascii="Times New Roman" w:hAnsi="Times New Roman"/>
                <w:sz w:val="22"/>
                <w:szCs w:val="22"/>
              </w:rPr>
              <w:t xml:space="preserve">Responsabilita' disciplinare per omesso controllo </w:t>
            </w:r>
          </w:p>
          <w:p w14:paraId="3500D418" w14:textId="77777777" w:rsidR="00AD58EF" w:rsidRDefault="00B308FD">
            <w:pPr>
              <w:jc w:val="both"/>
            </w:pPr>
            <w:r>
              <w:rPr>
                <w:rFonts w:ascii="Times New Roman" w:hAnsi="Times New Roman"/>
                <w:sz w:val="22"/>
                <w:szCs w:val="22"/>
              </w:rPr>
              <w:t>Responsabilita' amministrativa per danno erariale ed all'immagine della amministrazione in caso di reato di corruzione all'interno della P.A. con sanzione non inferiore alla sospensione del servizio con pr</w:t>
            </w:r>
            <w:r>
              <w:rPr>
                <w:rFonts w:ascii="Times New Roman" w:hAnsi="Times New Roman"/>
                <w:sz w:val="22"/>
                <w:szCs w:val="22"/>
              </w:rPr>
              <w:t>ivazione della retribuzione da un minimo di un mese ad un massimo di sei mesi"</w:t>
            </w:r>
          </w:p>
        </w:tc>
        <w:tc>
          <w:tcPr>
            <w:tcW w:w="0" w:type="dxa"/>
            <w:tcBorders>
              <w:bottom w:val="single" w:sz="3" w:space="0" w:color="000001"/>
              <w:right w:val="single" w:sz="3" w:space="0" w:color="000001"/>
            </w:tcBorders>
            <w:shd w:val="clear" w:color="auto" w:fill="auto"/>
          </w:tcPr>
          <w:p w14:paraId="7BD56266" w14:textId="77777777" w:rsidR="001451FA" w:rsidRPr="00C018DD" w:rsidRDefault="00B308FD" w:rsidP="001451FA">
            <w:pPr>
              <w:autoSpaceDE w:val="0"/>
              <w:autoSpaceDN w:val="0"/>
              <w:adjustRightInd w:val="0"/>
              <w:spacing w:after="240" w:line="280" w:lineRule="atLeast"/>
              <w:rPr>
                <w:rFonts w:ascii="Times New Roman" w:hAnsi="Times New Roman"/>
                <w:color w:val="000000"/>
                <w:sz w:val="22"/>
                <w:szCs w:val="22"/>
                <w:lang w:val="en-US"/>
              </w:rPr>
            </w:pPr>
            <w:r w:rsidRPr="00C018DD">
              <w:rPr>
                <w:rFonts w:ascii="Arial" w:hAnsi="Arial"/>
                <w:color w:val="000000"/>
                <w:sz w:val="20"/>
                <w:szCs w:val="20"/>
                <w:lang w:val="en-US"/>
              </w:rPr>
              <w:t xml:space="preserve">art. 1, </w:t>
            </w:r>
            <w:proofErr w:type="spellStart"/>
            <w:r w:rsidRPr="00C018DD">
              <w:rPr>
                <w:rFonts w:ascii="Arial" w:hAnsi="Arial"/>
                <w:color w:val="000000"/>
                <w:sz w:val="20"/>
                <w:szCs w:val="20"/>
                <w:lang w:val="en-US"/>
              </w:rPr>
              <w:t>commi</w:t>
            </w:r>
            <w:proofErr w:type="spellEnd"/>
            <w:r w:rsidRPr="00C018DD">
              <w:rPr>
                <w:rFonts w:ascii="Arial" w:hAnsi="Arial"/>
                <w:color w:val="000000"/>
                <w:sz w:val="20"/>
                <w:szCs w:val="20"/>
                <w:lang w:val="en-US"/>
              </w:rPr>
              <w:t xml:space="preserve"> 8, 9, 10, 44 L. 190/2012 </w:t>
            </w:r>
          </w:p>
          <w:p w14:paraId="442CEBE9" w14:textId="77777777" w:rsidR="00AD58EF" w:rsidRPr="00C018DD" w:rsidRDefault="00B308FD">
            <w:pPr>
              <w:jc w:val="both"/>
              <w:rPr>
                <w:lang w:val="en-US"/>
              </w:rPr>
            </w:pPr>
            <w:r w:rsidRPr="00C018DD">
              <w:rPr>
                <w:rFonts w:ascii="Times New Roman" w:hAnsi="Times New Roman"/>
                <w:sz w:val="22"/>
                <w:szCs w:val="22"/>
                <w:lang w:val="en-US"/>
              </w:rPr>
              <w:t>art. 21</w:t>
            </w:r>
          </w:p>
          <w:p w14:paraId="0A632DD4" w14:textId="77777777" w:rsidR="00AD58EF" w:rsidRPr="00C018DD" w:rsidRDefault="00B308FD">
            <w:pPr>
              <w:jc w:val="both"/>
              <w:rPr>
                <w:lang w:val="en-US"/>
              </w:rPr>
            </w:pPr>
            <w:proofErr w:type="spellStart"/>
            <w:r w:rsidRPr="00C018DD">
              <w:rPr>
                <w:rFonts w:ascii="Times New Roman" w:hAnsi="Times New Roman"/>
                <w:sz w:val="22"/>
                <w:szCs w:val="22"/>
                <w:lang w:val="en-US"/>
              </w:rPr>
              <w:t>Decreto</w:t>
            </w:r>
            <w:proofErr w:type="spellEnd"/>
            <w:r w:rsidRPr="00C018DD">
              <w:rPr>
                <w:rFonts w:ascii="Times New Roman" w:hAnsi="Times New Roman"/>
                <w:sz w:val="22"/>
                <w:szCs w:val="22"/>
                <w:lang w:val="en-US"/>
              </w:rPr>
              <w:t xml:space="preserve"> </w:t>
            </w:r>
            <w:proofErr w:type="spellStart"/>
            <w:r w:rsidRPr="00C018DD">
              <w:rPr>
                <w:rFonts w:ascii="Times New Roman" w:hAnsi="Times New Roman"/>
                <w:sz w:val="22"/>
                <w:szCs w:val="22"/>
                <w:lang w:val="en-US"/>
              </w:rPr>
              <w:t>legislativo</w:t>
            </w:r>
            <w:proofErr w:type="spellEnd"/>
            <w:r w:rsidRPr="00C018DD">
              <w:rPr>
                <w:rFonts w:ascii="Times New Roman" w:hAnsi="Times New Roman"/>
                <w:sz w:val="22"/>
                <w:szCs w:val="22"/>
                <w:lang w:val="en-US"/>
              </w:rPr>
              <w:t xml:space="preserve"> 165/2001 </w:t>
            </w:r>
          </w:p>
          <w:p w14:paraId="19E1CBE0" w14:textId="77777777" w:rsidR="00AD58EF" w:rsidRPr="00C018DD" w:rsidRDefault="00B308FD">
            <w:pPr>
              <w:jc w:val="both"/>
              <w:rPr>
                <w:lang w:val="en-US"/>
              </w:rPr>
            </w:pPr>
            <w:r w:rsidRPr="00C018DD">
              <w:rPr>
                <w:rFonts w:ascii="Times New Roman" w:hAnsi="Times New Roman"/>
                <w:sz w:val="22"/>
                <w:szCs w:val="22"/>
                <w:lang w:val="en-US"/>
              </w:rPr>
              <w:t xml:space="preserve">art. 1, comma 12 e 14 L. 190/2012 </w:t>
            </w:r>
          </w:p>
          <w:p w14:paraId="06570A26" w14:textId="77777777" w:rsidR="00AD58EF" w:rsidRPr="00C018DD" w:rsidRDefault="00B308FD">
            <w:pPr>
              <w:jc w:val="both"/>
              <w:rPr>
                <w:lang w:val="en-US"/>
              </w:rPr>
            </w:pPr>
            <w:r w:rsidRPr="00C018DD">
              <w:rPr>
                <w:rFonts w:ascii="Times New Roman" w:hAnsi="Times New Roman"/>
                <w:sz w:val="22"/>
                <w:szCs w:val="22"/>
                <w:lang w:val="en-US"/>
              </w:rPr>
              <w:t xml:space="preserve">art. 1, comma 13 L. 190/2012 </w:t>
            </w:r>
          </w:p>
          <w:p w14:paraId="542D0901" w14:textId="77777777" w:rsidR="00AD58EF" w:rsidRDefault="00B308FD">
            <w:pPr>
              <w:jc w:val="both"/>
            </w:pPr>
            <w:r>
              <w:rPr>
                <w:rFonts w:ascii="Times New Roman" w:hAnsi="Times New Roman"/>
                <w:sz w:val="22"/>
                <w:szCs w:val="22"/>
              </w:rPr>
              <w:t>art. 1, comma 14 L. 190/2012</w:t>
            </w:r>
          </w:p>
        </w:tc>
      </w:tr>
      <w:tr w:rsidR="00AA54A1" w:rsidRPr="007137E0" w14:paraId="3D83383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A9AEFE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Verificare: efficace attuazione del piano;idoneita' del piano - Proporre la MODIFICA del pianoquando sono accertate significative violazioni delle prescrizioni e quando intervengono mutamenti nell'organizzazione o nell'attivita' di amministrazione - Verifi</w:t>
            </w:r>
            <w:r w:rsidRPr="007137E0">
              <w:rPr>
                <w:rFonts w:ascii="Arial" w:hAnsi="Arial"/>
                <w:color w:val="000000"/>
                <w:sz w:val="20"/>
                <w:szCs w:val="20"/>
              </w:rPr>
              <w:t>care l'effettiva rotazione degli incarichi negli uffici preposti allo svolgimento delle attivita' nel cui ambito e' piu' elevato il rischio che siano commessi reati di corruzione - Adottare le procedure per la selezione e per la formazione dei dipendenti -</w:t>
            </w:r>
            <w:r w:rsidRPr="007137E0">
              <w:rPr>
                <w:rFonts w:ascii="Arial" w:hAnsi="Arial"/>
                <w:color w:val="000000"/>
                <w:sz w:val="20"/>
                <w:szCs w:val="20"/>
              </w:rPr>
              <w:t xml:space="preserve"> Curare la diffusione della conoscenza dei codici di comportamento</w:t>
            </w:r>
          </w:p>
        </w:tc>
        <w:tc>
          <w:tcPr>
            <w:tcW w:w="0" w:type="dxa"/>
            <w:tcBorders>
              <w:bottom w:val="single" w:sz="3" w:space="0" w:color="000001"/>
              <w:right w:val="single" w:sz="3" w:space="0" w:color="000001"/>
            </w:tcBorders>
            <w:shd w:val="clear" w:color="auto" w:fill="auto"/>
          </w:tcPr>
          <w:p w14:paraId="54F1D4A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w:t>
            </w:r>
          </w:p>
          <w:p w14:paraId="5C7891F7" w14:textId="77777777" w:rsidR="00AD58EF" w:rsidRDefault="00B308FD">
            <w:pPr>
              <w:jc w:val="both"/>
            </w:pPr>
            <w:r>
              <w:rPr>
                <w:rFonts w:ascii="Times New Roman" w:hAnsi="Times New Roman"/>
                <w:sz w:val="22"/>
                <w:szCs w:val="22"/>
              </w:rPr>
              <w:t>Dirigente/Responsabile risorse umane</w:t>
            </w:r>
          </w:p>
        </w:tc>
        <w:tc>
          <w:tcPr>
            <w:tcW w:w="0" w:type="dxa"/>
            <w:tcBorders>
              <w:bottom w:val="single" w:sz="3" w:space="0" w:color="000001"/>
              <w:right w:val="single" w:sz="3" w:space="0" w:color="000001"/>
            </w:tcBorders>
            <w:shd w:val="clear" w:color="auto" w:fill="auto"/>
          </w:tcPr>
          <w:p w14:paraId="18849583"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14:paraId="316881D5" w14:textId="77777777" w:rsidR="00AD58EF" w:rsidRDefault="00B308FD">
            <w:pPr>
              <w:jc w:val="both"/>
            </w:pPr>
            <w:r>
              <w:rPr>
                <w:rFonts w:ascii="Times New Roman" w:hAnsi="Times New Roman"/>
                <w:sz w:val="22"/>
                <w:szCs w:val="22"/>
              </w:rPr>
              <w:t>Responsabilita' disciplinare per omesso controllo ferme restando le fattispecie in cui le violazioni danno luogo anche a responsabilita' penale, civile, amministrativa o contabile</w:t>
            </w:r>
          </w:p>
        </w:tc>
        <w:tc>
          <w:tcPr>
            <w:tcW w:w="0" w:type="dxa"/>
            <w:tcBorders>
              <w:bottom w:val="single" w:sz="3" w:space="0" w:color="000001"/>
              <w:right w:val="single" w:sz="3" w:space="0" w:color="000001"/>
            </w:tcBorders>
            <w:shd w:val="clear" w:color="auto" w:fill="auto"/>
          </w:tcPr>
          <w:p w14:paraId="1149878C" w14:textId="77777777" w:rsidR="001451FA" w:rsidRPr="00C018DD" w:rsidRDefault="00B308FD" w:rsidP="001451FA">
            <w:pPr>
              <w:autoSpaceDE w:val="0"/>
              <w:autoSpaceDN w:val="0"/>
              <w:adjustRightInd w:val="0"/>
              <w:spacing w:after="240" w:line="280" w:lineRule="atLeast"/>
              <w:rPr>
                <w:rFonts w:ascii="Times New Roman" w:hAnsi="Times New Roman"/>
                <w:color w:val="000000"/>
                <w:sz w:val="22"/>
                <w:szCs w:val="22"/>
                <w:lang w:val="en-US"/>
              </w:rPr>
            </w:pPr>
            <w:r w:rsidRPr="00C018DD">
              <w:rPr>
                <w:rFonts w:ascii="Arial" w:hAnsi="Arial"/>
                <w:color w:val="000000"/>
                <w:sz w:val="20"/>
                <w:szCs w:val="20"/>
                <w:lang w:val="en-US"/>
              </w:rPr>
              <w:t xml:space="preserve">art. 1, comma 14 L. 190/2012 </w:t>
            </w:r>
          </w:p>
          <w:p w14:paraId="4CE1BE0E" w14:textId="77777777" w:rsidR="00AD58EF" w:rsidRPr="00C018DD" w:rsidRDefault="00B308FD">
            <w:pPr>
              <w:jc w:val="both"/>
              <w:rPr>
                <w:lang w:val="en-US"/>
              </w:rPr>
            </w:pPr>
            <w:r w:rsidRPr="00C018DD">
              <w:rPr>
                <w:rFonts w:ascii="Times New Roman" w:hAnsi="Times New Roman"/>
                <w:sz w:val="22"/>
                <w:szCs w:val="22"/>
                <w:lang w:val="en-US"/>
              </w:rPr>
              <w:t xml:space="preserve">art. 1, </w:t>
            </w:r>
            <w:proofErr w:type="spellStart"/>
            <w:r w:rsidRPr="00C018DD">
              <w:rPr>
                <w:rFonts w:ascii="Times New Roman" w:hAnsi="Times New Roman"/>
                <w:sz w:val="22"/>
                <w:szCs w:val="22"/>
                <w:lang w:val="en-US"/>
              </w:rPr>
              <w:t>commi</w:t>
            </w:r>
            <w:proofErr w:type="spellEnd"/>
            <w:r w:rsidRPr="00C018DD">
              <w:rPr>
                <w:rFonts w:ascii="Times New Roman" w:hAnsi="Times New Roman"/>
                <w:sz w:val="22"/>
                <w:szCs w:val="22"/>
                <w:lang w:val="en-US"/>
              </w:rPr>
              <w:t xml:space="preserve"> 8, 10 e 14 L. 190/2012 </w:t>
            </w:r>
          </w:p>
          <w:p w14:paraId="0B4501C5" w14:textId="77777777" w:rsidR="00AD58EF" w:rsidRPr="00C018DD" w:rsidRDefault="00B308FD">
            <w:pPr>
              <w:jc w:val="both"/>
              <w:rPr>
                <w:lang w:val="en-US"/>
              </w:rPr>
            </w:pPr>
            <w:r w:rsidRPr="00C018DD">
              <w:rPr>
                <w:rFonts w:ascii="Times New Roman" w:hAnsi="Times New Roman"/>
                <w:sz w:val="22"/>
                <w:szCs w:val="22"/>
                <w:lang w:val="en-US"/>
              </w:rPr>
              <w:t xml:space="preserve">art. 1, </w:t>
            </w:r>
            <w:proofErr w:type="spellStart"/>
            <w:r w:rsidRPr="00C018DD">
              <w:rPr>
                <w:rFonts w:ascii="Times New Roman" w:hAnsi="Times New Roman"/>
                <w:sz w:val="22"/>
                <w:szCs w:val="22"/>
                <w:lang w:val="en-US"/>
              </w:rPr>
              <w:t>commi</w:t>
            </w:r>
            <w:proofErr w:type="spellEnd"/>
            <w:r w:rsidRPr="00C018DD">
              <w:rPr>
                <w:rFonts w:ascii="Times New Roman" w:hAnsi="Times New Roman"/>
                <w:sz w:val="22"/>
                <w:szCs w:val="22"/>
                <w:lang w:val="en-US"/>
              </w:rPr>
              <w:t xml:space="preserve"> 8, 10 e 14 L. 190/2012 </w:t>
            </w:r>
          </w:p>
          <w:p w14:paraId="71619E82" w14:textId="77777777" w:rsidR="00AD58EF" w:rsidRPr="00C018DD" w:rsidRDefault="00B308FD">
            <w:pPr>
              <w:jc w:val="both"/>
              <w:rPr>
                <w:lang w:val="en-US"/>
              </w:rPr>
            </w:pPr>
            <w:r w:rsidRPr="00C018DD">
              <w:rPr>
                <w:rFonts w:ascii="Times New Roman" w:hAnsi="Times New Roman"/>
                <w:sz w:val="22"/>
                <w:szCs w:val="22"/>
                <w:lang w:val="en-US"/>
              </w:rPr>
              <w:t xml:space="preserve">art. 15 comma 3 DPR 62/2013 </w:t>
            </w:r>
          </w:p>
          <w:p w14:paraId="490AC70E" w14:textId="77777777" w:rsidR="00AD58EF" w:rsidRDefault="00B308FD">
            <w:pPr>
              <w:jc w:val="both"/>
            </w:pPr>
            <w:r>
              <w:rPr>
                <w:rFonts w:ascii="Times New Roman" w:hAnsi="Times New Roman"/>
                <w:sz w:val="22"/>
                <w:szCs w:val="22"/>
              </w:rPr>
              <w:t>art. 15 comma 3 DPR 62/2013</w:t>
            </w:r>
          </w:p>
        </w:tc>
      </w:tr>
      <w:tr w:rsidR="00AA54A1" w:rsidRPr="00C018DD" w14:paraId="210BB8C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E110899"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Curare il monitoraggio annuale dell'attuazione dei codici di comportamento - Pubblicare l'esito dei monitoraggi sull'attuazione dei codici di comportamento sul sito web</w:t>
            </w:r>
            <w:r w:rsidRPr="007137E0">
              <w:rPr>
                <w:rFonts w:ascii="Arial" w:hAnsi="Arial"/>
                <w:color w:val="000000"/>
                <w:sz w:val="20"/>
                <w:szCs w:val="20"/>
              </w:rPr>
              <w:t xml:space="preserve"> - Trasmettere l'esito dei monitoraggi sull'attuazione dei codici all'organo di indirizzo politico- Controllare l'adempimento da parte dell' Amministrazione degli obblighi di pubblicazione previsti dalla normativa sulla trasparenza - Segnalare all'organo d</w:t>
            </w:r>
            <w:r w:rsidRPr="007137E0">
              <w:rPr>
                <w:rFonts w:ascii="Arial" w:hAnsi="Arial"/>
                <w:color w:val="000000"/>
                <w:sz w:val="20"/>
                <w:szCs w:val="20"/>
              </w:rPr>
              <w:t xml:space="preserve">i indirizzo politico, all'OIV, all'ENTE e all' ufficio disciplinare i casi di mancato o ritardato </w:t>
            </w:r>
            <w:r w:rsidRPr="007137E0">
              <w:rPr>
                <w:rFonts w:ascii="Arial" w:hAnsi="Arial"/>
                <w:color w:val="000000"/>
                <w:sz w:val="20"/>
                <w:szCs w:val="20"/>
              </w:rPr>
              <w:lastRenderedPageBreak/>
              <w:t>adempimento degli obblighi di pubblicazione</w:t>
            </w:r>
          </w:p>
        </w:tc>
        <w:tc>
          <w:tcPr>
            <w:tcW w:w="0" w:type="dxa"/>
            <w:tcBorders>
              <w:bottom w:val="single" w:sz="3" w:space="0" w:color="000001"/>
              <w:right w:val="single" w:sz="3" w:space="0" w:color="000001"/>
            </w:tcBorders>
            <w:shd w:val="clear" w:color="auto" w:fill="auto"/>
          </w:tcPr>
          <w:p w14:paraId="1E83B54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Responsabile della prevenzione della corruzione</w:t>
            </w:r>
          </w:p>
        </w:tc>
        <w:tc>
          <w:tcPr>
            <w:tcW w:w="0" w:type="dxa"/>
            <w:tcBorders>
              <w:bottom w:val="single" w:sz="3" w:space="0" w:color="000001"/>
              <w:right w:val="single" w:sz="3" w:space="0" w:color="000001"/>
            </w:tcBorders>
            <w:shd w:val="clear" w:color="auto" w:fill="auto"/>
          </w:tcPr>
          <w:p w14:paraId="3DCDC9E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disciplinare ferme restando le fattispecie in cui </w:t>
            </w:r>
            <w:r w:rsidRPr="007137E0">
              <w:rPr>
                <w:rFonts w:ascii="Arial" w:hAnsi="Arial"/>
                <w:color w:val="000000"/>
                <w:sz w:val="20"/>
                <w:szCs w:val="20"/>
              </w:rPr>
              <w:t>le violazioni danno luogo anche a responsabilita' penale, civile, amministrativa o contabile</w:t>
            </w:r>
          </w:p>
        </w:tc>
        <w:tc>
          <w:tcPr>
            <w:tcW w:w="0" w:type="dxa"/>
            <w:tcBorders>
              <w:bottom w:val="single" w:sz="3" w:space="0" w:color="000001"/>
              <w:right w:val="single" w:sz="3" w:space="0" w:color="000001"/>
            </w:tcBorders>
            <w:shd w:val="clear" w:color="auto" w:fill="auto"/>
          </w:tcPr>
          <w:p w14:paraId="1AC72804" w14:textId="77777777" w:rsidR="001451FA" w:rsidRPr="00C018DD" w:rsidRDefault="00B308FD" w:rsidP="001451FA">
            <w:pPr>
              <w:autoSpaceDE w:val="0"/>
              <w:autoSpaceDN w:val="0"/>
              <w:adjustRightInd w:val="0"/>
              <w:spacing w:after="240" w:line="280" w:lineRule="atLeast"/>
              <w:rPr>
                <w:rFonts w:ascii="Times New Roman" w:hAnsi="Times New Roman"/>
                <w:color w:val="000000"/>
                <w:sz w:val="22"/>
                <w:szCs w:val="22"/>
                <w:lang w:val="en-US"/>
              </w:rPr>
            </w:pPr>
            <w:r w:rsidRPr="00C018DD">
              <w:rPr>
                <w:rFonts w:ascii="Arial" w:hAnsi="Arial"/>
                <w:color w:val="000000"/>
                <w:sz w:val="20"/>
                <w:szCs w:val="20"/>
                <w:lang w:val="en-US"/>
              </w:rPr>
              <w:t xml:space="preserve">art. 15 comma 3 DPR 62/2013 </w:t>
            </w:r>
          </w:p>
          <w:p w14:paraId="6556E26A" w14:textId="77777777" w:rsidR="00AD58EF" w:rsidRPr="00C018DD" w:rsidRDefault="00B308FD">
            <w:pPr>
              <w:jc w:val="both"/>
              <w:rPr>
                <w:lang w:val="en-US"/>
              </w:rPr>
            </w:pPr>
            <w:r w:rsidRPr="00C018DD">
              <w:rPr>
                <w:rFonts w:ascii="Times New Roman" w:hAnsi="Times New Roman"/>
                <w:sz w:val="22"/>
                <w:szCs w:val="22"/>
                <w:lang w:val="en-US"/>
              </w:rPr>
              <w:t xml:space="preserve">art. 15 comma 3 DPR 62/2013 </w:t>
            </w:r>
          </w:p>
          <w:p w14:paraId="5138E8DA" w14:textId="77777777" w:rsidR="00AD58EF" w:rsidRPr="00C018DD" w:rsidRDefault="00B308FD">
            <w:pPr>
              <w:jc w:val="both"/>
              <w:rPr>
                <w:lang w:val="en-US"/>
              </w:rPr>
            </w:pPr>
            <w:r w:rsidRPr="00C018DD">
              <w:rPr>
                <w:rFonts w:ascii="Times New Roman" w:hAnsi="Times New Roman"/>
                <w:sz w:val="22"/>
                <w:szCs w:val="22"/>
                <w:lang w:val="en-US"/>
              </w:rPr>
              <w:t xml:space="preserve">Art. 43, comma 1 e 2 </w:t>
            </w:r>
            <w:proofErr w:type="spellStart"/>
            <w:proofErr w:type="gramStart"/>
            <w:r w:rsidRPr="00C018DD">
              <w:rPr>
                <w:rFonts w:ascii="Times New Roman" w:hAnsi="Times New Roman"/>
                <w:sz w:val="22"/>
                <w:szCs w:val="22"/>
                <w:lang w:val="en-US"/>
              </w:rPr>
              <w:t>D.Lgs</w:t>
            </w:r>
            <w:proofErr w:type="spellEnd"/>
            <w:proofErr w:type="gramEnd"/>
            <w:r w:rsidRPr="00C018DD">
              <w:rPr>
                <w:rFonts w:ascii="Times New Roman" w:hAnsi="Times New Roman"/>
                <w:sz w:val="22"/>
                <w:szCs w:val="22"/>
                <w:lang w:val="en-US"/>
              </w:rPr>
              <w:t xml:space="preserve">. 33/2013 </w:t>
            </w:r>
          </w:p>
          <w:p w14:paraId="0F49E610" w14:textId="77777777" w:rsidR="00AD58EF" w:rsidRPr="00C018DD" w:rsidRDefault="00B308FD">
            <w:pPr>
              <w:jc w:val="both"/>
              <w:rPr>
                <w:lang w:val="en-US"/>
              </w:rPr>
            </w:pPr>
            <w:r w:rsidRPr="00C018DD">
              <w:rPr>
                <w:rFonts w:ascii="Times New Roman" w:hAnsi="Times New Roman"/>
                <w:sz w:val="22"/>
                <w:szCs w:val="22"/>
                <w:lang w:val="en-US"/>
              </w:rPr>
              <w:t xml:space="preserve">Art. 46, comma 1 </w:t>
            </w:r>
            <w:proofErr w:type="spellStart"/>
            <w:proofErr w:type="gramStart"/>
            <w:r w:rsidRPr="00C018DD">
              <w:rPr>
                <w:rFonts w:ascii="Times New Roman" w:hAnsi="Times New Roman"/>
                <w:sz w:val="22"/>
                <w:szCs w:val="22"/>
                <w:lang w:val="en-US"/>
              </w:rPr>
              <w:t>D.Lgs</w:t>
            </w:r>
            <w:proofErr w:type="spellEnd"/>
            <w:proofErr w:type="gramEnd"/>
            <w:r w:rsidRPr="00C018DD">
              <w:rPr>
                <w:rFonts w:ascii="Times New Roman" w:hAnsi="Times New Roman"/>
                <w:sz w:val="22"/>
                <w:szCs w:val="22"/>
                <w:lang w:val="en-US"/>
              </w:rPr>
              <w:t>. 33/2013</w:t>
            </w:r>
          </w:p>
        </w:tc>
      </w:tr>
      <w:tr w:rsidR="00AA54A1" w:rsidRPr="007137E0" w14:paraId="22A022D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9BB556C"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Obblighi di pubblicazione - Aggiornare il programma triennale per la trasparenza - Garantire il tempestivo e regolare flusso delle informazioni da pubblicare - Controllare ed assicurare la regolare attuazione dell'accesso civico - Segnalare i casi di inade</w:t>
            </w:r>
            <w:r w:rsidRPr="007137E0">
              <w:rPr>
                <w:rFonts w:ascii="Arial" w:hAnsi="Arial"/>
                <w:color w:val="000000"/>
                <w:sz w:val="20"/>
                <w:szCs w:val="20"/>
              </w:rPr>
              <w:t xml:space="preserve">mpimento o di adempimento parziale degli obblighi in materia di pubblicazione all'ufficio disciplinare, al vertice politico e all' OIV - Assumere iniziative finalizzate: alla circolazione delle informazioni; all'aggiornamento del personale - Intraprendere </w:t>
            </w:r>
            <w:r w:rsidRPr="007137E0">
              <w:rPr>
                <w:rFonts w:ascii="Arial" w:hAnsi="Arial"/>
                <w:color w:val="000000"/>
                <w:sz w:val="20"/>
                <w:szCs w:val="20"/>
              </w:rPr>
              <w:t>le iniziative necessarie se a conoscenza di un illecito</w:t>
            </w:r>
          </w:p>
        </w:tc>
        <w:tc>
          <w:tcPr>
            <w:tcW w:w="0" w:type="dxa"/>
            <w:tcBorders>
              <w:bottom w:val="single" w:sz="3" w:space="0" w:color="000001"/>
              <w:right w:val="single" w:sz="3" w:space="0" w:color="000001"/>
            </w:tcBorders>
            <w:shd w:val="clear" w:color="auto" w:fill="auto"/>
          </w:tcPr>
          <w:p w14:paraId="02C8E881"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trasparenza </w:t>
            </w:r>
          </w:p>
          <w:p w14:paraId="708C4F4A" w14:textId="77777777" w:rsidR="00AD58EF" w:rsidRDefault="00B308FD">
            <w:pPr>
              <w:jc w:val="both"/>
            </w:pPr>
            <w:r>
              <w:rPr>
                <w:rFonts w:ascii="Times New Roman" w:hAnsi="Times New Roman"/>
                <w:sz w:val="22"/>
                <w:szCs w:val="22"/>
              </w:rPr>
              <w:t>Dirigenti/Responsabili degli uffici</w:t>
            </w:r>
          </w:p>
        </w:tc>
        <w:tc>
          <w:tcPr>
            <w:tcW w:w="0" w:type="dxa"/>
            <w:tcBorders>
              <w:bottom w:val="single" w:sz="3" w:space="0" w:color="000001"/>
              <w:right w:val="single" w:sz="3" w:space="0" w:color="000001"/>
            </w:tcBorders>
            <w:shd w:val="clear" w:color="auto" w:fill="auto"/>
          </w:tcPr>
          <w:p w14:paraId="51CAAD17"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e responsabilita' per danno all'immagine dell'amministrazione </w:t>
            </w:r>
          </w:p>
          <w:p w14:paraId="675F28CA" w14:textId="77777777" w:rsidR="00AD58EF" w:rsidRDefault="00B308FD">
            <w:pPr>
              <w:jc w:val="both"/>
            </w:pPr>
            <w:r>
              <w:rPr>
                <w:rFonts w:ascii="Times New Roman" w:hAnsi="Times New Roman"/>
                <w:sz w:val="22"/>
                <w:szCs w:val="22"/>
              </w:rPr>
              <w:t>Responsabilita' dirigenziale</w:t>
            </w:r>
          </w:p>
        </w:tc>
        <w:tc>
          <w:tcPr>
            <w:tcW w:w="0" w:type="dxa"/>
            <w:tcBorders>
              <w:bottom w:val="single" w:sz="3" w:space="0" w:color="000001"/>
              <w:right w:val="single" w:sz="3" w:space="0" w:color="000001"/>
            </w:tcBorders>
            <w:shd w:val="clear" w:color="auto" w:fill="auto"/>
          </w:tcPr>
          <w:p w14:paraId="48ACBAA1" w14:textId="77777777" w:rsidR="001451FA" w:rsidRPr="00C018DD" w:rsidRDefault="00B308FD" w:rsidP="001451FA">
            <w:pPr>
              <w:autoSpaceDE w:val="0"/>
              <w:autoSpaceDN w:val="0"/>
              <w:adjustRightInd w:val="0"/>
              <w:spacing w:after="240" w:line="280" w:lineRule="atLeast"/>
              <w:rPr>
                <w:rFonts w:ascii="Times New Roman" w:hAnsi="Times New Roman"/>
                <w:color w:val="000000"/>
                <w:sz w:val="22"/>
                <w:szCs w:val="22"/>
                <w:lang w:val="en-US"/>
              </w:rPr>
            </w:pPr>
            <w:r w:rsidRPr="00C018DD">
              <w:rPr>
                <w:rFonts w:ascii="Arial" w:hAnsi="Arial"/>
                <w:color w:val="000000"/>
                <w:sz w:val="20"/>
                <w:szCs w:val="20"/>
                <w:lang w:val="en-US"/>
              </w:rPr>
              <w:t>Art. 43, co</w:t>
            </w:r>
            <w:r w:rsidRPr="00C018DD">
              <w:rPr>
                <w:rFonts w:ascii="Arial" w:hAnsi="Arial"/>
                <w:color w:val="000000"/>
                <w:sz w:val="20"/>
                <w:szCs w:val="20"/>
                <w:lang w:val="en-US"/>
              </w:rPr>
              <w:t xml:space="preserve">mma 2 </w:t>
            </w:r>
            <w:proofErr w:type="spellStart"/>
            <w:proofErr w:type="gramStart"/>
            <w:r w:rsidRPr="00C018DD">
              <w:rPr>
                <w:rFonts w:ascii="Arial" w:hAnsi="Arial"/>
                <w:color w:val="000000"/>
                <w:sz w:val="20"/>
                <w:szCs w:val="20"/>
                <w:lang w:val="en-US"/>
              </w:rPr>
              <w:t>D.Lgs</w:t>
            </w:r>
            <w:proofErr w:type="spellEnd"/>
            <w:proofErr w:type="gramEnd"/>
            <w:r w:rsidRPr="00C018DD">
              <w:rPr>
                <w:rFonts w:ascii="Arial" w:hAnsi="Arial"/>
                <w:color w:val="000000"/>
                <w:sz w:val="20"/>
                <w:szCs w:val="20"/>
                <w:lang w:val="en-US"/>
              </w:rPr>
              <w:t xml:space="preserve">. 33/2013 </w:t>
            </w:r>
          </w:p>
          <w:p w14:paraId="258085E3" w14:textId="77777777" w:rsidR="00AD58EF" w:rsidRPr="00C018DD" w:rsidRDefault="00B308FD">
            <w:pPr>
              <w:jc w:val="both"/>
              <w:rPr>
                <w:lang w:val="en-US"/>
              </w:rPr>
            </w:pPr>
            <w:r w:rsidRPr="00C018DD">
              <w:rPr>
                <w:rFonts w:ascii="Times New Roman" w:hAnsi="Times New Roman"/>
                <w:sz w:val="22"/>
                <w:szCs w:val="22"/>
                <w:lang w:val="en-US"/>
              </w:rPr>
              <w:t xml:space="preserve">Art. 43, comma 3 </w:t>
            </w:r>
            <w:proofErr w:type="spellStart"/>
            <w:proofErr w:type="gramStart"/>
            <w:r w:rsidRPr="00C018DD">
              <w:rPr>
                <w:rFonts w:ascii="Times New Roman" w:hAnsi="Times New Roman"/>
                <w:sz w:val="22"/>
                <w:szCs w:val="22"/>
                <w:lang w:val="en-US"/>
              </w:rPr>
              <w:t>D.Lgs</w:t>
            </w:r>
            <w:proofErr w:type="spellEnd"/>
            <w:proofErr w:type="gramEnd"/>
            <w:r w:rsidRPr="00C018DD">
              <w:rPr>
                <w:rFonts w:ascii="Times New Roman" w:hAnsi="Times New Roman"/>
                <w:sz w:val="22"/>
                <w:szCs w:val="22"/>
                <w:lang w:val="en-US"/>
              </w:rPr>
              <w:t xml:space="preserve">. 33/2013 </w:t>
            </w:r>
          </w:p>
          <w:p w14:paraId="4E9D0F4F" w14:textId="77777777" w:rsidR="00AD58EF" w:rsidRPr="00C018DD" w:rsidRDefault="00B308FD">
            <w:pPr>
              <w:jc w:val="both"/>
              <w:rPr>
                <w:lang w:val="en-US"/>
              </w:rPr>
            </w:pPr>
            <w:r w:rsidRPr="00C018DD">
              <w:rPr>
                <w:rFonts w:ascii="Times New Roman" w:hAnsi="Times New Roman"/>
                <w:sz w:val="22"/>
                <w:szCs w:val="22"/>
                <w:lang w:val="en-US"/>
              </w:rPr>
              <w:t xml:space="preserve">Art. 43, comma 4 </w:t>
            </w:r>
            <w:proofErr w:type="spellStart"/>
            <w:proofErr w:type="gramStart"/>
            <w:r w:rsidRPr="00C018DD">
              <w:rPr>
                <w:rFonts w:ascii="Times New Roman" w:hAnsi="Times New Roman"/>
                <w:sz w:val="22"/>
                <w:szCs w:val="22"/>
                <w:lang w:val="en-US"/>
              </w:rPr>
              <w:t>D.Lgs</w:t>
            </w:r>
            <w:proofErr w:type="spellEnd"/>
            <w:proofErr w:type="gramEnd"/>
            <w:r w:rsidRPr="00C018DD">
              <w:rPr>
                <w:rFonts w:ascii="Times New Roman" w:hAnsi="Times New Roman"/>
                <w:sz w:val="22"/>
                <w:szCs w:val="22"/>
                <w:lang w:val="en-US"/>
              </w:rPr>
              <w:t xml:space="preserve">. 33/2013 </w:t>
            </w:r>
          </w:p>
          <w:p w14:paraId="7A612C3A" w14:textId="77777777" w:rsidR="00AD58EF" w:rsidRPr="00C018DD" w:rsidRDefault="00B308FD">
            <w:pPr>
              <w:jc w:val="both"/>
              <w:rPr>
                <w:lang w:val="en-US"/>
              </w:rPr>
            </w:pPr>
            <w:r w:rsidRPr="00C018DD">
              <w:rPr>
                <w:rFonts w:ascii="Times New Roman" w:hAnsi="Times New Roman"/>
                <w:sz w:val="22"/>
                <w:szCs w:val="22"/>
                <w:lang w:val="en-US"/>
              </w:rPr>
              <w:t xml:space="preserve">Art. 43, comma 5 </w:t>
            </w:r>
            <w:proofErr w:type="spellStart"/>
            <w:proofErr w:type="gramStart"/>
            <w:r w:rsidRPr="00C018DD">
              <w:rPr>
                <w:rFonts w:ascii="Times New Roman" w:hAnsi="Times New Roman"/>
                <w:sz w:val="22"/>
                <w:szCs w:val="22"/>
                <w:lang w:val="en-US"/>
              </w:rPr>
              <w:t>D.Lgs</w:t>
            </w:r>
            <w:proofErr w:type="spellEnd"/>
            <w:proofErr w:type="gramEnd"/>
            <w:r w:rsidRPr="00C018DD">
              <w:rPr>
                <w:rFonts w:ascii="Times New Roman" w:hAnsi="Times New Roman"/>
                <w:sz w:val="22"/>
                <w:szCs w:val="22"/>
                <w:lang w:val="en-US"/>
              </w:rPr>
              <w:t xml:space="preserve">. 33/2013 </w:t>
            </w:r>
          </w:p>
          <w:p w14:paraId="7CEAA7CD" w14:textId="77777777" w:rsidR="00AD58EF" w:rsidRPr="00C018DD" w:rsidRDefault="00B308FD">
            <w:pPr>
              <w:jc w:val="both"/>
              <w:rPr>
                <w:lang w:val="en-US"/>
              </w:rPr>
            </w:pPr>
            <w:r w:rsidRPr="00C018DD">
              <w:rPr>
                <w:rFonts w:ascii="Times New Roman" w:hAnsi="Times New Roman"/>
                <w:sz w:val="22"/>
                <w:szCs w:val="22"/>
                <w:lang w:val="en-US"/>
              </w:rPr>
              <w:t xml:space="preserve">Art. 13, comma 5 DPR 62/2013 </w:t>
            </w:r>
          </w:p>
          <w:p w14:paraId="513451B1" w14:textId="77777777" w:rsidR="00AD58EF" w:rsidRPr="00C018DD" w:rsidRDefault="00B308FD">
            <w:pPr>
              <w:jc w:val="both"/>
              <w:rPr>
                <w:lang w:val="en-US"/>
              </w:rPr>
            </w:pPr>
            <w:r w:rsidRPr="00C018DD">
              <w:rPr>
                <w:rFonts w:ascii="Times New Roman" w:hAnsi="Times New Roman"/>
                <w:sz w:val="22"/>
                <w:szCs w:val="22"/>
                <w:lang w:val="en-US"/>
              </w:rPr>
              <w:t xml:space="preserve">Art. 13, comma 8 DPR 62/2013 </w:t>
            </w:r>
          </w:p>
          <w:p w14:paraId="5F2ED4A2" w14:textId="77777777" w:rsidR="00AD58EF" w:rsidRDefault="00B308FD">
            <w:pPr>
              <w:jc w:val="both"/>
            </w:pPr>
            <w:r>
              <w:rPr>
                <w:rFonts w:ascii="Times New Roman" w:hAnsi="Times New Roman"/>
                <w:sz w:val="22"/>
                <w:szCs w:val="22"/>
              </w:rPr>
              <w:t>Art. 13, comma 8 DPR 62/2013</w:t>
            </w:r>
          </w:p>
        </w:tc>
      </w:tr>
      <w:tr w:rsidR="00AA54A1" w:rsidRPr="007137E0" w14:paraId="2CFD5F5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4648F3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Attivare e concludere, se di competenza, il procedimento disciplinare - Segnalare tempestivamente l'illecito disciplinare - Inoltrare tempestiva denuncia all'A.G. penale o segnalazione alla CdC</w:t>
            </w:r>
          </w:p>
        </w:tc>
        <w:tc>
          <w:tcPr>
            <w:tcW w:w="0" w:type="dxa"/>
            <w:tcBorders>
              <w:bottom w:val="single" w:sz="3" w:space="0" w:color="000001"/>
              <w:right w:val="single" w:sz="3" w:space="0" w:color="000001"/>
            </w:tcBorders>
            <w:shd w:val="clear" w:color="auto" w:fill="auto"/>
          </w:tcPr>
          <w:p w14:paraId="50D6B194"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Dirigenti responsabili degli uffici </w:t>
            </w:r>
          </w:p>
          <w:p w14:paraId="576765FD" w14:textId="77777777" w:rsidR="00AD58EF" w:rsidRDefault="00B308FD">
            <w:pPr>
              <w:jc w:val="both"/>
            </w:pPr>
            <w:r>
              <w:rPr>
                <w:rFonts w:ascii="Times New Roman" w:hAnsi="Times New Roman"/>
                <w:sz w:val="22"/>
                <w:szCs w:val="22"/>
              </w:rPr>
              <w:t>Dirigenti responsabili de</w:t>
            </w:r>
            <w:r>
              <w:rPr>
                <w:rFonts w:ascii="Times New Roman" w:hAnsi="Times New Roman"/>
                <w:sz w:val="22"/>
                <w:szCs w:val="22"/>
              </w:rPr>
              <w:t>gli uffici</w:t>
            </w:r>
          </w:p>
          <w:p w14:paraId="34C071FA" w14:textId="77777777" w:rsidR="00AD58EF" w:rsidRDefault="00B308FD">
            <w:pPr>
              <w:jc w:val="both"/>
            </w:pPr>
            <w:r>
              <w:rPr>
                <w:rFonts w:ascii="Times New Roman" w:hAnsi="Times New Roman"/>
                <w:sz w:val="22"/>
                <w:szCs w:val="22"/>
              </w:rPr>
              <w:t>Tutti i dipendenti</w:t>
            </w:r>
          </w:p>
        </w:tc>
        <w:tc>
          <w:tcPr>
            <w:tcW w:w="0" w:type="dxa"/>
            <w:tcBorders>
              <w:bottom w:val="single" w:sz="3" w:space="0" w:color="000001"/>
              <w:right w:val="single" w:sz="3" w:space="0" w:color="000001"/>
            </w:tcBorders>
            <w:shd w:val="clear" w:color="auto" w:fill="auto"/>
          </w:tcPr>
          <w:p w14:paraId="55E1603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Responsabilita' dirigenziale disciplinare e eventualmente penale</w:t>
            </w:r>
          </w:p>
        </w:tc>
        <w:tc>
          <w:tcPr>
            <w:tcW w:w="0" w:type="dxa"/>
            <w:tcBorders>
              <w:bottom w:val="single" w:sz="3" w:space="0" w:color="000001"/>
              <w:right w:val="single" w:sz="3" w:space="0" w:color="000001"/>
            </w:tcBorders>
            <w:shd w:val="clear" w:color="auto" w:fill="auto"/>
          </w:tcPr>
          <w:p w14:paraId="4234A9AB" w14:textId="77777777" w:rsidR="001451FA" w:rsidRPr="00C018DD" w:rsidRDefault="00B308FD" w:rsidP="001451FA">
            <w:pPr>
              <w:autoSpaceDE w:val="0"/>
              <w:autoSpaceDN w:val="0"/>
              <w:adjustRightInd w:val="0"/>
              <w:spacing w:after="240" w:line="280" w:lineRule="atLeast"/>
              <w:rPr>
                <w:rFonts w:ascii="Times New Roman" w:hAnsi="Times New Roman"/>
                <w:color w:val="000000"/>
                <w:sz w:val="22"/>
                <w:szCs w:val="22"/>
                <w:lang w:val="en-US"/>
              </w:rPr>
            </w:pPr>
            <w:r w:rsidRPr="00C018DD">
              <w:rPr>
                <w:rFonts w:ascii="Arial" w:hAnsi="Arial"/>
                <w:color w:val="000000"/>
                <w:sz w:val="20"/>
                <w:szCs w:val="20"/>
                <w:lang w:val="en-US"/>
              </w:rPr>
              <w:t xml:space="preserve">Art. 13, comma 8 DPR 62/2013 </w:t>
            </w:r>
          </w:p>
          <w:p w14:paraId="795DEBD8" w14:textId="77777777" w:rsidR="00AD58EF" w:rsidRPr="00C018DD" w:rsidRDefault="00B308FD">
            <w:pPr>
              <w:jc w:val="both"/>
              <w:rPr>
                <w:lang w:val="en-US"/>
              </w:rPr>
            </w:pPr>
            <w:r w:rsidRPr="00C018DD">
              <w:rPr>
                <w:rFonts w:ascii="Times New Roman" w:hAnsi="Times New Roman"/>
                <w:sz w:val="22"/>
                <w:szCs w:val="22"/>
                <w:lang w:val="en-US"/>
              </w:rPr>
              <w:t xml:space="preserve">Art. 15, comma 1 DPR 62/2013 </w:t>
            </w:r>
          </w:p>
          <w:p w14:paraId="232DBECC" w14:textId="77777777" w:rsidR="00AD58EF" w:rsidRDefault="00B308FD">
            <w:pPr>
              <w:jc w:val="both"/>
            </w:pPr>
            <w:r>
              <w:rPr>
                <w:rFonts w:ascii="Times New Roman" w:hAnsi="Times New Roman"/>
                <w:sz w:val="22"/>
                <w:szCs w:val="22"/>
              </w:rPr>
              <w:t>Art. 15, comma 3 DPR 62/2013</w:t>
            </w:r>
          </w:p>
        </w:tc>
      </w:tr>
      <w:tr w:rsidR="00AA54A1" w:rsidRPr="007137E0" w14:paraId="0A8DB28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F406906"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Vigilare </w:t>
            </w:r>
          </w:p>
          <w:p w14:paraId="3509D6C9" w14:textId="77777777" w:rsidR="00AD58EF" w:rsidRDefault="00B308FD">
            <w:pPr>
              <w:jc w:val="both"/>
            </w:pPr>
            <w:r>
              <w:rPr>
                <w:rFonts w:ascii="Times New Roman" w:hAnsi="Times New Roman"/>
                <w:sz w:val="22"/>
                <w:szCs w:val="22"/>
              </w:rPr>
              <w:t xml:space="preserve">sull'applicazione del codice di comportamento </w:t>
            </w:r>
          </w:p>
          <w:p w14:paraId="55819B0F" w14:textId="77777777" w:rsidR="00AD58EF" w:rsidRDefault="00B308FD">
            <w:pPr>
              <w:jc w:val="both"/>
            </w:pPr>
            <w:r>
              <w:rPr>
                <w:rFonts w:ascii="Times New Roman" w:hAnsi="Times New Roman"/>
                <w:sz w:val="22"/>
                <w:szCs w:val="22"/>
              </w:rPr>
              <w:lastRenderedPageBreak/>
              <w:t>Curare la diff</w:t>
            </w:r>
            <w:r>
              <w:rPr>
                <w:rFonts w:ascii="Times New Roman" w:hAnsi="Times New Roman"/>
                <w:sz w:val="22"/>
                <w:szCs w:val="22"/>
              </w:rPr>
              <w:t xml:space="preserve">usione della conoscenza dei codici di comportamento </w:t>
            </w:r>
          </w:p>
          <w:p w14:paraId="68267792" w14:textId="77777777" w:rsidR="00AD58EF" w:rsidRDefault="00B308FD">
            <w:pPr>
              <w:jc w:val="both"/>
            </w:pPr>
            <w:r>
              <w:rPr>
                <w:rFonts w:ascii="Times New Roman" w:hAnsi="Times New Roman"/>
                <w:sz w:val="22"/>
                <w:szCs w:val="22"/>
              </w:rPr>
              <w:t xml:space="preserve">nell' amministrazione </w:t>
            </w:r>
          </w:p>
          <w:p w14:paraId="26C6162D" w14:textId="77777777" w:rsidR="00AD58EF" w:rsidRDefault="00B308FD">
            <w:pPr>
              <w:jc w:val="both"/>
            </w:pPr>
            <w:r>
              <w:rPr>
                <w:rFonts w:ascii="Times New Roman" w:hAnsi="Times New Roman"/>
                <w:sz w:val="22"/>
                <w:szCs w:val="22"/>
              </w:rPr>
              <w:t xml:space="preserve">Curare il monitoraggio annuale sull'attuazione del codice di comportamento </w:t>
            </w:r>
          </w:p>
          <w:p w14:paraId="184D72AC" w14:textId="77777777" w:rsidR="00AD58EF" w:rsidRDefault="00B308FD">
            <w:pPr>
              <w:jc w:val="both"/>
            </w:pPr>
            <w:r>
              <w:rPr>
                <w:rFonts w:ascii="Times New Roman" w:hAnsi="Times New Roman"/>
                <w:sz w:val="22"/>
                <w:szCs w:val="22"/>
              </w:rPr>
              <w:t xml:space="preserve">Rispettare le misure necessarie alla prevenzione degli illeciti </w:t>
            </w:r>
          </w:p>
          <w:p w14:paraId="6E34FE68" w14:textId="77777777" w:rsidR="00AD58EF" w:rsidRDefault="00B308FD">
            <w:pPr>
              <w:jc w:val="both"/>
            </w:pPr>
            <w:r>
              <w:rPr>
                <w:rFonts w:ascii="Times New Roman" w:hAnsi="Times New Roman"/>
                <w:sz w:val="22"/>
                <w:szCs w:val="22"/>
              </w:rPr>
              <w:t xml:space="preserve">nell' amministrazione </w:t>
            </w:r>
          </w:p>
          <w:p w14:paraId="0210D864" w14:textId="77777777" w:rsidR="00AD58EF" w:rsidRDefault="00B308FD">
            <w:pPr>
              <w:jc w:val="both"/>
            </w:pPr>
            <w:r>
              <w:rPr>
                <w:rFonts w:ascii="Times New Roman" w:hAnsi="Times New Roman"/>
                <w:sz w:val="22"/>
                <w:szCs w:val="22"/>
              </w:rPr>
              <w:t xml:space="preserve">Rispettare le prescrizioni contenute nel piano per la prevenzione della corruzione </w:t>
            </w:r>
          </w:p>
          <w:p w14:paraId="5B4A2A80" w14:textId="77777777" w:rsidR="00AD58EF" w:rsidRDefault="00B308FD">
            <w:pPr>
              <w:jc w:val="both"/>
            </w:pPr>
            <w:r>
              <w:rPr>
                <w:rFonts w:ascii="Times New Roman" w:hAnsi="Times New Roman"/>
                <w:sz w:val="22"/>
                <w:szCs w:val="22"/>
              </w:rPr>
              <w:t>Rispettare le disposizioni contenute nei codici di comportamento</w:t>
            </w:r>
          </w:p>
        </w:tc>
        <w:tc>
          <w:tcPr>
            <w:tcW w:w="0" w:type="dxa"/>
            <w:tcBorders>
              <w:bottom w:val="single" w:sz="3" w:space="0" w:color="000001"/>
              <w:right w:val="single" w:sz="3" w:space="0" w:color="000001"/>
            </w:tcBorders>
            <w:shd w:val="clear" w:color="auto" w:fill="auto"/>
          </w:tcPr>
          <w:p w14:paraId="474D56D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Dirigenti responsab</w:t>
            </w:r>
            <w:r w:rsidRPr="007137E0">
              <w:rPr>
                <w:rFonts w:ascii="Arial" w:hAnsi="Arial"/>
                <w:color w:val="000000"/>
                <w:sz w:val="20"/>
                <w:szCs w:val="20"/>
              </w:rPr>
              <w:t>ili degli uffici</w:t>
            </w:r>
          </w:p>
          <w:p w14:paraId="7D09DEAE" w14:textId="77777777" w:rsidR="00AD58EF" w:rsidRDefault="00B308FD">
            <w:pPr>
              <w:jc w:val="both"/>
            </w:pPr>
            <w:r>
              <w:rPr>
                <w:rFonts w:ascii="Times New Roman" w:hAnsi="Times New Roman"/>
                <w:sz w:val="22"/>
                <w:szCs w:val="22"/>
              </w:rPr>
              <w:t xml:space="preserve">Tutti i dipendenti </w:t>
            </w:r>
          </w:p>
          <w:p w14:paraId="7EB0B237" w14:textId="77777777" w:rsidR="00AD58EF" w:rsidRDefault="00B308FD">
            <w:pPr>
              <w:jc w:val="both"/>
            </w:pPr>
            <w:r>
              <w:rPr>
                <w:rFonts w:ascii="Times New Roman" w:hAnsi="Times New Roman"/>
                <w:sz w:val="22"/>
                <w:szCs w:val="22"/>
              </w:rPr>
              <w:t xml:space="preserve">Dirigenti responsabili di struttura </w:t>
            </w:r>
          </w:p>
          <w:p w14:paraId="5BB1F5AB" w14:textId="77777777" w:rsidR="00AD58EF" w:rsidRDefault="00B308FD">
            <w:pPr>
              <w:jc w:val="both"/>
            </w:pPr>
            <w:r>
              <w:rPr>
                <w:rFonts w:ascii="Times New Roman" w:hAnsi="Times New Roman"/>
                <w:sz w:val="22"/>
                <w:szCs w:val="22"/>
              </w:rPr>
              <w:lastRenderedPageBreak/>
              <w:t>Responsabile della prevenzione della corruzione</w:t>
            </w:r>
          </w:p>
        </w:tc>
        <w:tc>
          <w:tcPr>
            <w:tcW w:w="0" w:type="dxa"/>
            <w:tcBorders>
              <w:bottom w:val="single" w:sz="3" w:space="0" w:color="000001"/>
              <w:right w:val="single" w:sz="3" w:space="0" w:color="000001"/>
            </w:tcBorders>
            <w:shd w:val="clear" w:color="auto" w:fill="auto"/>
          </w:tcPr>
          <w:p w14:paraId="552A8D8B"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 xml:space="preserve">Responsabilita' dirigenziale </w:t>
            </w:r>
          </w:p>
          <w:p w14:paraId="5C84E0F7" w14:textId="77777777" w:rsidR="00AD58EF" w:rsidRDefault="00B308FD">
            <w:pPr>
              <w:jc w:val="both"/>
            </w:pPr>
            <w:r>
              <w:rPr>
                <w:rFonts w:ascii="Times New Roman" w:hAnsi="Times New Roman"/>
                <w:sz w:val="22"/>
                <w:szCs w:val="22"/>
              </w:rPr>
              <w:t xml:space="preserve">Responsabilita' disciplinare ferme restando le fattispecie in cui le violazioni danno luogo </w:t>
            </w:r>
            <w:r>
              <w:rPr>
                <w:rFonts w:ascii="Times New Roman" w:hAnsi="Times New Roman"/>
                <w:sz w:val="22"/>
                <w:szCs w:val="22"/>
              </w:rPr>
              <w:lastRenderedPageBreak/>
              <w:t>anche a resp</w:t>
            </w:r>
            <w:r>
              <w:rPr>
                <w:rFonts w:ascii="Times New Roman" w:hAnsi="Times New Roman"/>
                <w:sz w:val="22"/>
                <w:szCs w:val="22"/>
              </w:rPr>
              <w:t>onsabilita' penale, civile, amministrativa o contabile</w:t>
            </w:r>
          </w:p>
        </w:tc>
        <w:tc>
          <w:tcPr>
            <w:tcW w:w="0" w:type="dxa"/>
            <w:tcBorders>
              <w:bottom w:val="single" w:sz="3" w:space="0" w:color="000001"/>
              <w:right w:val="single" w:sz="3" w:space="0" w:color="000001"/>
            </w:tcBorders>
            <w:shd w:val="clear" w:color="auto" w:fill="auto"/>
          </w:tcPr>
          <w:p w14:paraId="70B74AE7" w14:textId="77777777" w:rsidR="001451FA" w:rsidRPr="00C018DD" w:rsidRDefault="00B308FD" w:rsidP="001451FA">
            <w:pPr>
              <w:autoSpaceDE w:val="0"/>
              <w:autoSpaceDN w:val="0"/>
              <w:adjustRightInd w:val="0"/>
              <w:spacing w:after="240" w:line="280" w:lineRule="atLeast"/>
              <w:rPr>
                <w:rFonts w:ascii="Times New Roman" w:hAnsi="Times New Roman"/>
                <w:color w:val="000000"/>
                <w:sz w:val="22"/>
                <w:szCs w:val="22"/>
                <w:lang w:val="en-US"/>
              </w:rPr>
            </w:pPr>
            <w:r w:rsidRPr="00C018DD">
              <w:rPr>
                <w:rFonts w:ascii="Arial" w:hAnsi="Arial"/>
                <w:color w:val="000000"/>
                <w:sz w:val="20"/>
                <w:szCs w:val="20"/>
                <w:lang w:val="en-US"/>
              </w:rPr>
              <w:lastRenderedPageBreak/>
              <w:t xml:space="preserve">Art. 15, comma 3 DPR 62/2013 </w:t>
            </w:r>
          </w:p>
          <w:p w14:paraId="42C184B1" w14:textId="77777777" w:rsidR="00AD58EF" w:rsidRPr="00C018DD" w:rsidRDefault="00B308FD">
            <w:pPr>
              <w:jc w:val="both"/>
              <w:rPr>
                <w:lang w:val="en-US"/>
              </w:rPr>
            </w:pPr>
            <w:r w:rsidRPr="00C018DD">
              <w:rPr>
                <w:rFonts w:ascii="Times New Roman" w:hAnsi="Times New Roman"/>
                <w:sz w:val="22"/>
                <w:szCs w:val="22"/>
                <w:lang w:val="en-US"/>
              </w:rPr>
              <w:t xml:space="preserve">Art. 8, comma 1 DPR 62/2013 </w:t>
            </w:r>
          </w:p>
          <w:p w14:paraId="150C4F0C" w14:textId="77777777" w:rsidR="00AD58EF" w:rsidRPr="00C018DD" w:rsidRDefault="00B308FD">
            <w:pPr>
              <w:jc w:val="both"/>
              <w:rPr>
                <w:lang w:val="en-US"/>
              </w:rPr>
            </w:pPr>
            <w:r w:rsidRPr="00C018DD">
              <w:rPr>
                <w:rFonts w:ascii="Times New Roman" w:hAnsi="Times New Roman"/>
                <w:sz w:val="22"/>
                <w:szCs w:val="22"/>
                <w:lang w:val="en-US"/>
              </w:rPr>
              <w:t xml:space="preserve">art. 1, comma 14 L. 190/2012 </w:t>
            </w:r>
          </w:p>
          <w:p w14:paraId="1441438C" w14:textId="77777777" w:rsidR="00AD58EF" w:rsidRPr="00C018DD" w:rsidRDefault="00B308FD">
            <w:pPr>
              <w:jc w:val="both"/>
              <w:rPr>
                <w:lang w:val="en-US"/>
              </w:rPr>
            </w:pPr>
            <w:r w:rsidRPr="00C018DD">
              <w:rPr>
                <w:rFonts w:ascii="Times New Roman" w:hAnsi="Times New Roman"/>
                <w:sz w:val="22"/>
                <w:szCs w:val="22"/>
                <w:lang w:val="en-US"/>
              </w:rPr>
              <w:t xml:space="preserve">Art. 16, comma 1 DPR 62/2013 </w:t>
            </w:r>
          </w:p>
          <w:p w14:paraId="26C91094" w14:textId="77777777" w:rsidR="00AD58EF" w:rsidRDefault="00B308FD">
            <w:pPr>
              <w:jc w:val="both"/>
            </w:pPr>
            <w:r>
              <w:rPr>
                <w:rFonts w:ascii="Times New Roman" w:hAnsi="Times New Roman"/>
                <w:sz w:val="22"/>
                <w:szCs w:val="22"/>
              </w:rPr>
              <w:lastRenderedPageBreak/>
              <w:t>Art. 8, comma 1 DPR 62/2013</w:t>
            </w:r>
          </w:p>
        </w:tc>
      </w:tr>
      <w:tr w:rsidR="00AA54A1" w:rsidRPr="007137E0" w14:paraId="0611351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90646FE"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Prestare collaborazione al Responsabile della prevenzione della corruzione, denunciare all'autorita' giudiziaria e segnalare al superiore gerarchico eventuali situazioni di illecito nell' amministrazione di cui si e' a conoscenza - Assicurare l'adempimento</w:t>
            </w:r>
            <w:r w:rsidRPr="007137E0">
              <w:rPr>
                <w:rFonts w:ascii="Arial" w:hAnsi="Arial"/>
                <w:color w:val="000000"/>
                <w:sz w:val="20"/>
                <w:szCs w:val="20"/>
              </w:rPr>
              <w:t xml:space="preserve"> degli obblighi di trasparenza previsti in capo alle amministrazioni - Prestare la massima collaborazione</w:t>
            </w:r>
          </w:p>
          <w:p w14:paraId="00DE84B3" w14:textId="77777777" w:rsidR="00AD58EF" w:rsidRDefault="00B308FD">
            <w:pPr>
              <w:jc w:val="both"/>
            </w:pPr>
            <w:r>
              <w:rPr>
                <w:rFonts w:ascii="Times New Roman" w:hAnsi="Times New Roman"/>
                <w:sz w:val="22"/>
                <w:szCs w:val="22"/>
              </w:rPr>
              <w:t>nell' elaborazione, reperimento e trasmissione dei dati sottoposti all'obbligo di pubblicazione sul sito istituzionale - Adempimento di tutti i doveri</w:t>
            </w:r>
            <w:r>
              <w:rPr>
                <w:rFonts w:ascii="Times New Roman" w:hAnsi="Times New Roman"/>
                <w:sz w:val="22"/>
                <w:szCs w:val="22"/>
              </w:rPr>
              <w:t xml:space="preserve"> contenuti nei codici di comportamento, compresi quelli relativi all'attuazione del piano di prevenzione della corruzione e agli obblighi di segnalazione</w:t>
            </w:r>
          </w:p>
        </w:tc>
        <w:tc>
          <w:tcPr>
            <w:tcW w:w="0" w:type="dxa"/>
            <w:tcBorders>
              <w:bottom w:val="single" w:sz="3" w:space="0" w:color="000001"/>
              <w:right w:val="single" w:sz="3" w:space="0" w:color="000001"/>
            </w:tcBorders>
            <w:shd w:val="clear" w:color="auto" w:fill="auto"/>
          </w:tcPr>
          <w:p w14:paraId="73957568"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Tutti i dipendenti</w:t>
            </w:r>
          </w:p>
        </w:tc>
        <w:tc>
          <w:tcPr>
            <w:tcW w:w="0" w:type="dxa"/>
            <w:tcBorders>
              <w:bottom w:val="single" w:sz="3" w:space="0" w:color="000001"/>
              <w:right w:val="single" w:sz="3" w:space="0" w:color="000001"/>
            </w:tcBorders>
            <w:shd w:val="clear" w:color="auto" w:fill="auto"/>
          </w:tcPr>
          <w:p w14:paraId="47C60155" w14:textId="77777777" w:rsidR="001451FA" w:rsidRPr="007137E0" w:rsidRDefault="00B308FD"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penale, civile, amministrativa o contabile </w:t>
            </w:r>
          </w:p>
          <w:p w14:paraId="122DE423" w14:textId="77777777" w:rsidR="00AD58EF" w:rsidRDefault="00B308FD">
            <w:pPr>
              <w:jc w:val="both"/>
            </w:pPr>
            <w:r>
              <w:rPr>
                <w:rFonts w:ascii="Times New Roman" w:hAnsi="Times New Roman"/>
                <w:sz w:val="22"/>
                <w:szCs w:val="22"/>
              </w:rPr>
              <w:t>Responsabilita' disciplinare</w:t>
            </w:r>
          </w:p>
        </w:tc>
        <w:tc>
          <w:tcPr>
            <w:tcW w:w="0" w:type="dxa"/>
            <w:tcBorders>
              <w:bottom w:val="single" w:sz="3" w:space="0" w:color="000001"/>
              <w:right w:val="single" w:sz="3" w:space="0" w:color="000001"/>
            </w:tcBorders>
            <w:shd w:val="clear" w:color="auto" w:fill="auto"/>
          </w:tcPr>
          <w:p w14:paraId="0595C66B" w14:textId="77777777" w:rsidR="001451FA" w:rsidRPr="00C018DD" w:rsidRDefault="00B308FD" w:rsidP="001451FA">
            <w:pPr>
              <w:autoSpaceDE w:val="0"/>
              <w:autoSpaceDN w:val="0"/>
              <w:adjustRightInd w:val="0"/>
              <w:spacing w:after="240" w:line="280" w:lineRule="atLeast"/>
              <w:rPr>
                <w:rFonts w:ascii="Times New Roman" w:hAnsi="Times New Roman"/>
                <w:color w:val="000000"/>
                <w:sz w:val="22"/>
                <w:szCs w:val="22"/>
                <w:lang w:val="en-US"/>
              </w:rPr>
            </w:pPr>
            <w:r w:rsidRPr="00C018DD">
              <w:rPr>
                <w:rFonts w:ascii="Arial" w:hAnsi="Arial"/>
                <w:color w:val="000000"/>
                <w:sz w:val="20"/>
                <w:szCs w:val="20"/>
                <w:lang w:val="en-US"/>
              </w:rPr>
              <w:t>art. 1, co</w:t>
            </w:r>
            <w:r w:rsidRPr="00C018DD">
              <w:rPr>
                <w:rFonts w:ascii="Arial" w:hAnsi="Arial"/>
                <w:color w:val="000000"/>
                <w:sz w:val="20"/>
                <w:szCs w:val="20"/>
                <w:lang w:val="en-US"/>
              </w:rPr>
              <w:t xml:space="preserve">mma 14 L. 190/2012 </w:t>
            </w:r>
          </w:p>
          <w:p w14:paraId="5DE9B715" w14:textId="77777777" w:rsidR="00AD58EF" w:rsidRPr="00C018DD" w:rsidRDefault="00B308FD">
            <w:pPr>
              <w:jc w:val="both"/>
              <w:rPr>
                <w:lang w:val="en-US"/>
              </w:rPr>
            </w:pPr>
            <w:r w:rsidRPr="00C018DD">
              <w:rPr>
                <w:rFonts w:ascii="Times New Roman" w:hAnsi="Times New Roman"/>
                <w:sz w:val="22"/>
                <w:szCs w:val="22"/>
                <w:lang w:val="en-US"/>
              </w:rPr>
              <w:t xml:space="preserve">Art. 8, comma 1 DPR 62/2013 </w:t>
            </w:r>
          </w:p>
          <w:p w14:paraId="6A219404" w14:textId="77777777" w:rsidR="00AD58EF" w:rsidRPr="00C018DD" w:rsidRDefault="00B308FD">
            <w:pPr>
              <w:jc w:val="both"/>
              <w:rPr>
                <w:lang w:val="en-US"/>
              </w:rPr>
            </w:pPr>
            <w:r w:rsidRPr="00C018DD">
              <w:rPr>
                <w:rFonts w:ascii="Times New Roman" w:hAnsi="Times New Roman"/>
                <w:sz w:val="22"/>
                <w:szCs w:val="22"/>
                <w:lang w:val="en-US"/>
              </w:rPr>
              <w:t xml:space="preserve">Art. 9, comma 1 DPR 62/2013 </w:t>
            </w:r>
          </w:p>
          <w:p w14:paraId="2538532B" w14:textId="77777777" w:rsidR="00AD58EF" w:rsidRPr="00C018DD" w:rsidRDefault="00B308FD">
            <w:pPr>
              <w:jc w:val="both"/>
              <w:rPr>
                <w:lang w:val="en-US"/>
              </w:rPr>
            </w:pPr>
            <w:r w:rsidRPr="00C018DD">
              <w:rPr>
                <w:rFonts w:ascii="Times New Roman" w:hAnsi="Times New Roman"/>
                <w:sz w:val="22"/>
                <w:szCs w:val="22"/>
                <w:lang w:val="en-US"/>
              </w:rPr>
              <w:t xml:space="preserve">art. 1, comma 14 L. 190/2012 </w:t>
            </w:r>
          </w:p>
          <w:p w14:paraId="7CDB59CE" w14:textId="77777777" w:rsidR="00AD58EF" w:rsidRDefault="00B308FD">
            <w:pPr>
              <w:jc w:val="both"/>
            </w:pPr>
            <w:r>
              <w:rPr>
                <w:rFonts w:ascii="Times New Roman" w:hAnsi="Times New Roman"/>
                <w:sz w:val="22"/>
                <w:szCs w:val="22"/>
              </w:rPr>
              <w:t>Art. 54, comma 3 D.Lgs. 165/2001</w:t>
            </w:r>
          </w:p>
        </w:tc>
      </w:tr>
    </w:tbl>
    <w:p w14:paraId="5D2E7391" w14:textId="77777777" w:rsidR="009E60A7" w:rsidRPr="00EB6EB8" w:rsidRDefault="009E60A7" w:rsidP="00500CCF">
      <w:pPr>
        <w:rPr>
          <w:rFonts w:ascii="Times New Roman" w:hAnsi="Times New Roman" w:cs="Times New Roman"/>
          <w:sz w:val="22"/>
          <w:szCs w:val="22"/>
        </w:rPr>
      </w:pPr>
    </w:p>
    <w:p w14:paraId="5A147510" w14:textId="77777777" w:rsidR="00E17E8D" w:rsidRPr="00EB6EB8" w:rsidRDefault="00E17E8D" w:rsidP="00500CCF">
      <w:pPr>
        <w:rPr>
          <w:rFonts w:ascii="Times New Roman" w:hAnsi="Times New Roman" w:cs="Times New Roman"/>
          <w:b/>
          <w:bCs/>
          <w:sz w:val="22"/>
          <w:szCs w:val="22"/>
        </w:rPr>
      </w:pPr>
    </w:p>
    <w:p w14:paraId="5DDBDC86"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7.4 </w:t>
      </w:r>
      <w:r w:rsidR="00834FC8" w:rsidRPr="003C223F">
        <w:rPr>
          <w:rFonts w:ascii="Times New Roman" w:hAnsi="Times New Roman" w:cs="Times New Roman"/>
          <w:sz w:val="22"/>
          <w:szCs w:val="22"/>
        </w:rPr>
        <w:t>Procedimento</w:t>
      </w:r>
      <w:r w:rsidR="00834FC8" w:rsidRPr="00C02EA4">
        <w:rPr>
          <w:rFonts w:ascii="Times New Roman" w:hAnsi="Times New Roman" w:cs="Times New Roman"/>
          <w:b w:val="0"/>
          <w:bCs w:val="0"/>
          <w:sz w:val="22"/>
          <w:szCs w:val="22"/>
        </w:rPr>
        <w:t xml:space="preserve"> disciplinare </w:t>
      </w:r>
    </w:p>
    <w:p w14:paraId="56A7E83B" w14:textId="77777777" w:rsidR="00554BAA" w:rsidRPr="00C02EA4"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Ai fini dell'attivita' di vigilanza e di monitoraggio nell'applicazione delle norme, le amministrazioni si avvalgono dell'ufficio procedimenti disciplinari istituito ai sensi dell'art. 55 bis comma 4 del D.Lgs. n. 165 del 2001.</w:t>
      </w:r>
    </w:p>
    <w:p w14:paraId="0284FA53" w14:textId="77777777" w:rsidR="00AD58EF" w:rsidRDefault="00AD58EF">
      <w:pPr>
        <w:jc w:val="both"/>
      </w:pPr>
    </w:p>
    <w:p w14:paraId="4284024B" w14:textId="77777777" w:rsidR="00AD58EF" w:rsidRDefault="00B308FD">
      <w:pPr>
        <w:jc w:val="both"/>
      </w:pPr>
      <w:r>
        <w:rPr>
          <w:rFonts w:ascii="Times New Roman" w:hAnsi="Times New Roman"/>
          <w:sz w:val="22"/>
          <w:szCs w:val="22"/>
        </w:rPr>
        <w:t>Il procedimento disciplinare consegue all'obbligo di segnalazione e di denuncia i</w:t>
      </w:r>
      <w:r>
        <w:rPr>
          <w:rFonts w:ascii="Times New Roman" w:hAnsi="Times New Roman"/>
          <w:sz w:val="22"/>
          <w:szCs w:val="22"/>
        </w:rPr>
        <w:t xml:space="preserve">n capo al Responsabile della prevenzione e della trasparenza, ai responsabili PO e ai dipendenti. Le norme che disciplinano i tempi e la procedura disciplinare sono contenute nel D.Lgs. n. 165 del 2001 nonche' nei vigenti contratti collettivi nazionali di </w:t>
      </w:r>
      <w:r>
        <w:rPr>
          <w:rFonts w:ascii="Times New Roman" w:hAnsi="Times New Roman"/>
          <w:sz w:val="22"/>
          <w:szCs w:val="22"/>
        </w:rPr>
        <w:t>lavoro.</w:t>
      </w:r>
    </w:p>
    <w:p w14:paraId="5D58BD4E" w14:textId="77777777" w:rsidR="00E17E8D" w:rsidRPr="00C02EA4" w:rsidRDefault="00E17E8D" w:rsidP="00500CCF">
      <w:pPr>
        <w:rPr>
          <w:rFonts w:ascii="Times New Roman" w:hAnsi="Times New Roman" w:cs="Times New Roman"/>
          <w:b/>
          <w:bCs/>
          <w:sz w:val="22"/>
          <w:szCs w:val="22"/>
        </w:rPr>
      </w:pPr>
    </w:p>
    <w:p w14:paraId="306343CF"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7.5 </w:t>
      </w:r>
      <w:r w:rsidR="00834FC8" w:rsidRPr="003C223F">
        <w:rPr>
          <w:rFonts w:ascii="Times New Roman" w:hAnsi="Times New Roman" w:cs="Times New Roman"/>
          <w:sz w:val="22"/>
          <w:szCs w:val="22"/>
        </w:rPr>
        <w:t>Sanzioni</w:t>
      </w:r>
      <w:r w:rsidR="00834FC8" w:rsidRPr="00C02EA4">
        <w:rPr>
          <w:rFonts w:ascii="Times New Roman" w:hAnsi="Times New Roman" w:cs="Times New Roman"/>
          <w:b w:val="0"/>
          <w:bCs w:val="0"/>
          <w:sz w:val="22"/>
          <w:szCs w:val="22"/>
        </w:rPr>
        <w:t xml:space="preserve"> </w:t>
      </w:r>
    </w:p>
    <w:p w14:paraId="6B2D3A4F" w14:textId="77777777" w:rsidR="00554BAA" w:rsidRPr="00C02EA4"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Le sanzioni applicabili sono quelle previste dalla legge, dai regolamenti e dai contratti collettivi, incluse quelle espulsive che possono essere applicate in relazione alla gravita' del caso e in tale ordine sono:</w:t>
      </w:r>
    </w:p>
    <w:p w14:paraId="4122C7EF" w14:textId="77777777" w:rsidR="00AD58EF" w:rsidRDefault="00B308FD">
      <w:pPr>
        <w:jc w:val="both"/>
      </w:pPr>
      <w:r>
        <w:rPr>
          <w:rFonts w:ascii="Times New Roman" w:hAnsi="Times New Roman"/>
          <w:sz w:val="22"/>
          <w:szCs w:val="22"/>
        </w:rPr>
        <w:t>- rimprovero verba</w:t>
      </w:r>
      <w:r>
        <w:rPr>
          <w:rFonts w:ascii="Times New Roman" w:hAnsi="Times New Roman"/>
          <w:sz w:val="22"/>
          <w:szCs w:val="22"/>
        </w:rPr>
        <w:t xml:space="preserve">le; </w:t>
      </w:r>
    </w:p>
    <w:p w14:paraId="6E5CF091" w14:textId="77777777" w:rsidR="00AD58EF" w:rsidRDefault="00B308FD">
      <w:pPr>
        <w:jc w:val="both"/>
      </w:pPr>
      <w:r>
        <w:rPr>
          <w:rFonts w:ascii="Times New Roman" w:hAnsi="Times New Roman"/>
          <w:sz w:val="22"/>
          <w:szCs w:val="22"/>
        </w:rPr>
        <w:t xml:space="preserve">- rimprovero scritto; </w:t>
      </w:r>
    </w:p>
    <w:p w14:paraId="7E85D538" w14:textId="77777777" w:rsidR="00AD58EF" w:rsidRDefault="00B308FD">
      <w:pPr>
        <w:jc w:val="both"/>
      </w:pPr>
      <w:r>
        <w:rPr>
          <w:rFonts w:ascii="Times New Roman" w:hAnsi="Times New Roman"/>
          <w:sz w:val="22"/>
          <w:szCs w:val="22"/>
        </w:rPr>
        <w:t>- multa non superiore a tre ore di retribuzione;</w:t>
      </w:r>
    </w:p>
    <w:p w14:paraId="6F51D0EF" w14:textId="77777777" w:rsidR="00AD58EF" w:rsidRDefault="00B308FD">
      <w:pPr>
        <w:jc w:val="both"/>
      </w:pPr>
      <w:r>
        <w:rPr>
          <w:rFonts w:ascii="Times New Roman" w:hAnsi="Times New Roman"/>
          <w:sz w:val="22"/>
          <w:szCs w:val="22"/>
        </w:rPr>
        <w:t>- sospensione dal servizio fino a cinque giorni, nei casi di recidiva per mancanza gia' punita con la multa nei sei mesi precedenti.</w:t>
      </w:r>
    </w:p>
    <w:p w14:paraId="30C949F3" w14:textId="77777777" w:rsidR="00E17E8D" w:rsidRPr="00C02EA4" w:rsidRDefault="00E17E8D" w:rsidP="00500CCF">
      <w:pPr>
        <w:jc w:val="both"/>
        <w:rPr>
          <w:rFonts w:ascii="Times New Roman" w:hAnsi="Times New Roman" w:cs="Times New Roman"/>
          <w:b/>
          <w:bCs/>
          <w:sz w:val="22"/>
          <w:szCs w:val="22"/>
        </w:rPr>
      </w:pPr>
    </w:p>
    <w:p w14:paraId="3526C320"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7.6 </w:t>
      </w:r>
      <w:r w:rsidR="00A84A73" w:rsidRPr="003C223F">
        <w:rPr>
          <w:rFonts w:ascii="Times New Roman" w:hAnsi="Times New Roman" w:cs="Times New Roman"/>
          <w:sz w:val="22"/>
          <w:szCs w:val="22"/>
        </w:rPr>
        <w:t>Gradualit</w:t>
      </w:r>
      <w:r w:rsidR="00487084" w:rsidRPr="003C223F">
        <w:rPr>
          <w:rFonts w:ascii="Times New Roman" w:hAnsi="Times New Roman" w:cs="Times New Roman"/>
          <w:sz w:val="22"/>
          <w:szCs w:val="22"/>
        </w:rPr>
        <w:t>a</w:t>
      </w:r>
      <w:r w:rsidR="00C56F6E" w:rsidRPr="003C223F">
        <w:rPr>
          <w:rFonts w:ascii="Times New Roman" w:hAnsi="Times New Roman" w:cs="Times New Roman"/>
          <w:sz w:val="22"/>
          <w:szCs w:val="22"/>
        </w:rPr>
        <w:t>'</w:t>
      </w:r>
      <w:r w:rsidR="00834FC8" w:rsidRPr="00C02EA4">
        <w:rPr>
          <w:rFonts w:ascii="Times New Roman" w:hAnsi="Times New Roman" w:cs="Times New Roman"/>
          <w:b w:val="0"/>
          <w:bCs w:val="0"/>
          <w:sz w:val="22"/>
          <w:szCs w:val="22"/>
        </w:rPr>
        <w:t xml:space="preserve"> delle sanzioni</w:t>
      </w:r>
    </w:p>
    <w:p w14:paraId="2B185FEB" w14:textId="77777777" w:rsidR="00554BAA" w:rsidRPr="00C02EA4" w:rsidRDefault="00554BAA" w:rsidP="00554BAA">
      <w:pPr>
        <w:pStyle w:val="Titolo2"/>
        <w:jc w:val="both"/>
        <w:rPr>
          <w:rFonts w:ascii="Times New Roman" w:hAnsi="Times New Roman" w:cs="Times New Roman"/>
          <w:sz w:val="22"/>
          <w:szCs w:val="22"/>
        </w:rPr>
      </w:pPr>
      <w:bookmarkStart w:id="91" w:name="_Toc534628223"/>
      <w:r w:rsidRPr="00C02EA4">
        <w:rPr>
          <w:rFonts w:ascii="Times New Roman" w:hAnsi="Times New Roman" w:cs="Times New Roman"/>
          <w:sz w:val="22"/>
          <w:szCs w:val="22"/>
        </w:rPr>
        <w:t>Nel rispetto del principio di gradualita' e proporzionalita' delle sanzioni, ai fini della determinazione del tipo e dell'entita' della sanzione disciplinare concretamente applicabile, la violazione e' valutata in ogni singolo caso con riguardo alla gravita' del comportamento ed all' entita' del pregiudizio, anche morale, derivato al decoro o al prestigio dell'Amministrazione.</w:t>
      </w:r>
    </w:p>
    <w:p w14:paraId="6124842C" w14:textId="77777777" w:rsidR="00AD58EF" w:rsidRDefault="00AD58EF">
      <w:pPr>
        <w:jc w:val="both"/>
      </w:pPr>
    </w:p>
    <w:p w14:paraId="50EF88F7" w14:textId="77777777" w:rsidR="00AD58EF" w:rsidRDefault="00B308FD">
      <w:pPr>
        <w:jc w:val="both"/>
      </w:pPr>
      <w:r>
        <w:rPr>
          <w:rFonts w:ascii="Times New Roman" w:hAnsi="Times New Roman"/>
          <w:sz w:val="22"/>
          <w:szCs w:val="22"/>
        </w:rPr>
        <w:t xml:space="preserve">Il tipo e l'entita' di ciascuna sanzione sono determinati in relazione ai seguenti criteri: </w:t>
      </w:r>
    </w:p>
    <w:p w14:paraId="106644AC" w14:textId="77777777" w:rsidR="00AD58EF" w:rsidRDefault="00B308FD">
      <w:pPr>
        <w:jc w:val="both"/>
      </w:pPr>
      <w:r>
        <w:rPr>
          <w:rFonts w:ascii="Times New Roman" w:hAnsi="Times New Roman"/>
          <w:sz w:val="22"/>
          <w:szCs w:val="22"/>
        </w:rPr>
        <w:t>- intenzionalita' del comportamento, grado di neglig</w:t>
      </w:r>
      <w:r>
        <w:rPr>
          <w:rFonts w:ascii="Times New Roman" w:hAnsi="Times New Roman"/>
          <w:sz w:val="22"/>
          <w:szCs w:val="22"/>
        </w:rPr>
        <w:t xml:space="preserve">enza, imprudenza o imperizia dimostrate, tenuto conto anche della prevedibilita' dell'evento; </w:t>
      </w:r>
    </w:p>
    <w:p w14:paraId="3E654543" w14:textId="77777777" w:rsidR="00AD58EF" w:rsidRDefault="00B308FD">
      <w:pPr>
        <w:jc w:val="both"/>
      </w:pPr>
      <w:r>
        <w:rPr>
          <w:rFonts w:ascii="Times New Roman" w:hAnsi="Times New Roman"/>
          <w:sz w:val="22"/>
          <w:szCs w:val="22"/>
        </w:rPr>
        <w:t xml:space="preserve">- rilevanza degli obblighi violati; </w:t>
      </w:r>
    </w:p>
    <w:p w14:paraId="4E1EFFD1" w14:textId="77777777" w:rsidR="00AD58EF" w:rsidRDefault="00B308FD">
      <w:pPr>
        <w:jc w:val="both"/>
      </w:pPr>
      <w:r>
        <w:rPr>
          <w:rFonts w:ascii="Times New Roman" w:hAnsi="Times New Roman"/>
          <w:sz w:val="22"/>
          <w:szCs w:val="22"/>
        </w:rPr>
        <w:t xml:space="preserve">- responsabilita' connesse alla posizione di lavoro occupata dal dipendente; </w:t>
      </w:r>
    </w:p>
    <w:p w14:paraId="1648E505" w14:textId="77777777" w:rsidR="00AD58EF" w:rsidRDefault="00B308FD">
      <w:pPr>
        <w:jc w:val="both"/>
      </w:pPr>
      <w:r>
        <w:rPr>
          <w:rFonts w:ascii="Times New Roman" w:hAnsi="Times New Roman"/>
          <w:sz w:val="22"/>
          <w:szCs w:val="22"/>
        </w:rPr>
        <w:t xml:space="preserve">- grado di danno o di pericolo causato all'ente, agli utenti o ai terzi ovvero al disservizio determinatosi; </w:t>
      </w:r>
    </w:p>
    <w:p w14:paraId="0586C078" w14:textId="77777777" w:rsidR="00AD58EF" w:rsidRDefault="00B308FD">
      <w:pPr>
        <w:jc w:val="both"/>
      </w:pPr>
      <w:r>
        <w:rPr>
          <w:rFonts w:ascii="Times New Roman" w:hAnsi="Times New Roman"/>
          <w:sz w:val="22"/>
          <w:szCs w:val="22"/>
        </w:rPr>
        <w:t>- sussistenza di circostanze aggravanti o attenuanti, con particolar</w:t>
      </w:r>
      <w:r>
        <w:rPr>
          <w:rFonts w:ascii="Times New Roman" w:hAnsi="Times New Roman"/>
          <w:sz w:val="22"/>
          <w:szCs w:val="22"/>
        </w:rPr>
        <w:t xml:space="preserve">e riguardo al comportamento del dipendente, ai precedenti disciplinari nell'ambito del biennio previsto dalla legge, al comportamento verso gli utenti; </w:t>
      </w:r>
    </w:p>
    <w:p w14:paraId="1D92724B" w14:textId="77777777" w:rsidR="00AD58EF" w:rsidRDefault="00B308FD">
      <w:pPr>
        <w:jc w:val="both"/>
      </w:pPr>
      <w:r>
        <w:rPr>
          <w:rFonts w:ascii="Times New Roman" w:hAnsi="Times New Roman"/>
          <w:sz w:val="22"/>
          <w:szCs w:val="22"/>
        </w:rPr>
        <w:t>- al concorso di piu' dipendenti in accordo tra di loro.</w:t>
      </w:r>
    </w:p>
    <w:p w14:paraId="163771A7" w14:textId="77777777" w:rsidR="00554BAA" w:rsidRDefault="00554BAA" w:rsidP="00500CCF">
      <w:pPr>
        <w:pStyle w:val="Titolo2"/>
        <w:rPr>
          <w:rFonts w:ascii="Times New Roman" w:hAnsi="Times New Roman" w:cs="Times New Roman"/>
          <w:b/>
          <w:sz w:val="22"/>
          <w:szCs w:val="22"/>
        </w:rPr>
      </w:pPr>
    </w:p>
    <w:p w14:paraId="680FD54E" w14:textId="77777777" w:rsidR="003C223F" w:rsidRPr="003C223F" w:rsidRDefault="003C223F" w:rsidP="003C223F"/>
    <w:p w14:paraId="4276EFAC" w14:textId="77777777" w:rsidR="00834FC8" w:rsidRPr="00C02EA4" w:rsidRDefault="00546941" w:rsidP="00500CCF">
      <w:pPr>
        <w:pStyle w:val="Titolo2"/>
        <w:rPr>
          <w:rFonts w:ascii="Times New Roman" w:hAnsi="Times New Roman" w:cs="Times New Roman"/>
          <w:b/>
          <w:i/>
          <w:sz w:val="22"/>
          <w:szCs w:val="22"/>
        </w:rPr>
      </w:pPr>
      <w:r w:rsidRPr="00C02EA4">
        <w:rPr>
          <w:rFonts w:ascii="Times New Roman" w:hAnsi="Times New Roman" w:cs="Times New Roman"/>
          <w:b/>
          <w:sz w:val="22"/>
          <w:szCs w:val="22"/>
        </w:rPr>
        <w:t>8.</w:t>
      </w:r>
      <w:r w:rsidR="00F968CA" w:rsidRPr="00C02EA4">
        <w:rPr>
          <w:rFonts w:ascii="Times New Roman" w:hAnsi="Times New Roman" w:cs="Times New Roman"/>
          <w:b/>
          <w:sz w:val="22"/>
          <w:szCs w:val="22"/>
        </w:rPr>
        <w:t>INTERVENTI DI IMPLEMENTAZIONE E MIGLIORAMENTO DEL P.T.P.C.</w:t>
      </w:r>
      <w:bookmarkEnd w:id="91"/>
    </w:p>
    <w:p w14:paraId="67D56742" w14:textId="77777777" w:rsidR="00554BAA" w:rsidRPr="00C02EA4"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Dopo la prima adozione del Piano di Prevenzione della Corruzione, l'attivita' di aggiornamento, implementazione e miglioramento del Piano prevede:</w:t>
      </w:r>
    </w:p>
    <w:p w14:paraId="00E73DA6" w14:textId="77777777" w:rsidR="00AD58EF" w:rsidRDefault="00B308FD">
      <w:pPr>
        <w:jc w:val="both"/>
      </w:pPr>
      <w:r>
        <w:rPr>
          <w:rFonts w:ascii="Times New Roman" w:hAnsi="Times New Roman"/>
          <w:sz w:val="22"/>
          <w:szCs w:val="22"/>
        </w:rPr>
        <w:t>- misure correttive a seguito di riscontri di non conformita';</w:t>
      </w:r>
    </w:p>
    <w:p w14:paraId="4234C7A5" w14:textId="77777777" w:rsidR="00AD58EF" w:rsidRDefault="00B308FD">
      <w:pPr>
        <w:jc w:val="both"/>
      </w:pPr>
      <w:r>
        <w:rPr>
          <w:rFonts w:ascii="Times New Roman" w:hAnsi="Times New Roman"/>
          <w:sz w:val="22"/>
          <w:szCs w:val="22"/>
        </w:rPr>
        <w:t>-</w:t>
      </w:r>
      <w:r>
        <w:rPr>
          <w:rFonts w:ascii="Times New Roman" w:hAnsi="Times New Roman"/>
          <w:sz w:val="22"/>
          <w:szCs w:val="22"/>
        </w:rPr>
        <w:t xml:space="preserve"> miglioramento continuo della idoneita', adeguatezza ed efficacia del sistema di gestione del rischio.</w:t>
      </w:r>
    </w:p>
    <w:p w14:paraId="7DDBE393" w14:textId="77777777" w:rsidR="00BE0AD3" w:rsidRPr="00C02EA4" w:rsidRDefault="00BE0AD3" w:rsidP="00500CCF">
      <w:pPr>
        <w:rPr>
          <w:rFonts w:ascii="Times New Roman" w:hAnsi="Times New Roman" w:cs="Times New Roman"/>
          <w:sz w:val="22"/>
          <w:szCs w:val="22"/>
        </w:rPr>
      </w:pPr>
      <w:r w:rsidRPr="00C02EA4">
        <w:rPr>
          <w:rFonts w:ascii="Times New Roman" w:hAnsi="Times New Roman" w:cs="Times New Roman"/>
          <w:sz w:val="22"/>
          <w:szCs w:val="22"/>
        </w:rPr>
        <w:br w:type="page"/>
      </w:r>
    </w:p>
    <w:p w14:paraId="77B67383" w14:textId="77777777" w:rsidR="00724437" w:rsidRPr="00C02EA4" w:rsidRDefault="00724437" w:rsidP="00500CCF">
      <w:pPr>
        <w:rPr>
          <w:rFonts w:ascii="Times New Roman" w:hAnsi="Times New Roman" w:cs="Times New Roman"/>
          <w:sz w:val="22"/>
          <w:szCs w:val="22"/>
        </w:rPr>
      </w:pPr>
    </w:p>
    <w:p w14:paraId="2D7A6532" w14:textId="77777777" w:rsidR="00273B41" w:rsidRPr="00C02EA4" w:rsidRDefault="00273B41" w:rsidP="00500CCF">
      <w:pPr>
        <w:rPr>
          <w:rFonts w:ascii="Times New Roman" w:hAnsi="Times New Roman" w:cs="Times New Roman"/>
          <w:sz w:val="22"/>
          <w:szCs w:val="22"/>
        </w:rPr>
      </w:pPr>
    </w:p>
    <w:p w14:paraId="4B890BB3"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6392B861"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0EB83FBA" w14:textId="77777777" w:rsidR="009C2304" w:rsidRPr="00C02EA4" w:rsidRDefault="009C2304" w:rsidP="00500CCF">
      <w:pPr>
        <w:rPr>
          <w:rFonts w:ascii="Times New Roman" w:hAnsi="Times New Roman" w:cs="Times New Roman"/>
          <w:sz w:val="22"/>
          <w:szCs w:val="22"/>
        </w:rPr>
      </w:pPr>
    </w:p>
    <w:p w14:paraId="4D7177EB" w14:textId="77777777" w:rsidR="007A5313" w:rsidRPr="00C02EA4" w:rsidRDefault="007A5313" w:rsidP="00500CCF">
      <w:pPr>
        <w:rPr>
          <w:rFonts w:ascii="Times New Roman" w:hAnsi="Times New Roman" w:cs="Times New Roman"/>
          <w:sz w:val="22"/>
          <w:szCs w:val="22"/>
        </w:rPr>
      </w:pPr>
    </w:p>
    <w:p w14:paraId="151258CD" w14:textId="77777777" w:rsidR="00651585" w:rsidRPr="00C02EA4" w:rsidRDefault="00651585" w:rsidP="00500CCF">
      <w:pPr>
        <w:rPr>
          <w:rFonts w:ascii="Times New Roman" w:hAnsi="Times New Roman" w:cs="Times New Roman"/>
          <w:sz w:val="22"/>
          <w:szCs w:val="22"/>
        </w:rPr>
      </w:pPr>
    </w:p>
    <w:p w14:paraId="7BE56F8F" w14:textId="77777777" w:rsidR="00651585" w:rsidRPr="00C02EA4" w:rsidRDefault="00651585" w:rsidP="00500CCF">
      <w:pPr>
        <w:rPr>
          <w:rFonts w:ascii="Times New Roman" w:hAnsi="Times New Roman" w:cs="Times New Roman"/>
          <w:b/>
          <w:bCs/>
          <w:i/>
          <w:iCs/>
          <w:sz w:val="22"/>
          <w:szCs w:val="22"/>
        </w:rPr>
      </w:pPr>
    </w:p>
    <w:p w14:paraId="2BF5BEE8" w14:textId="77777777" w:rsidR="00B2692D" w:rsidRDefault="00B2692D">
      <w:pPr>
        <w:rPr>
          <w:rFonts w:ascii="Times New Roman" w:hAnsi="Times New Roman" w:cs="Times New Roman"/>
          <w:b/>
          <w:bCs/>
          <w:sz w:val="22"/>
          <w:szCs w:val="22"/>
          <w:lang w:eastAsia="en-US"/>
        </w:rPr>
      </w:pPr>
      <w:bookmarkStart w:id="92" w:name="_Toc534628224"/>
      <w:r>
        <w:rPr>
          <w:rFonts w:ascii="Times New Roman" w:hAnsi="Times New Roman" w:cs="Times New Roman"/>
          <w:sz w:val="22"/>
          <w:szCs w:val="22"/>
        </w:rPr>
        <w:br w:type="page"/>
      </w:r>
    </w:p>
    <w:p w14:paraId="0DA98ACC" w14:textId="77777777" w:rsidR="00DB6BCD" w:rsidRPr="00C02EA4" w:rsidRDefault="005B3EBA" w:rsidP="00500CCF">
      <w:pPr>
        <w:pStyle w:val="Titolo1"/>
        <w:spacing w:after="0"/>
        <w:rPr>
          <w:rFonts w:ascii="Times New Roman" w:hAnsi="Times New Roman" w:cs="Times New Roman"/>
          <w:sz w:val="22"/>
          <w:szCs w:val="22"/>
        </w:rPr>
      </w:pPr>
      <w:r w:rsidRPr="00C02EA4">
        <w:rPr>
          <w:rFonts w:ascii="Times New Roman" w:hAnsi="Times New Roman" w:cs="Times New Roman"/>
          <w:sz w:val="22"/>
          <w:szCs w:val="22"/>
        </w:rPr>
        <w:lastRenderedPageBreak/>
        <w:t>PARTE III</w:t>
      </w:r>
      <w:bookmarkEnd w:id="92"/>
      <w:r w:rsidR="00293C88" w:rsidRPr="00C02EA4">
        <w:rPr>
          <w:rFonts w:ascii="Times New Roman" w:hAnsi="Times New Roman" w:cs="Times New Roman"/>
          <w:sz w:val="22"/>
          <w:szCs w:val="22"/>
        </w:rPr>
        <w:t xml:space="preserve"> </w:t>
      </w:r>
    </w:p>
    <w:p w14:paraId="3C3E76A5" w14:textId="77777777" w:rsidR="00651585" w:rsidRPr="00C02EA4" w:rsidRDefault="005B3EBA" w:rsidP="00500CCF">
      <w:pPr>
        <w:pStyle w:val="Titolo1"/>
        <w:spacing w:after="0"/>
        <w:rPr>
          <w:rFonts w:ascii="Times New Roman" w:hAnsi="Times New Roman" w:cs="Times New Roman"/>
          <w:sz w:val="22"/>
          <w:szCs w:val="22"/>
        </w:rPr>
      </w:pPr>
      <w:bookmarkStart w:id="93" w:name="_Toc534628225"/>
      <w:r w:rsidRPr="00C02EA4">
        <w:rPr>
          <w:rFonts w:ascii="Times New Roman" w:hAnsi="Times New Roman" w:cs="Times New Roman"/>
          <w:sz w:val="22"/>
          <w:szCs w:val="22"/>
        </w:rPr>
        <w:t>PROGRAMMA TRIENNALE PER LA TRASPARENZA E L</w:t>
      </w:r>
      <w:r w:rsidR="00C56F6E">
        <w:rPr>
          <w:rFonts w:ascii="Times New Roman" w:hAnsi="Times New Roman" w:cs="Times New Roman"/>
          <w:sz w:val="22"/>
          <w:szCs w:val="22"/>
        </w:rPr>
        <w:t>'</w:t>
      </w:r>
      <w:r w:rsidRPr="00C02EA4">
        <w:rPr>
          <w:rFonts w:ascii="Times New Roman" w:hAnsi="Times New Roman" w:cs="Times New Roman"/>
          <w:sz w:val="22"/>
          <w:szCs w:val="22"/>
        </w:rPr>
        <w:t>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(P.T.T.I.)</w:t>
      </w:r>
      <w:bookmarkEnd w:id="93"/>
    </w:p>
    <w:p w14:paraId="435A7D2B" w14:textId="77777777" w:rsidR="00651585" w:rsidRPr="00C02EA4" w:rsidRDefault="00651585" w:rsidP="00500CCF">
      <w:pPr>
        <w:jc w:val="center"/>
        <w:rPr>
          <w:rFonts w:ascii="Times New Roman" w:hAnsi="Times New Roman" w:cs="Times New Roman"/>
          <w:b/>
          <w:bCs/>
          <w:i/>
          <w:iCs/>
          <w:sz w:val="22"/>
          <w:szCs w:val="22"/>
        </w:rPr>
      </w:pPr>
    </w:p>
    <w:p w14:paraId="0180C3AD" w14:textId="77777777" w:rsidR="00651585" w:rsidRPr="00C02EA4" w:rsidRDefault="00651585" w:rsidP="00500CCF">
      <w:pPr>
        <w:rPr>
          <w:rFonts w:ascii="Times New Roman" w:hAnsi="Times New Roman" w:cs="Times New Roman"/>
          <w:b/>
          <w:bCs/>
          <w:i/>
          <w:iCs/>
          <w:sz w:val="22"/>
          <w:szCs w:val="22"/>
        </w:rPr>
      </w:pPr>
    </w:p>
    <w:p w14:paraId="43DF6A49" w14:textId="77777777" w:rsidR="00651585" w:rsidRPr="00B2692D" w:rsidRDefault="00651585" w:rsidP="00500CCF">
      <w:pPr>
        <w:rPr>
          <w:rFonts w:ascii="Times New Roman" w:hAnsi="Times New Roman" w:cs="Times New Roman"/>
          <w:bCs/>
          <w:iCs/>
          <w:sz w:val="22"/>
          <w:szCs w:val="22"/>
        </w:rPr>
      </w:pPr>
    </w:p>
    <w:p w14:paraId="6CFD5353" w14:textId="77777777" w:rsidR="00651585" w:rsidRPr="00C02EA4" w:rsidRDefault="00651585" w:rsidP="00500CCF">
      <w:pPr>
        <w:rPr>
          <w:rFonts w:ascii="Times New Roman" w:hAnsi="Times New Roman" w:cs="Times New Roman"/>
          <w:b/>
          <w:bCs/>
          <w:i/>
          <w:iCs/>
          <w:sz w:val="22"/>
          <w:szCs w:val="22"/>
        </w:rPr>
      </w:pPr>
    </w:p>
    <w:p w14:paraId="4D729688" w14:textId="77777777" w:rsidR="00A879B6" w:rsidRPr="00C02EA4" w:rsidRDefault="00A879B6" w:rsidP="00500CCF">
      <w:pPr>
        <w:rPr>
          <w:rFonts w:ascii="Times New Roman" w:hAnsi="Times New Roman" w:cs="Times New Roman"/>
          <w:b/>
          <w:bCs/>
          <w:i/>
          <w:iCs/>
          <w:sz w:val="22"/>
          <w:szCs w:val="22"/>
        </w:rPr>
      </w:pPr>
    </w:p>
    <w:p w14:paraId="4005B127" w14:textId="77777777" w:rsidR="00A879B6" w:rsidRPr="00C02EA4" w:rsidRDefault="00A879B6" w:rsidP="00500CCF">
      <w:pPr>
        <w:rPr>
          <w:rFonts w:ascii="Times New Roman" w:hAnsi="Times New Roman" w:cs="Times New Roman"/>
          <w:b/>
          <w:bCs/>
          <w:i/>
          <w:iCs/>
          <w:sz w:val="22"/>
          <w:szCs w:val="22"/>
        </w:rPr>
      </w:pPr>
    </w:p>
    <w:p w14:paraId="356A0587" w14:textId="77777777" w:rsidR="00A879B6" w:rsidRPr="00C02EA4" w:rsidRDefault="00A879B6" w:rsidP="00500CCF">
      <w:pPr>
        <w:rPr>
          <w:rFonts w:ascii="Times New Roman" w:hAnsi="Times New Roman" w:cs="Times New Roman"/>
          <w:b/>
          <w:bCs/>
          <w:i/>
          <w:iCs/>
          <w:sz w:val="22"/>
          <w:szCs w:val="22"/>
        </w:rPr>
      </w:pPr>
    </w:p>
    <w:p w14:paraId="3F62D626" w14:textId="77777777" w:rsidR="00651585" w:rsidRPr="00C02EA4" w:rsidRDefault="00901EAE" w:rsidP="00500CCF">
      <w:pPr>
        <w:rPr>
          <w:rFonts w:ascii="Times New Roman" w:hAnsi="Times New Roman" w:cs="Times New Roman"/>
          <w:b/>
          <w:bCs/>
          <w:i/>
          <w:iCs/>
          <w:sz w:val="22"/>
          <w:szCs w:val="22"/>
        </w:rPr>
      </w:pPr>
      <w:r w:rsidRPr="00C02EA4">
        <w:rPr>
          <w:rFonts w:ascii="Times New Roman" w:hAnsi="Times New Roman" w:cs="Times New Roman"/>
          <w:b/>
          <w:bCs/>
          <w:i/>
          <w:iCs/>
          <w:sz w:val="22"/>
          <w:szCs w:val="22"/>
        </w:rPr>
        <w:br w:type="page"/>
      </w:r>
    </w:p>
    <w:p w14:paraId="4DBE3BEE" w14:textId="77777777" w:rsidR="00651585" w:rsidRPr="00C02EA4" w:rsidRDefault="00651585" w:rsidP="00500CCF">
      <w:pPr>
        <w:rPr>
          <w:rFonts w:ascii="Times New Roman" w:hAnsi="Times New Roman" w:cs="Times New Roman"/>
          <w:b/>
          <w:bCs/>
          <w:i/>
          <w:iCs/>
          <w:sz w:val="22"/>
          <w:szCs w:val="22"/>
        </w:rPr>
      </w:pPr>
    </w:p>
    <w:p w14:paraId="160E0848" w14:textId="77777777" w:rsidR="00651585" w:rsidRPr="00C02EA4" w:rsidRDefault="00651585" w:rsidP="00500CCF">
      <w:pPr>
        <w:jc w:val="both"/>
        <w:rPr>
          <w:rFonts w:ascii="Times New Roman" w:hAnsi="Times New Roman" w:cs="Times New Roman"/>
          <w:b/>
          <w:bCs/>
          <w:i/>
          <w:iCs/>
          <w:sz w:val="22"/>
          <w:szCs w:val="22"/>
        </w:rPr>
      </w:pPr>
    </w:p>
    <w:p w14:paraId="33607E6F" w14:textId="77777777" w:rsidR="00B8202E" w:rsidRPr="00C02EA4"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PRINCIPIO GENERALE DI TRASPARENZA</w:t>
      </w:r>
    </w:p>
    <w:p w14:paraId="17DF3EB8" w14:textId="77777777" w:rsidR="00AD58EF" w:rsidRDefault="00B308FD">
      <w:pPr>
        <w:jc w:val="both"/>
      </w:pPr>
      <w:r>
        <w:rPr>
          <w:rFonts w:ascii="Times New Roman" w:hAnsi="Times New Roman"/>
          <w:sz w:val="22"/>
          <w:szCs w:val="22"/>
        </w:rPr>
        <w:t>L'attivita' amministrativa dell'Amministrazione si informa al principio generale della trasparenza, da considerarasi - dopo il PTPCT - la principale misura di prevenzione della corruzione.</w:t>
      </w:r>
    </w:p>
    <w:p w14:paraId="6A75DCE0" w14:textId="77777777" w:rsidR="00AD58EF" w:rsidRDefault="00AD58EF">
      <w:pPr>
        <w:jc w:val="both"/>
      </w:pPr>
    </w:p>
    <w:p w14:paraId="46A77AE1" w14:textId="77777777" w:rsidR="00AD58EF" w:rsidRDefault="00B308FD">
      <w:pPr>
        <w:jc w:val="both"/>
      </w:pPr>
      <w:r>
        <w:rPr>
          <w:rFonts w:ascii="Times New Roman" w:hAnsi="Times New Roman"/>
          <w:sz w:val="22"/>
          <w:szCs w:val="22"/>
        </w:rPr>
        <w:t>La trasparenza, quale principio generale dell'attivita' amministra</w:t>
      </w:r>
      <w:r>
        <w:rPr>
          <w:rFonts w:ascii="Times New Roman" w:hAnsi="Times New Roman"/>
          <w:sz w:val="22"/>
          <w:szCs w:val="22"/>
        </w:rPr>
        <w:t>tiva di cui all'art. 1 del D.lgs. 33/3013 e' l'accessibilita' totale dei dati e dei documenti detenuti dalle pubbliche amministrazioni concernenti l'organizzazione e l'attivita' delle Pubbliche Amministrazioni, allo scopo di tutelare i diritti dei cittadin</w:t>
      </w:r>
      <w:r>
        <w:rPr>
          <w:rFonts w:ascii="Times New Roman" w:hAnsi="Times New Roman"/>
          <w:sz w:val="22"/>
          <w:szCs w:val="22"/>
        </w:rPr>
        <w:t>i e di favorire forme diffuse di controllo sul perseguimento delle funzioni istituzionali e sull'utilizzo delle risorse pubbliche.</w:t>
      </w:r>
    </w:p>
    <w:p w14:paraId="2221ED18" w14:textId="77777777" w:rsidR="00AD58EF" w:rsidRDefault="00AD58EF">
      <w:pPr>
        <w:jc w:val="both"/>
      </w:pPr>
    </w:p>
    <w:p w14:paraId="0A918604" w14:textId="77777777" w:rsidR="00AD58EF" w:rsidRDefault="00B308FD">
      <w:pPr>
        <w:jc w:val="both"/>
      </w:pPr>
      <w:r>
        <w:rPr>
          <w:rFonts w:ascii="Times New Roman" w:hAnsi="Times New Roman"/>
          <w:sz w:val="22"/>
          <w:szCs w:val="22"/>
        </w:rPr>
        <w:t>Tale definizione e' stata riconfermata dal D.Lgs. 97/2016 di "Revisione e semplificazione delle disposizioni in materia di p</w:t>
      </w:r>
      <w:r>
        <w:rPr>
          <w:rFonts w:ascii="Times New Roman" w:hAnsi="Times New Roman"/>
          <w:sz w:val="22"/>
          <w:szCs w:val="22"/>
        </w:rPr>
        <w:t>revenzione della corruzione, pubblicita' e trasparenza, correttivo della Legge 6 novembre 2012, n. 190 e del Decreto Legislativo 14 marzo 2013 n. 33, ai sensi dell'articolo 7 della Legge 7 agosto 2015, n. 124 in materia di riorganizzazione delle amministra</w:t>
      </w:r>
      <w:r>
        <w:rPr>
          <w:rFonts w:ascii="Times New Roman" w:hAnsi="Times New Roman"/>
          <w:sz w:val="22"/>
          <w:szCs w:val="22"/>
        </w:rPr>
        <w:t>zioni pubbliche" (di seguito "D.Lgs. 97/2016") che ha apportato numerosi cambiamenti alla normativa sulla trasparenza, rafforzandone il valore di principio che caratterizza l'organizzazione e l'attivita' delle pubbliche amministrazioni e i rapporti con i c</w:t>
      </w:r>
      <w:r>
        <w:rPr>
          <w:rFonts w:ascii="Times New Roman" w:hAnsi="Times New Roman"/>
          <w:sz w:val="22"/>
          <w:szCs w:val="22"/>
        </w:rPr>
        <w:t xml:space="preserve">ittadini. </w:t>
      </w:r>
    </w:p>
    <w:p w14:paraId="0BCF0832" w14:textId="77777777" w:rsidR="00AD58EF" w:rsidRDefault="00AD58EF">
      <w:pPr>
        <w:jc w:val="both"/>
      </w:pPr>
    </w:p>
    <w:p w14:paraId="207A173F" w14:textId="77777777" w:rsidR="00AD58EF" w:rsidRDefault="00B308FD">
      <w:pPr>
        <w:jc w:val="both"/>
      </w:pPr>
      <w:r>
        <w:rPr>
          <w:rFonts w:ascii="Times New Roman" w:hAnsi="Times New Roman"/>
          <w:sz w:val="22"/>
          <w:szCs w:val="22"/>
        </w:rPr>
        <w:t>Il citato D.Lgs. 97/2016 e' intervenuto, con abrogazioni o integrazioni, su diversi obblighi di trasparenza. Tra le modifiche di carattere generale di maggior rilievo, si rileva il mutamento dell'ambito soggettivo di applicazione della normativ</w:t>
      </w:r>
      <w:r>
        <w:rPr>
          <w:rFonts w:ascii="Times New Roman" w:hAnsi="Times New Roman"/>
          <w:sz w:val="22"/>
          <w:szCs w:val="22"/>
        </w:rPr>
        <w:t>a sulla trasparenza, l'introduzione del nuovo istituto dell'accesso civico generalizzato agli atti e ai documenti detenuti dalle pubbliche amministrazioni, l'unificazione fra il Programma triennale di prevenzione della corruzione e quello della trasparenza</w:t>
      </w:r>
      <w:r>
        <w:rPr>
          <w:rFonts w:ascii="Times New Roman" w:hAnsi="Times New Roman"/>
          <w:sz w:val="22"/>
          <w:szCs w:val="22"/>
        </w:rPr>
        <w:t xml:space="preserve">, l'introduzione di nuove sanzioni pecuniarie nonche' l'attribuzione ad ANAC della competenza all'irrogazione delle stesse. </w:t>
      </w:r>
    </w:p>
    <w:p w14:paraId="06DA7E64" w14:textId="77777777" w:rsidR="00AD58EF" w:rsidRDefault="00AD58EF">
      <w:pPr>
        <w:jc w:val="both"/>
      </w:pPr>
    </w:p>
    <w:p w14:paraId="072F8624" w14:textId="77777777" w:rsidR="00AD58EF" w:rsidRDefault="00B308FD">
      <w:pPr>
        <w:jc w:val="both"/>
      </w:pPr>
      <w:r>
        <w:rPr>
          <w:rFonts w:ascii="Times New Roman" w:hAnsi="Times New Roman"/>
          <w:sz w:val="22"/>
          <w:szCs w:val="22"/>
        </w:rPr>
        <w:t>A fronte delle modifiche apportate dal D.Lgs. 97/2016 agli obblighi di trasparenza del D.Lgs. 33/2013, nel Piano nazionale anticor</w:t>
      </w:r>
      <w:r>
        <w:rPr>
          <w:rFonts w:ascii="Times New Roman" w:hAnsi="Times New Roman"/>
          <w:sz w:val="22"/>
          <w:szCs w:val="22"/>
        </w:rPr>
        <w:t>ruzione 2016 (p.7.1 Trasparenza) l'Autorita' si e' riservata di intervenire con apposite Linee guida, integrative del PNA, con le quali operare una generale ricognizione dell'ambito soggettivo e oggettivo degli obblighi di trasparenza delle pubbliche ammin</w:t>
      </w:r>
      <w:r>
        <w:rPr>
          <w:rFonts w:ascii="Times New Roman" w:hAnsi="Times New Roman"/>
          <w:sz w:val="22"/>
          <w:szCs w:val="22"/>
        </w:rPr>
        <w:t xml:space="preserve">istrazioni. </w:t>
      </w:r>
    </w:p>
    <w:p w14:paraId="4539D551" w14:textId="77777777" w:rsidR="00AD58EF" w:rsidRDefault="00AD58EF">
      <w:pPr>
        <w:jc w:val="both"/>
      </w:pPr>
    </w:p>
    <w:p w14:paraId="56B94DC8" w14:textId="77777777" w:rsidR="00AD58EF" w:rsidRDefault="00B308FD">
      <w:pPr>
        <w:jc w:val="both"/>
      </w:pPr>
      <w:r>
        <w:rPr>
          <w:rFonts w:ascii="Times New Roman" w:hAnsi="Times New Roman"/>
          <w:sz w:val="22"/>
          <w:szCs w:val="22"/>
        </w:rPr>
        <w:t>Con Delibera n. 1310 del 28 dicembre 2016, l'ANAC ha adottato le "Prime linee guida recanti indicazioni sull'attuazione degli obblighi di pubblicita', trasparenza e diffusione di informazioni contenute nel D.lgs. 33/2013 come modificato dal D</w:t>
      </w:r>
      <w:r>
        <w:rPr>
          <w:rFonts w:ascii="Times New Roman" w:hAnsi="Times New Roman"/>
          <w:sz w:val="22"/>
          <w:szCs w:val="22"/>
        </w:rPr>
        <w:t>.lgs. 97/2016".</w:t>
      </w:r>
    </w:p>
    <w:p w14:paraId="1DE9C4D4" w14:textId="77777777" w:rsidR="00AD58EF" w:rsidRDefault="00AD58EF">
      <w:pPr>
        <w:jc w:val="both"/>
      </w:pPr>
    </w:p>
    <w:p w14:paraId="2C30C452" w14:textId="77777777" w:rsidR="00AD58EF" w:rsidRDefault="00B308FD">
      <w:pPr>
        <w:jc w:val="both"/>
      </w:pPr>
      <w:r>
        <w:rPr>
          <w:rFonts w:ascii="Times New Roman" w:hAnsi="Times New Roman"/>
          <w:sz w:val="22"/>
          <w:szCs w:val="22"/>
        </w:rPr>
        <w:t>Le Linee guida sono suddivise in tre parti:</w:t>
      </w:r>
    </w:p>
    <w:p w14:paraId="65E84651" w14:textId="77777777" w:rsidR="00AD58EF" w:rsidRDefault="00B308FD">
      <w:pPr>
        <w:jc w:val="both"/>
      </w:pPr>
      <w:r>
        <w:rPr>
          <w:rFonts w:ascii="Times New Roman" w:hAnsi="Times New Roman"/>
          <w:sz w:val="22"/>
          <w:szCs w:val="22"/>
        </w:rPr>
        <w:t xml:space="preserve">- una prima parte illustra le modifiche di carattere generale che sono state introdotte dal D.lgs. 97/2016, con particolare riferimento all'ambito soggettivo di applicazione, alla programmazione </w:t>
      </w:r>
      <w:r>
        <w:rPr>
          <w:rFonts w:ascii="Times New Roman" w:hAnsi="Times New Roman"/>
          <w:sz w:val="22"/>
          <w:szCs w:val="22"/>
        </w:rPr>
        <w:t>della trasparenza e alla qualita' dei dati pubblicati;</w:t>
      </w:r>
    </w:p>
    <w:p w14:paraId="1ADE8B09" w14:textId="77777777" w:rsidR="00AD58EF" w:rsidRDefault="00B308FD">
      <w:pPr>
        <w:jc w:val="both"/>
      </w:pPr>
      <w:r>
        <w:rPr>
          <w:rFonts w:ascii="Times New Roman" w:hAnsi="Times New Roman"/>
          <w:sz w:val="22"/>
          <w:szCs w:val="22"/>
        </w:rPr>
        <w:t>- una seconda parte nella quale si da' conto delle principali modifiche o integrazioni degli obblighi di pubblicazione disciplinati nel d.lgs. 33/2013. Con riferimento ai dati da pubblicare ai sensi de</w:t>
      </w:r>
      <w:r>
        <w:rPr>
          <w:rFonts w:ascii="Times New Roman" w:hAnsi="Times New Roman"/>
          <w:sz w:val="22"/>
          <w:szCs w:val="22"/>
        </w:rPr>
        <w:t>ll'art. 14, le linee guida rinviano a ulteriori specifiche Linee guida in corso di adozione;</w:t>
      </w:r>
    </w:p>
    <w:p w14:paraId="6688AA8A" w14:textId="77777777" w:rsidR="00AD58EF" w:rsidRDefault="00B308FD">
      <w:pPr>
        <w:jc w:val="both"/>
      </w:pPr>
      <w:r>
        <w:rPr>
          <w:rFonts w:ascii="Times New Roman" w:hAnsi="Times New Roman"/>
          <w:sz w:val="22"/>
          <w:szCs w:val="22"/>
        </w:rPr>
        <w:t>- nella terza parte sono fornite alcune indicazioni circa la decorrenza dei nuovi obblighi e l'accesso civico in caso di mancata pubblicazione di dati.</w:t>
      </w:r>
    </w:p>
    <w:p w14:paraId="24035AE8" w14:textId="77777777" w:rsidR="00AD58EF" w:rsidRDefault="00B308FD">
      <w:pPr>
        <w:jc w:val="both"/>
      </w:pPr>
      <w:r>
        <w:rPr>
          <w:rFonts w:ascii="Times New Roman" w:hAnsi="Times New Roman"/>
          <w:sz w:val="22"/>
          <w:szCs w:val="22"/>
        </w:rPr>
        <w:t>In allegato</w:t>
      </w:r>
      <w:r>
        <w:rPr>
          <w:rFonts w:ascii="Times New Roman" w:hAnsi="Times New Roman"/>
          <w:sz w:val="22"/>
          <w:szCs w:val="22"/>
        </w:rPr>
        <w:t xml:space="preserve"> alle Linee guida e' stata predisposta, in sostituzione dell'allegato 1 della Delibera n. 50/2013, una mappa ricognitiva degli obblighi di pubblicazione previsti per le pubbliche amministrazioni dalla normativa vigente. </w:t>
      </w:r>
    </w:p>
    <w:p w14:paraId="2FC349E7" w14:textId="77777777" w:rsidR="00AD58EF" w:rsidRDefault="00AD58EF">
      <w:pPr>
        <w:jc w:val="both"/>
      </w:pPr>
    </w:p>
    <w:p w14:paraId="71F6F1AA" w14:textId="77777777" w:rsidR="00AD58EF" w:rsidRDefault="00B308FD">
      <w:pPr>
        <w:jc w:val="both"/>
      </w:pPr>
      <w:r>
        <w:rPr>
          <w:rFonts w:ascii="Times New Roman" w:hAnsi="Times New Roman"/>
          <w:sz w:val="22"/>
          <w:szCs w:val="22"/>
        </w:rPr>
        <w:lastRenderedPageBreak/>
        <w:t>Secondo quanto indicato dalle font</w:t>
      </w:r>
      <w:r>
        <w:rPr>
          <w:rFonts w:ascii="Times New Roman" w:hAnsi="Times New Roman"/>
          <w:sz w:val="22"/>
          <w:szCs w:val="22"/>
        </w:rPr>
        <w:t>i in precedenza citate, nel rispetto delle disposizioni in materia di segreto di Stato, di segreto d'ufficio, di segreto statistico e di protezione dei dati personali, concorre ad attuare il principio democratico e i principi costituzionali di eguaglianza,</w:t>
      </w:r>
      <w:r>
        <w:rPr>
          <w:rFonts w:ascii="Times New Roman" w:hAnsi="Times New Roman"/>
          <w:sz w:val="22"/>
          <w:szCs w:val="22"/>
        </w:rPr>
        <w:t xml:space="preserve"> di imparzialita', buon andamento, responsabilita', efficacia ed efficienza nell'utilizzo di risorse pubbliche, integrita' e lealta' nel servizio alla nazione. Pertanto, e' condizione di garanzia delle liberta' individuali e collettive, nonche' dei diritti</w:t>
      </w:r>
      <w:r>
        <w:rPr>
          <w:rFonts w:ascii="Times New Roman" w:hAnsi="Times New Roman"/>
          <w:sz w:val="22"/>
          <w:szCs w:val="22"/>
        </w:rPr>
        <w:t xml:space="preserve"> civili, politici e sociali; integra il diritto ad una buona amministrazione e concorre alla realizzazione di una amministrazione aperta al servizio del cittadino.</w:t>
      </w:r>
    </w:p>
    <w:p w14:paraId="29A2034A" w14:textId="77777777" w:rsidR="00AD58EF" w:rsidRDefault="00AD58EF">
      <w:pPr>
        <w:jc w:val="both"/>
      </w:pPr>
    </w:p>
    <w:p w14:paraId="47650387" w14:textId="77777777" w:rsidR="00AD58EF" w:rsidRDefault="00B308FD">
      <w:pPr>
        <w:jc w:val="both"/>
      </w:pPr>
      <w:r>
        <w:rPr>
          <w:rFonts w:ascii="Times New Roman" w:hAnsi="Times New Roman"/>
          <w:sz w:val="22"/>
          <w:szCs w:val="22"/>
        </w:rPr>
        <w:t>Per quanto sopra, la trasparenza costituisce livello essenziale delle prestazioni erogate d</w:t>
      </w:r>
      <w:r>
        <w:rPr>
          <w:rFonts w:ascii="Times New Roman" w:hAnsi="Times New Roman"/>
          <w:sz w:val="22"/>
          <w:szCs w:val="22"/>
        </w:rPr>
        <w:t>all'Amministrazione, ai sensi dell'articolo 117, secondo comma, lettera m) della Costituzione.</w:t>
      </w:r>
    </w:p>
    <w:p w14:paraId="09451D20" w14:textId="77777777" w:rsidR="00AD58EF" w:rsidRDefault="00AD58EF">
      <w:pPr>
        <w:jc w:val="both"/>
      </w:pPr>
    </w:p>
    <w:p w14:paraId="3B7B0840" w14:textId="77777777" w:rsidR="00AD58EF" w:rsidRDefault="00B308FD">
      <w:pPr>
        <w:jc w:val="both"/>
      </w:pPr>
      <w:r>
        <w:rPr>
          <w:rFonts w:ascii="Times New Roman" w:hAnsi="Times New Roman"/>
          <w:sz w:val="22"/>
          <w:szCs w:val="22"/>
        </w:rPr>
        <w:t>Fondamentale precipitato del principio generale della trasparenza e' la consacrazione della liberta' di accesso ai dati e ai documenti detenuti dall'Amministrazione e garantita, nel rispetto dei limiti relativi alla tutela di interessi pubblici e privati g</w:t>
      </w:r>
      <w:r>
        <w:rPr>
          <w:rFonts w:ascii="Times New Roman" w:hAnsi="Times New Roman"/>
          <w:sz w:val="22"/>
          <w:szCs w:val="22"/>
        </w:rPr>
        <w:t>iuridicamente rilevanti, tramite l'accesso civico e tramite la pubblicazione di documenti, informazioni e dati concernenti l'organizzazione e l'attivita' dell'Amministrazionee le modalita' per la loro realizzazione.</w:t>
      </w:r>
    </w:p>
    <w:p w14:paraId="79F85EDB" w14:textId="77777777" w:rsidR="00AD58EF" w:rsidRDefault="00AD58EF">
      <w:pPr>
        <w:jc w:val="both"/>
      </w:pPr>
    </w:p>
    <w:p w14:paraId="485BEF12" w14:textId="77777777" w:rsidR="00AD58EF" w:rsidRDefault="00B308FD">
      <w:pPr>
        <w:jc w:val="both"/>
      </w:pPr>
      <w:r>
        <w:rPr>
          <w:rFonts w:ascii="Times New Roman" w:hAnsi="Times New Roman"/>
          <w:sz w:val="22"/>
          <w:szCs w:val="22"/>
        </w:rPr>
        <w:t>Le ulteriori fonti che completano il qu</w:t>
      </w:r>
      <w:r>
        <w:rPr>
          <w:rFonts w:ascii="Times New Roman" w:hAnsi="Times New Roman"/>
          <w:sz w:val="22"/>
          <w:szCs w:val="22"/>
        </w:rPr>
        <w:t>adro normativo in tema di trasparenza, dopo le linee guida n.1310 del 2016 sono le seguenti:</w:t>
      </w:r>
    </w:p>
    <w:p w14:paraId="09EF5498" w14:textId="77777777" w:rsidR="00AD58EF" w:rsidRDefault="00B308FD">
      <w:pPr>
        <w:jc w:val="both"/>
      </w:pPr>
      <w:r>
        <w:rPr>
          <w:rFonts w:ascii="Times New Roman" w:hAnsi="Times New Roman"/>
          <w:sz w:val="22"/>
          <w:szCs w:val="22"/>
        </w:rPr>
        <w:t>- Regolamento sull'esercizio dell'attivita' di vigilanza sul rispetto degli obblighi di pubblicazione di cui al Decreto Legislativo 14 marzo 2013, n. 33 del 29 mar</w:t>
      </w:r>
      <w:r>
        <w:rPr>
          <w:rFonts w:ascii="Times New Roman" w:hAnsi="Times New Roman"/>
          <w:sz w:val="22"/>
          <w:szCs w:val="22"/>
        </w:rPr>
        <w:t>zo 2017;</w:t>
      </w:r>
    </w:p>
    <w:p w14:paraId="3D8CF089" w14:textId="77777777" w:rsidR="00AD58EF" w:rsidRDefault="00B308FD">
      <w:pPr>
        <w:jc w:val="both"/>
      </w:pPr>
      <w:r>
        <w:rPr>
          <w:rFonts w:ascii="Times New Roman" w:hAnsi="Times New Roman"/>
          <w:sz w:val="22"/>
          <w:szCs w:val="22"/>
        </w:rPr>
        <w:t>- Delibera numero 641 del 14 giugno 2017 Modificazione ed integrazione della Delibera n. 241 del 8 marzo 2017 "Linee guida recanti indicazioni sull'attuazione dell'art. 14 del D.Lgs. 33/2013 "Obblighi di pubblicazione concernenti i titolari di inc</w:t>
      </w:r>
      <w:r>
        <w:rPr>
          <w:rFonts w:ascii="Times New Roman" w:hAnsi="Times New Roman"/>
          <w:sz w:val="22"/>
          <w:szCs w:val="22"/>
        </w:rPr>
        <w:t>arichi politici, di amministrazione, di direzione o di governo e i titolari di incarichi dirigenziali" come modificato dall'art. 13 del D.Lgs. 97/2016." relativamente all'"Assemblea dei Sindaci" e al "Consiglio provinciale"</w:t>
      </w:r>
    </w:p>
    <w:p w14:paraId="62F47CC7" w14:textId="77777777" w:rsidR="00AD58EF" w:rsidRDefault="00B308FD">
      <w:pPr>
        <w:jc w:val="both"/>
      </w:pPr>
      <w:r>
        <w:rPr>
          <w:rFonts w:ascii="Times New Roman" w:hAnsi="Times New Roman"/>
          <w:sz w:val="22"/>
          <w:szCs w:val="22"/>
        </w:rPr>
        <w:t>- Determinazione n. 1134 del 8 n</w:t>
      </w:r>
      <w:r>
        <w:rPr>
          <w:rFonts w:ascii="Times New Roman" w:hAnsi="Times New Roman"/>
          <w:sz w:val="22"/>
          <w:szCs w:val="22"/>
        </w:rPr>
        <w:t>ovembre 2017, Nuove linee guida per l'attuazione della normativa in materia di prevenzione della corruzione e trasparenza da parte delle societa' e degli enti di diritto privato controllati e partecipati dalle pubbliche amministrazioni e degli enti pubblic</w:t>
      </w:r>
      <w:r>
        <w:rPr>
          <w:rFonts w:ascii="Times New Roman" w:hAnsi="Times New Roman"/>
          <w:sz w:val="22"/>
          <w:szCs w:val="22"/>
        </w:rPr>
        <w:t>i economici;</w:t>
      </w:r>
    </w:p>
    <w:p w14:paraId="5863C34C" w14:textId="77777777" w:rsidR="00AD58EF" w:rsidRDefault="00B308FD">
      <w:pPr>
        <w:jc w:val="both"/>
      </w:pPr>
      <w:r>
        <w:rPr>
          <w:rFonts w:ascii="Times New Roman" w:hAnsi="Times New Roman"/>
          <w:sz w:val="22"/>
          <w:szCs w:val="22"/>
        </w:rPr>
        <w:t>- Determinazione n. 241 del 08 marzo 2017, Linee guida recanti indicazioni sull'attuazione dell'art. 14 del D.Lgs. 33/2013 "Obblighi di pubblicazione concernenti i titolari di incarichi politici, di amministrazione, di direzione o di governo e</w:t>
      </w:r>
      <w:r>
        <w:rPr>
          <w:rFonts w:ascii="Times New Roman" w:hAnsi="Times New Roman"/>
          <w:sz w:val="22"/>
          <w:szCs w:val="22"/>
        </w:rPr>
        <w:t xml:space="preserve"> i titolari di incarichi dirigenziali" come modificato dall'art. 13 del D.Lgs. 97/2016.</w:t>
      </w:r>
    </w:p>
    <w:p w14:paraId="06480EC2" w14:textId="77777777" w:rsidR="00AD58EF" w:rsidRDefault="00AD58EF">
      <w:pPr>
        <w:jc w:val="both"/>
      </w:pPr>
    </w:p>
    <w:p w14:paraId="156ADB48" w14:textId="77777777" w:rsidR="00AD58EF" w:rsidRDefault="00AD58EF">
      <w:pPr>
        <w:jc w:val="both"/>
      </w:pPr>
    </w:p>
    <w:p w14:paraId="3F6B127A" w14:textId="77777777" w:rsidR="00AD58EF" w:rsidRDefault="00B308FD">
      <w:pPr>
        <w:jc w:val="both"/>
      </w:pPr>
      <w:r>
        <w:rPr>
          <w:rFonts w:ascii="Times New Roman" w:hAnsi="Times New Roman"/>
          <w:sz w:val="22"/>
          <w:szCs w:val="22"/>
        </w:rPr>
        <w:t>LIVELLI DI TRASPARENZA, OBBLIGO DI PUBBLICARE "DATI ULTERIORI" E OBIETTIVI STRATEGICI IN MATERIA DI TRASPARENZA</w:t>
      </w:r>
    </w:p>
    <w:p w14:paraId="09B0AA71" w14:textId="77777777" w:rsidR="00AD58EF" w:rsidRDefault="00B308FD">
      <w:pPr>
        <w:jc w:val="both"/>
      </w:pPr>
      <w:r>
        <w:rPr>
          <w:rFonts w:ascii="Times New Roman" w:hAnsi="Times New Roman"/>
          <w:sz w:val="22"/>
          <w:szCs w:val="22"/>
        </w:rPr>
        <w:t>La trasparenza si articola in un livello di base, corr</w:t>
      </w:r>
      <w:r>
        <w:rPr>
          <w:rFonts w:ascii="Times New Roman" w:hAnsi="Times New Roman"/>
          <w:sz w:val="22"/>
          <w:szCs w:val="22"/>
        </w:rPr>
        <w:t>ispondente alle pubblicazioni dei documenti, delle informazioni e dei dati, rese obbligatorie ai sensi del richiamato Decreto, che costituisce obiettivo strategico dell'Amministrazione.</w:t>
      </w:r>
    </w:p>
    <w:p w14:paraId="5987558A" w14:textId="77777777" w:rsidR="00AD58EF" w:rsidRDefault="00AD58EF">
      <w:pPr>
        <w:jc w:val="both"/>
      </w:pPr>
    </w:p>
    <w:p w14:paraId="37E97A95" w14:textId="77777777" w:rsidR="00AD58EF" w:rsidRDefault="00B308FD">
      <w:pPr>
        <w:jc w:val="both"/>
      </w:pPr>
      <w:r>
        <w:rPr>
          <w:rFonts w:ascii="Times New Roman" w:hAnsi="Times New Roman"/>
          <w:sz w:val="22"/>
          <w:szCs w:val="22"/>
        </w:rPr>
        <w:t xml:space="preserve">Ai sensi dell'art. 10, comma 3, la promozione di maggiori livelli di </w:t>
      </w:r>
      <w:r>
        <w:rPr>
          <w:rFonts w:ascii="Times New Roman" w:hAnsi="Times New Roman"/>
          <w:sz w:val="22"/>
          <w:szCs w:val="22"/>
        </w:rPr>
        <w:t>trasparenza costituisce obiettivo strategico dell'Amministrazione e si traduce nella definizione di obiettivi organizzativi e individuali in ragione delle proprie specificita' organizzative e funzionali, in aggiunta a quelli la cui pubblicazione e' obbliga</w:t>
      </w:r>
      <w:r>
        <w:rPr>
          <w:rFonts w:ascii="Times New Roman" w:hAnsi="Times New Roman"/>
          <w:sz w:val="22"/>
          <w:szCs w:val="22"/>
        </w:rPr>
        <w:t>toria per legge.</w:t>
      </w:r>
    </w:p>
    <w:p w14:paraId="13106BBE" w14:textId="77777777" w:rsidR="00AD58EF" w:rsidRDefault="00AD58EF">
      <w:pPr>
        <w:jc w:val="both"/>
      </w:pPr>
    </w:p>
    <w:p w14:paraId="780201AE" w14:textId="77777777" w:rsidR="00AD58EF" w:rsidRDefault="00B308FD">
      <w:pPr>
        <w:jc w:val="both"/>
      </w:pPr>
      <w:r>
        <w:rPr>
          <w:rFonts w:ascii="Times New Roman" w:hAnsi="Times New Roman"/>
          <w:sz w:val="22"/>
          <w:szCs w:val="22"/>
        </w:rPr>
        <w:t>In particolare, costituisce obiettivo strategico del PTPCT il seguente obiettivo:</w:t>
      </w:r>
    </w:p>
    <w:p w14:paraId="0007701E" w14:textId="77777777" w:rsidR="00AD58EF" w:rsidRDefault="00B308FD">
      <w:pPr>
        <w:jc w:val="both"/>
      </w:pPr>
      <w:r>
        <w:rPr>
          <w:rFonts w:ascii="Times New Roman" w:hAnsi="Times New Roman"/>
          <w:sz w:val="22"/>
          <w:szCs w:val="22"/>
        </w:rPr>
        <w:t>- implementazione del livello di trasparenza, assicurando un livello piu' elevato di quello obbligatorio e realizzando le Giornate della trasparenza, nell'o</w:t>
      </w:r>
      <w:r>
        <w:rPr>
          <w:rFonts w:ascii="Times New Roman" w:hAnsi="Times New Roman"/>
          <w:sz w:val="22"/>
          <w:szCs w:val="22"/>
        </w:rPr>
        <w:t>sservanza della tutela dei dati personali.</w:t>
      </w:r>
    </w:p>
    <w:p w14:paraId="3864E4C6" w14:textId="77777777" w:rsidR="00AD58EF" w:rsidRDefault="00AD58EF">
      <w:pPr>
        <w:jc w:val="both"/>
      </w:pPr>
    </w:p>
    <w:p w14:paraId="11A94A6A" w14:textId="77777777" w:rsidR="00AD58EF" w:rsidRDefault="00B308FD">
      <w:pPr>
        <w:jc w:val="both"/>
      </w:pPr>
      <w:r>
        <w:rPr>
          <w:rFonts w:ascii="Times New Roman" w:hAnsi="Times New Roman"/>
          <w:sz w:val="22"/>
          <w:szCs w:val="22"/>
        </w:rPr>
        <w:lastRenderedPageBreak/>
        <w:t>Le misure da porre in essere sono le seguenti:</w:t>
      </w:r>
    </w:p>
    <w:p w14:paraId="26987464" w14:textId="77777777" w:rsidR="00AD58EF" w:rsidRDefault="00B308FD">
      <w:pPr>
        <w:jc w:val="both"/>
      </w:pPr>
      <w:r>
        <w:rPr>
          <w:rFonts w:ascii="Times New Roman" w:hAnsi="Times New Roman"/>
          <w:sz w:val="22"/>
          <w:szCs w:val="22"/>
        </w:rPr>
        <w:t>a) progressiva implementazione dei dati, documenti ed informazioni da pubblicazione, ulteriori rispetto alle pubblicazioni obbligatorie, definendo le tipologie di pu</w:t>
      </w:r>
      <w:r>
        <w:rPr>
          <w:rFonts w:ascii="Times New Roman" w:hAnsi="Times New Roman"/>
          <w:sz w:val="22"/>
          <w:szCs w:val="22"/>
        </w:rPr>
        <w:t>bblicazioni ulteriori da garantire per incrementare il livello di trasparenza, e i compiti dei dirigenti/P.O. in materia;</w:t>
      </w:r>
    </w:p>
    <w:p w14:paraId="41B5D66D" w14:textId="77777777" w:rsidR="00AD58EF" w:rsidRDefault="00B308FD">
      <w:pPr>
        <w:jc w:val="both"/>
      </w:pPr>
      <w:r>
        <w:rPr>
          <w:rFonts w:ascii="Times New Roman" w:hAnsi="Times New Roman"/>
          <w:sz w:val="22"/>
          <w:szCs w:val="22"/>
        </w:rPr>
        <w:t>b) organizzazione di almeno una Giornata della trasparenza per garantire il miglioramento della comunicazione istituzionale, della con</w:t>
      </w:r>
      <w:r>
        <w:rPr>
          <w:rFonts w:ascii="Times New Roman" w:hAnsi="Times New Roman"/>
          <w:sz w:val="22"/>
          <w:szCs w:val="22"/>
        </w:rPr>
        <w:t>divisione e della partecipazione della societa' civile all'attivita' amministrativa;</w:t>
      </w:r>
    </w:p>
    <w:p w14:paraId="77EFF2FA" w14:textId="77777777" w:rsidR="00AD58EF" w:rsidRDefault="00B308FD">
      <w:pPr>
        <w:jc w:val="both"/>
      </w:pPr>
      <w:r>
        <w:rPr>
          <w:rFonts w:ascii="Times New Roman" w:hAnsi="Times New Roman"/>
          <w:sz w:val="22"/>
          <w:szCs w:val="22"/>
        </w:rPr>
        <w:t>c) previsione di strumenti di controllo dell'osservanza della disciplina sulla tutela dei dati personali nell'attivita' di trasparenza.</w:t>
      </w:r>
    </w:p>
    <w:p w14:paraId="4B4969CA" w14:textId="77777777" w:rsidR="00AD58EF" w:rsidRDefault="00B308FD">
      <w:pPr>
        <w:jc w:val="both"/>
      </w:pPr>
      <w:r>
        <w:rPr>
          <w:rFonts w:ascii="Times New Roman" w:hAnsi="Times New Roman"/>
          <w:sz w:val="22"/>
          <w:szCs w:val="22"/>
        </w:rPr>
        <w:t>L'implementazione del livello di tr</w:t>
      </w:r>
      <w:r>
        <w:rPr>
          <w:rFonts w:ascii="Times New Roman" w:hAnsi="Times New Roman"/>
          <w:sz w:val="22"/>
          <w:szCs w:val="22"/>
        </w:rPr>
        <w:t>asparenza dal livello minimo al livello ulteriore deve essere effettuata attraverso Il collegamento del PTPCT con il Piano della Performance. A tal fine, la promozione di maggiori livelli di trasparenza si deve tradurre in parte integrante e sostanziale de</w:t>
      </w:r>
      <w:r>
        <w:rPr>
          <w:rFonts w:ascii="Times New Roman" w:hAnsi="Times New Roman"/>
          <w:sz w:val="22"/>
          <w:szCs w:val="22"/>
        </w:rPr>
        <w:t>l ciclo della performance, e deve essere oggetto di rilevazione e misurazione nei modi e nelle forme previste dallo stesso e dalle altre attivita' di rilevazione di efficacia ed efficienza dell'attivita'.</w:t>
      </w:r>
    </w:p>
    <w:p w14:paraId="5A6C45B8" w14:textId="77777777" w:rsidR="00AD58EF" w:rsidRDefault="00AD58EF">
      <w:pPr>
        <w:jc w:val="both"/>
      </w:pPr>
    </w:p>
    <w:p w14:paraId="06BB8DCC" w14:textId="77777777" w:rsidR="00AD58EF" w:rsidRDefault="00B308FD">
      <w:pPr>
        <w:jc w:val="both"/>
      </w:pPr>
      <w:r>
        <w:rPr>
          <w:rFonts w:ascii="Times New Roman" w:hAnsi="Times New Roman"/>
          <w:sz w:val="22"/>
          <w:szCs w:val="22"/>
        </w:rPr>
        <w:t xml:space="preserve">I "Dati ulteriori" vanno incrementati, nel corso del triennio, sia in relazione a specifiche esigenze di trasparenza collegate all'attuazione del PTPCT, sia a motivate richieste provenienti dagli stakeholder interni o esterni. </w:t>
      </w:r>
    </w:p>
    <w:p w14:paraId="643B7870" w14:textId="77777777" w:rsidR="00AD58EF" w:rsidRDefault="00AD58EF">
      <w:pPr>
        <w:jc w:val="both"/>
      </w:pPr>
    </w:p>
    <w:p w14:paraId="58885CC4" w14:textId="77777777" w:rsidR="00AD58EF" w:rsidRDefault="00B308FD">
      <w:pPr>
        <w:jc w:val="both"/>
      </w:pPr>
      <w:r>
        <w:rPr>
          <w:rFonts w:ascii="Times New Roman" w:hAnsi="Times New Roman"/>
          <w:sz w:val="22"/>
          <w:szCs w:val="22"/>
        </w:rPr>
        <w:t>La decisione in ordine alla</w:t>
      </w:r>
      <w:r>
        <w:rPr>
          <w:rFonts w:ascii="Times New Roman" w:hAnsi="Times New Roman"/>
          <w:sz w:val="22"/>
          <w:szCs w:val="22"/>
        </w:rPr>
        <w:t xml:space="preserve"> pubblicazione di nuovi dati ulteriori e' assunta dall' Ente compatibilmente con i vincoli organizzativi e finanziari e nel rispetto della tutela della riservatezza e della protezione dei dati personali.</w:t>
      </w:r>
    </w:p>
    <w:p w14:paraId="025BC39E" w14:textId="77777777" w:rsidR="00AD58EF" w:rsidRDefault="00AD58EF">
      <w:pPr>
        <w:jc w:val="both"/>
      </w:pPr>
    </w:p>
    <w:p w14:paraId="156C33E8" w14:textId="77777777" w:rsidR="00AD58EF" w:rsidRDefault="00B308FD">
      <w:pPr>
        <w:jc w:val="both"/>
      </w:pPr>
      <w:r>
        <w:rPr>
          <w:rFonts w:ascii="Times New Roman" w:hAnsi="Times New Roman"/>
          <w:sz w:val="22"/>
          <w:szCs w:val="22"/>
        </w:rPr>
        <w:t>I "Dati ulteriori"vanno pubblicati nella sotto-sezi</w:t>
      </w:r>
      <w:r>
        <w:rPr>
          <w:rFonts w:ascii="Times New Roman" w:hAnsi="Times New Roman"/>
          <w:sz w:val="22"/>
          <w:szCs w:val="22"/>
        </w:rPr>
        <w:t>one di primo livello "Altri contenuti - Dati ulteriori", soltanto laddove non sia possibile ricondurli ad alcuna delle sotto-sezioni in cui si articola la sezione "Amministrazione Trasparente".</w:t>
      </w:r>
    </w:p>
    <w:p w14:paraId="731004E7" w14:textId="77777777" w:rsidR="00AD58EF" w:rsidRDefault="00AD58EF">
      <w:pPr>
        <w:jc w:val="both"/>
      </w:pPr>
    </w:p>
    <w:p w14:paraId="4898F68C" w14:textId="77777777" w:rsidR="00AD58EF" w:rsidRDefault="00AD58EF">
      <w:pPr>
        <w:jc w:val="both"/>
      </w:pPr>
    </w:p>
    <w:p w14:paraId="2F37309A" w14:textId="77777777" w:rsidR="00AD58EF" w:rsidRDefault="00B308FD">
      <w:pPr>
        <w:jc w:val="both"/>
      </w:pPr>
      <w:r>
        <w:rPr>
          <w:rFonts w:ascii="Times New Roman" w:hAnsi="Times New Roman"/>
          <w:sz w:val="22"/>
          <w:szCs w:val="22"/>
        </w:rPr>
        <w:t xml:space="preserve">TRASPARENZA, ACCESSO CIVICO A DATI E DOCUMENTI E REGISTRO DEGLI ACCESSI </w:t>
      </w:r>
    </w:p>
    <w:p w14:paraId="73505251" w14:textId="77777777" w:rsidR="00AD58EF" w:rsidRDefault="00B308FD">
      <w:pPr>
        <w:jc w:val="both"/>
      </w:pPr>
      <w:r>
        <w:rPr>
          <w:rFonts w:ascii="Times New Roman" w:hAnsi="Times New Roman"/>
          <w:sz w:val="22"/>
          <w:szCs w:val="22"/>
        </w:rPr>
        <w:t>L'Amministrazione garantisce l'attuazione della trasparenza anche attraverso l'accesso civico e il relativo registro.</w:t>
      </w:r>
    </w:p>
    <w:p w14:paraId="6B72ED7A" w14:textId="77777777" w:rsidR="00AD58EF" w:rsidRDefault="00AD58EF">
      <w:pPr>
        <w:jc w:val="both"/>
      </w:pPr>
    </w:p>
    <w:p w14:paraId="330D4B7F" w14:textId="77777777" w:rsidR="00AD58EF" w:rsidRDefault="00B308FD">
      <w:pPr>
        <w:jc w:val="both"/>
      </w:pPr>
      <w:r>
        <w:rPr>
          <w:rFonts w:ascii="Times New Roman" w:hAnsi="Times New Roman"/>
          <w:sz w:val="22"/>
          <w:szCs w:val="22"/>
        </w:rPr>
        <w:t>L'art. art. 5 D.Lgs n. 33/2103 contiene la disciplina dell'acces</w:t>
      </w:r>
      <w:r>
        <w:rPr>
          <w:rFonts w:ascii="Times New Roman" w:hAnsi="Times New Roman"/>
          <w:sz w:val="22"/>
          <w:szCs w:val="22"/>
        </w:rPr>
        <w:t xml:space="preserve">so civico distinguendo: </w:t>
      </w:r>
    </w:p>
    <w:p w14:paraId="20160973" w14:textId="77777777" w:rsidR="00AD58EF" w:rsidRDefault="00B308FD">
      <w:pPr>
        <w:jc w:val="both"/>
      </w:pPr>
      <w:r>
        <w:rPr>
          <w:rFonts w:ascii="Times New Roman" w:hAnsi="Times New Roman"/>
          <w:sz w:val="22"/>
          <w:szCs w:val="22"/>
        </w:rPr>
        <w:t>a) l' accesso civico obbligatorio ( o c.d. semplice) di cui all'art. 5, comma 1 in forza del quale:</w:t>
      </w:r>
    </w:p>
    <w:p w14:paraId="0875511B" w14:textId="77777777" w:rsidR="00AD58EF" w:rsidRDefault="00B308FD">
      <w:pPr>
        <w:jc w:val="both"/>
      </w:pPr>
      <w:r>
        <w:rPr>
          <w:rFonts w:ascii="Times New Roman" w:hAnsi="Times New Roman"/>
          <w:sz w:val="22"/>
          <w:szCs w:val="22"/>
        </w:rPr>
        <w:t>- chiunque ha il diritto di richiedere documenti, informazioni o dati oggetto di pubblicazione obbligatoria ai sensi della normativ</w:t>
      </w:r>
      <w:r>
        <w:rPr>
          <w:rFonts w:ascii="Times New Roman" w:hAnsi="Times New Roman"/>
          <w:sz w:val="22"/>
          <w:szCs w:val="22"/>
        </w:rPr>
        <w:t>a vigente nei casi in cui le pubbliche amministrazioni ne hanno omesso la pubblicazione sul proprio sito web (art. 5, comma 1, del d.lgs. n. 33/2013). L'accesso civico, quindi, e' circoscritto ai soli atti, documenti e informazioni oggetto di obblighi di p</w:t>
      </w:r>
      <w:r>
        <w:rPr>
          <w:rFonts w:ascii="Times New Roman" w:hAnsi="Times New Roman"/>
          <w:sz w:val="22"/>
          <w:szCs w:val="22"/>
        </w:rPr>
        <w:t>ubblicazione.</w:t>
      </w:r>
    </w:p>
    <w:p w14:paraId="17B5217F" w14:textId="77777777" w:rsidR="00AD58EF" w:rsidRDefault="00B308FD">
      <w:pPr>
        <w:jc w:val="both"/>
      </w:pPr>
      <w:r>
        <w:rPr>
          <w:rFonts w:ascii="Times New Roman" w:hAnsi="Times New Roman"/>
          <w:sz w:val="22"/>
          <w:szCs w:val="22"/>
        </w:rPr>
        <w:t>b) l'accesso civico generalizzato di cui all'art. 5, comma 2 in forza del quale:</w:t>
      </w:r>
    </w:p>
    <w:p w14:paraId="1AD2D0D1" w14:textId="77777777" w:rsidR="00AD58EF" w:rsidRDefault="00B308FD">
      <w:pPr>
        <w:jc w:val="both"/>
      </w:pPr>
      <w:r>
        <w:rPr>
          <w:rFonts w:ascii="Times New Roman" w:hAnsi="Times New Roman"/>
          <w:sz w:val="22"/>
          <w:szCs w:val="22"/>
        </w:rPr>
        <w:t>- chiunque ha diritto di accedere ai dati e ai documenti detenuti dalle pubbliche amministrazioni, ulteriori rispetto a quelli oggetto di pubblicazione, nel risp</w:t>
      </w:r>
      <w:r>
        <w:rPr>
          <w:rFonts w:ascii="Times New Roman" w:hAnsi="Times New Roman"/>
          <w:sz w:val="22"/>
          <w:szCs w:val="22"/>
        </w:rPr>
        <w:t xml:space="preserve">etto dei limiti relativi alla tutela di interessi giuridicamente rilevanti secondo quanto previsto dall'art. 5 bis D.Lgs. n. 33/2013. </w:t>
      </w:r>
    </w:p>
    <w:p w14:paraId="24A1A6F0" w14:textId="77777777" w:rsidR="00AD58EF" w:rsidRDefault="00AD58EF">
      <w:pPr>
        <w:jc w:val="both"/>
      </w:pPr>
    </w:p>
    <w:p w14:paraId="688E03D3" w14:textId="77777777" w:rsidR="00AD58EF" w:rsidRDefault="00B308FD">
      <w:pPr>
        <w:jc w:val="both"/>
      </w:pPr>
      <w:r>
        <w:rPr>
          <w:rFonts w:ascii="Times New Roman" w:hAnsi="Times New Roman"/>
          <w:sz w:val="22"/>
          <w:szCs w:val="22"/>
        </w:rPr>
        <w:t>a) Trasparenza e accesso civico obbligatorio ( o c.d. semplice)</w:t>
      </w:r>
    </w:p>
    <w:p w14:paraId="2B35B029" w14:textId="77777777" w:rsidR="00AD58EF" w:rsidRDefault="00B308FD">
      <w:pPr>
        <w:jc w:val="both"/>
      </w:pPr>
      <w:r>
        <w:rPr>
          <w:rFonts w:ascii="Times New Roman" w:hAnsi="Times New Roman"/>
          <w:sz w:val="22"/>
          <w:szCs w:val="22"/>
        </w:rPr>
        <w:t>L'accesso civico e' circoscritto ai soli atti, documenti</w:t>
      </w:r>
      <w:r>
        <w:rPr>
          <w:rFonts w:ascii="Times New Roman" w:hAnsi="Times New Roman"/>
          <w:sz w:val="22"/>
          <w:szCs w:val="22"/>
        </w:rPr>
        <w:t xml:space="preserve"> e informazioni oggetto di obblighi di pubblicazione.</w:t>
      </w:r>
    </w:p>
    <w:p w14:paraId="45B3EE0F" w14:textId="77777777" w:rsidR="00AD58EF" w:rsidRDefault="00B308FD">
      <w:pPr>
        <w:jc w:val="both"/>
      </w:pPr>
      <w:r>
        <w:rPr>
          <w:rFonts w:ascii="Times New Roman" w:hAnsi="Times New Roman"/>
          <w:sz w:val="22"/>
          <w:szCs w:val="22"/>
        </w:rPr>
        <w:t>La richiesta di accesso civico obbligatorio non e' sottoposta ad alcuna limitazione quanto alla legittimazione soggettiva del richiedente, non deve essere motivata, e' gratuita e va presentata al RPCT d</w:t>
      </w:r>
      <w:r>
        <w:rPr>
          <w:rFonts w:ascii="Times New Roman" w:hAnsi="Times New Roman"/>
          <w:sz w:val="22"/>
          <w:szCs w:val="22"/>
        </w:rPr>
        <w:t>ell'Ente.</w:t>
      </w:r>
    </w:p>
    <w:p w14:paraId="22C09522" w14:textId="77777777" w:rsidR="00AD58EF" w:rsidRDefault="00AD58EF">
      <w:pPr>
        <w:jc w:val="both"/>
      </w:pPr>
    </w:p>
    <w:p w14:paraId="51261177" w14:textId="77777777" w:rsidR="00AD58EF" w:rsidRDefault="00B308FD">
      <w:pPr>
        <w:jc w:val="both"/>
      </w:pPr>
      <w:r>
        <w:rPr>
          <w:rFonts w:ascii="Times New Roman" w:hAnsi="Times New Roman"/>
          <w:sz w:val="22"/>
          <w:szCs w:val="22"/>
        </w:rPr>
        <w:lastRenderedPageBreak/>
        <w:t>L'istanza puo' essere trasmessa anche per via telematica, secondo le modalita' previste dal d.lgs. 7 marzo 2005, n. 82, compilando il Modulo di richiesta accesso civico al RPCT, ed inoltrandola all'indirizzo di posta elettronica indicato sull'ap</w:t>
      </w:r>
      <w:r>
        <w:rPr>
          <w:rFonts w:ascii="Times New Roman" w:hAnsi="Times New Roman"/>
          <w:sz w:val="22"/>
          <w:szCs w:val="22"/>
        </w:rPr>
        <w:t>posita pagina web.</w:t>
      </w:r>
    </w:p>
    <w:p w14:paraId="3C78F373" w14:textId="77777777" w:rsidR="00AD58EF" w:rsidRDefault="00AD58EF">
      <w:pPr>
        <w:jc w:val="both"/>
      </w:pPr>
    </w:p>
    <w:p w14:paraId="072047DD" w14:textId="77777777" w:rsidR="00AD58EF" w:rsidRDefault="00B308FD">
      <w:pPr>
        <w:jc w:val="both"/>
      </w:pPr>
      <w:r>
        <w:rPr>
          <w:rFonts w:ascii="Times New Roman" w:hAnsi="Times New Roman"/>
          <w:sz w:val="22"/>
          <w:szCs w:val="22"/>
        </w:rPr>
        <w:t>In caso di accoglimento, l'Amministrazione entro 30 giorni procede all'inserimento sul sito dei dati, delle informazioni o dei documenti richiesti e comunica al richiedente l'avvenuta pubblicazione, indicando il collegamento ipertestual</w:t>
      </w:r>
      <w:r>
        <w:rPr>
          <w:rFonts w:ascii="Times New Roman" w:hAnsi="Times New Roman"/>
          <w:sz w:val="22"/>
          <w:szCs w:val="22"/>
        </w:rPr>
        <w:t>e a quanto richiesto nell'istanza presentata.</w:t>
      </w:r>
    </w:p>
    <w:p w14:paraId="7C71AEE4" w14:textId="77777777" w:rsidR="00AD58EF" w:rsidRDefault="00AD58EF">
      <w:pPr>
        <w:jc w:val="both"/>
      </w:pPr>
    </w:p>
    <w:p w14:paraId="304F5737" w14:textId="77777777" w:rsidR="00AD58EF" w:rsidRDefault="00B308FD">
      <w:pPr>
        <w:jc w:val="both"/>
      </w:pPr>
      <w:r>
        <w:rPr>
          <w:rFonts w:ascii="Times New Roman" w:hAnsi="Times New Roman"/>
          <w:sz w:val="22"/>
          <w:szCs w:val="22"/>
        </w:rPr>
        <w:t>Nei casi di ritardo o mancata risposta, l'istante puo' ricorrere al titolare del potere sostitutivo, il Segretario generale dell'Ente, che, verificata la sussistenza dell'obbligo di pubblicazione, provvede ent</w:t>
      </w:r>
      <w:r>
        <w:rPr>
          <w:rFonts w:ascii="Times New Roman" w:hAnsi="Times New Roman"/>
          <w:sz w:val="22"/>
          <w:szCs w:val="22"/>
        </w:rPr>
        <w:t>ro 15 giorni dal ricevimento della richiesta.</w:t>
      </w:r>
    </w:p>
    <w:p w14:paraId="6ED1B284" w14:textId="77777777" w:rsidR="00AD58EF" w:rsidRDefault="00AD58EF">
      <w:pPr>
        <w:jc w:val="both"/>
      </w:pPr>
    </w:p>
    <w:p w14:paraId="7DBA747A" w14:textId="77777777" w:rsidR="00AD58EF" w:rsidRDefault="00B308FD">
      <w:pPr>
        <w:jc w:val="both"/>
      </w:pPr>
      <w:r>
        <w:rPr>
          <w:rFonts w:ascii="Times New Roman" w:hAnsi="Times New Roman"/>
          <w:sz w:val="22"/>
          <w:szCs w:val="22"/>
        </w:rPr>
        <w:t>L'istanza puo' essere trasmessa anche per via telematica compilando il Modulo richiesta accesso civico al titolare del potere sostitutivo inoltrandola al seguente indirizzo di posta elettronica: cannetosullogl</w:t>
      </w:r>
      <w:r>
        <w:rPr>
          <w:rFonts w:ascii="Times New Roman" w:hAnsi="Times New Roman"/>
          <w:sz w:val="22"/>
          <w:szCs w:val="22"/>
        </w:rPr>
        <w:t>io.mn@legalmail.it</w:t>
      </w:r>
    </w:p>
    <w:p w14:paraId="75135657" w14:textId="77777777" w:rsidR="00AD58EF" w:rsidRDefault="00AD58EF">
      <w:pPr>
        <w:jc w:val="both"/>
      </w:pPr>
    </w:p>
    <w:p w14:paraId="01E448B6" w14:textId="77777777" w:rsidR="00AD58EF" w:rsidRDefault="00B308FD">
      <w:pPr>
        <w:jc w:val="both"/>
      </w:pPr>
      <w:r>
        <w:rPr>
          <w:rFonts w:ascii="Times New Roman" w:hAnsi="Times New Roman"/>
          <w:sz w:val="22"/>
          <w:szCs w:val="22"/>
        </w:rPr>
        <w:t>A fronte dell'inerzia da parte del RPCT o del titolare del potere sostitutivo, il richiedente, ai fini della tutela del proprio diritto, puo' proporre ricorso al Tribunale amministrativo regionale ai sensi dell'articolo 116 del Codice d</w:t>
      </w:r>
      <w:r>
        <w:rPr>
          <w:rFonts w:ascii="Times New Roman" w:hAnsi="Times New Roman"/>
          <w:sz w:val="22"/>
          <w:szCs w:val="22"/>
        </w:rPr>
        <w:t>el processo amministrativo del D.Lgs. 2 luglio 2010, n. 104.</w:t>
      </w:r>
    </w:p>
    <w:p w14:paraId="2DC62065" w14:textId="77777777" w:rsidR="00AD58EF" w:rsidRDefault="00AD58EF">
      <w:pPr>
        <w:jc w:val="both"/>
      </w:pPr>
    </w:p>
    <w:p w14:paraId="24D597F7" w14:textId="77777777" w:rsidR="00AD58EF" w:rsidRDefault="00B308FD">
      <w:pPr>
        <w:jc w:val="both"/>
      </w:pPr>
      <w:r>
        <w:rPr>
          <w:rFonts w:ascii="Times New Roman" w:hAnsi="Times New Roman"/>
          <w:sz w:val="22"/>
          <w:szCs w:val="22"/>
        </w:rPr>
        <w:t>In considerazione della rilevanza dell'istituto dell'accesso civico obbligatorio nonche' del necessario ricorso a strumenti organizzativi e tecnologici volti a garantirne la migliore funzionalit</w:t>
      </w:r>
      <w:r>
        <w:rPr>
          <w:rFonts w:ascii="Times New Roman" w:hAnsi="Times New Roman"/>
          <w:sz w:val="22"/>
          <w:szCs w:val="22"/>
        </w:rPr>
        <w:t xml:space="preserve">a', l'Amministrazione programma le seguenti misure: </w:t>
      </w:r>
    </w:p>
    <w:p w14:paraId="31339DF9" w14:textId="77777777" w:rsidR="00AD58EF" w:rsidRDefault="00B308FD">
      <w:pPr>
        <w:jc w:val="both"/>
      </w:pPr>
      <w:r>
        <w:rPr>
          <w:rFonts w:ascii="Times New Roman" w:hAnsi="Times New Roman"/>
          <w:sz w:val="22"/>
          <w:szCs w:val="22"/>
        </w:rPr>
        <w:t>- individuazione di un Ufficio cui attribuire la competenza di gestire le richieste di accesso civico obbligatorio coerentemente con le soluzioni individuate nelle Linee guida dell'Autorita' n. 1309/201;</w:t>
      </w:r>
    </w:p>
    <w:p w14:paraId="244018A0" w14:textId="77777777" w:rsidR="00AD58EF" w:rsidRDefault="00B308FD">
      <w:pPr>
        <w:jc w:val="both"/>
      </w:pPr>
      <w:r>
        <w:rPr>
          <w:rFonts w:ascii="Times New Roman" w:hAnsi="Times New Roman"/>
          <w:sz w:val="22"/>
          <w:szCs w:val="22"/>
        </w:rPr>
        <w:t>- digitalizzazione e informatizzazione del processo di gestione dell'accesso civico obbligatorio.</w:t>
      </w:r>
    </w:p>
    <w:p w14:paraId="49FD6A52" w14:textId="77777777" w:rsidR="00AD58EF" w:rsidRDefault="00AD58EF">
      <w:pPr>
        <w:jc w:val="both"/>
      </w:pPr>
    </w:p>
    <w:p w14:paraId="19E4AE79" w14:textId="77777777" w:rsidR="00AD58EF" w:rsidRDefault="00B308FD">
      <w:pPr>
        <w:jc w:val="both"/>
      </w:pPr>
      <w:r>
        <w:rPr>
          <w:rFonts w:ascii="Times New Roman" w:hAnsi="Times New Roman"/>
          <w:sz w:val="22"/>
          <w:szCs w:val="22"/>
        </w:rPr>
        <w:t>b) Trasparenza e accesso civico generalizzato</w:t>
      </w:r>
    </w:p>
    <w:p w14:paraId="750613E6" w14:textId="77777777" w:rsidR="00AD58EF" w:rsidRDefault="00B308FD">
      <w:pPr>
        <w:jc w:val="both"/>
      </w:pPr>
      <w:r>
        <w:rPr>
          <w:rFonts w:ascii="Times New Roman" w:hAnsi="Times New Roman"/>
          <w:sz w:val="22"/>
          <w:szCs w:val="22"/>
        </w:rPr>
        <w:t xml:space="preserve">Ai sensi dell'art. art. 5, comma 2 D.Lgs n. 33/2103, allo scopo di favorire forme diffuse di controllo sul perseguimento delle funzioni istituzionali e sull'utilizzo delle risorse pubbliche e di promuovere la partecipazione al dibattito pubblico, chiunque </w:t>
      </w:r>
      <w:r>
        <w:rPr>
          <w:rFonts w:ascii="Times New Roman" w:hAnsi="Times New Roman"/>
          <w:sz w:val="22"/>
          <w:szCs w:val="22"/>
        </w:rPr>
        <w:t>ha diritto di accedere ai dati e ai documenti detenuti dalle pubbliche amministrazioni, ulteriori rispetto a quelli oggetto di pubblicazione ai sensi del presente decreto, nel rispetto dei limiti relativi alla tutela di interessi giuridicamente rilevanti s</w:t>
      </w:r>
      <w:r>
        <w:rPr>
          <w:rFonts w:ascii="Times New Roman" w:hAnsi="Times New Roman"/>
          <w:sz w:val="22"/>
          <w:szCs w:val="22"/>
        </w:rPr>
        <w:t>econdo quanto previsto dall'articolo 5 bis.</w:t>
      </w:r>
    </w:p>
    <w:p w14:paraId="05364463" w14:textId="77777777" w:rsidR="00AD58EF" w:rsidRDefault="00AD58EF">
      <w:pPr>
        <w:jc w:val="both"/>
      </w:pPr>
    </w:p>
    <w:p w14:paraId="0DEA37C0" w14:textId="77777777" w:rsidR="00AD58EF" w:rsidRDefault="00B308FD">
      <w:pPr>
        <w:jc w:val="both"/>
      </w:pPr>
      <w:r>
        <w:rPr>
          <w:rFonts w:ascii="Times New Roman" w:hAnsi="Times New Roman"/>
          <w:sz w:val="22"/>
          <w:szCs w:val="22"/>
        </w:rPr>
        <w:t>L'esercizio del diritto di cui ai commi 1 e 2 dell'art. 5 non e' sottoposto ad alcuna limitazione quanto alla legittimazione soggettiva del richiedente. L'istanza di accesso civico identifica i dati, le informaz</w:t>
      </w:r>
      <w:r>
        <w:rPr>
          <w:rFonts w:ascii="Times New Roman" w:hAnsi="Times New Roman"/>
          <w:sz w:val="22"/>
          <w:szCs w:val="22"/>
        </w:rPr>
        <w:t xml:space="preserve">ioni o i documenti richiesti e non richiede motivazione. L'istanza puo' essere trasmessa per via telematica secondo le modalita' previste dal Decreto Legislativo 7 marzo 2005, n. 82, e successive modificazioni, ed e' presentata alternativamente ad uno dei </w:t>
      </w:r>
      <w:r>
        <w:rPr>
          <w:rFonts w:ascii="Times New Roman" w:hAnsi="Times New Roman"/>
          <w:sz w:val="22"/>
          <w:szCs w:val="22"/>
        </w:rPr>
        <w:t>seguenti uffici: a) all'ufficio che detiene i dati, le informazioni o i documenti; b) all'Ufficio relazioni con il pubblico; c) ad altro ufficio indicato dall'Amministrazione nella sezione "Amministrazione trasparente" del sito istituzionale; d) al respons</w:t>
      </w:r>
      <w:r>
        <w:rPr>
          <w:rFonts w:ascii="Times New Roman" w:hAnsi="Times New Roman"/>
          <w:sz w:val="22"/>
          <w:szCs w:val="22"/>
        </w:rPr>
        <w:t xml:space="preserve">abile della prevenzione della corruzione e della trasparenza, ove l'istanza abbia a oggetto dati, informazioni o documenti oggetto di pubblicazione obbligatoria ai sensi del presente decreto. </w:t>
      </w:r>
    </w:p>
    <w:p w14:paraId="6D69738D" w14:textId="77777777" w:rsidR="00AD58EF" w:rsidRDefault="00AD58EF">
      <w:pPr>
        <w:jc w:val="both"/>
      </w:pPr>
    </w:p>
    <w:p w14:paraId="0182C7E9" w14:textId="77777777" w:rsidR="00AD58EF" w:rsidRDefault="00B308FD">
      <w:pPr>
        <w:jc w:val="both"/>
      </w:pPr>
      <w:r>
        <w:rPr>
          <w:rFonts w:ascii="Times New Roman" w:hAnsi="Times New Roman"/>
          <w:sz w:val="22"/>
          <w:szCs w:val="22"/>
        </w:rPr>
        <w:t>ll rilascio di dati o documenti in formato elettronico o carta</w:t>
      </w:r>
      <w:r>
        <w:rPr>
          <w:rFonts w:ascii="Times New Roman" w:hAnsi="Times New Roman"/>
          <w:sz w:val="22"/>
          <w:szCs w:val="22"/>
        </w:rPr>
        <w:t>ceo e' gratuito, salvo il rimborso del costo effettivamente sostenuto e documentato dall'Amministrazione per la riproduzione su supporti materiali.</w:t>
      </w:r>
    </w:p>
    <w:p w14:paraId="113BE77A" w14:textId="77777777" w:rsidR="00AD58EF" w:rsidRDefault="00AD58EF">
      <w:pPr>
        <w:jc w:val="both"/>
      </w:pPr>
    </w:p>
    <w:p w14:paraId="422BDEC8" w14:textId="77777777" w:rsidR="00AD58EF" w:rsidRDefault="00B308FD">
      <w:pPr>
        <w:jc w:val="both"/>
      </w:pPr>
      <w:r>
        <w:rPr>
          <w:rFonts w:ascii="Times New Roman" w:hAnsi="Times New Roman"/>
          <w:sz w:val="22"/>
          <w:szCs w:val="22"/>
        </w:rPr>
        <w:lastRenderedPageBreak/>
        <w:t>In considerazione della rilevanza dell'istituto dell'accesso civico generalizzato nonche' del necessario ri</w:t>
      </w:r>
      <w:r>
        <w:rPr>
          <w:rFonts w:ascii="Times New Roman" w:hAnsi="Times New Roman"/>
          <w:sz w:val="22"/>
          <w:szCs w:val="22"/>
        </w:rPr>
        <w:t xml:space="preserve">corso a strumenti organizzativi e tecnologici volti a garantirne la migliore funzionalita', l'Amministrazione programma le seguenti misure: </w:t>
      </w:r>
    </w:p>
    <w:p w14:paraId="280E6B1F" w14:textId="77777777" w:rsidR="00AD58EF" w:rsidRDefault="00B308FD">
      <w:pPr>
        <w:jc w:val="both"/>
      </w:pPr>
      <w:r>
        <w:rPr>
          <w:rFonts w:ascii="Times New Roman" w:hAnsi="Times New Roman"/>
          <w:sz w:val="22"/>
          <w:szCs w:val="22"/>
        </w:rPr>
        <w:t>- individuazione di un Ufficio cui attribuire la competenza di gestire le richieste di accesso civico generalizzato</w:t>
      </w:r>
      <w:r>
        <w:rPr>
          <w:rFonts w:ascii="Times New Roman" w:hAnsi="Times New Roman"/>
          <w:sz w:val="22"/>
          <w:szCs w:val="22"/>
        </w:rPr>
        <w:t xml:space="preserve"> coerentemente con le soluzioni individuate nelle Linee guida dell'Autorita' n. 1309/201;</w:t>
      </w:r>
    </w:p>
    <w:p w14:paraId="4C3058EE" w14:textId="77777777" w:rsidR="00AD58EF" w:rsidRDefault="00B308FD">
      <w:pPr>
        <w:jc w:val="both"/>
      </w:pPr>
      <w:r>
        <w:rPr>
          <w:rFonts w:ascii="Times New Roman" w:hAnsi="Times New Roman"/>
          <w:sz w:val="22"/>
          <w:szCs w:val="22"/>
        </w:rPr>
        <w:t>- digitalizzazione e informatizzazione del processo di gestione dell'accesso civico generalizzato.</w:t>
      </w:r>
    </w:p>
    <w:p w14:paraId="75D0860A" w14:textId="77777777" w:rsidR="00AD58EF" w:rsidRDefault="00AD58EF">
      <w:pPr>
        <w:jc w:val="both"/>
      </w:pPr>
    </w:p>
    <w:p w14:paraId="5BB316D5" w14:textId="77777777" w:rsidR="00AD58EF" w:rsidRDefault="00B308FD">
      <w:pPr>
        <w:jc w:val="both"/>
      </w:pPr>
      <w:r>
        <w:rPr>
          <w:rFonts w:ascii="Times New Roman" w:hAnsi="Times New Roman"/>
          <w:sz w:val="22"/>
          <w:szCs w:val="22"/>
        </w:rPr>
        <w:t>c) Trasparenza e Registro degli accessi</w:t>
      </w:r>
    </w:p>
    <w:p w14:paraId="007FC41F" w14:textId="77777777" w:rsidR="00AD58EF" w:rsidRDefault="00B308FD">
      <w:pPr>
        <w:jc w:val="both"/>
      </w:pPr>
      <w:r>
        <w:rPr>
          <w:rFonts w:ascii="Times New Roman" w:hAnsi="Times New Roman"/>
          <w:sz w:val="22"/>
          <w:szCs w:val="22"/>
        </w:rPr>
        <w:t>Le Linee Guida ANAC (Delib</w:t>
      </w:r>
      <w:r>
        <w:rPr>
          <w:rFonts w:ascii="Times New Roman" w:hAnsi="Times New Roman"/>
          <w:sz w:val="22"/>
          <w:szCs w:val="22"/>
        </w:rPr>
        <w:t xml:space="preserve">era n. 1309/2016) e la Circolare del Ministro per la semplificazione e la pubblica amministrazione n. 2/2017 prevedono la pubblicazione del Registro degli accessi. </w:t>
      </w:r>
    </w:p>
    <w:p w14:paraId="40938B77" w14:textId="77777777" w:rsidR="00AD58EF" w:rsidRDefault="00B308FD">
      <w:pPr>
        <w:jc w:val="both"/>
      </w:pPr>
      <w:r>
        <w:rPr>
          <w:rFonts w:ascii="Times New Roman" w:hAnsi="Times New Roman"/>
          <w:sz w:val="22"/>
          <w:szCs w:val="22"/>
        </w:rPr>
        <w:t>Il registro contiene l'elenco delle richieste di accesso presentate all'Ente e riporta l'og</w:t>
      </w:r>
      <w:r>
        <w:rPr>
          <w:rFonts w:ascii="Times New Roman" w:hAnsi="Times New Roman"/>
          <w:sz w:val="22"/>
          <w:szCs w:val="22"/>
        </w:rPr>
        <w:t>getto e la data dell'istanza e il relativo esito con la data della decisione.</w:t>
      </w:r>
    </w:p>
    <w:p w14:paraId="775A2287" w14:textId="77777777" w:rsidR="00AD58EF" w:rsidRDefault="00B308FD">
      <w:pPr>
        <w:jc w:val="both"/>
      </w:pPr>
      <w:r>
        <w:rPr>
          <w:rFonts w:ascii="Times New Roman" w:hAnsi="Times New Roman"/>
          <w:sz w:val="22"/>
          <w:szCs w:val="22"/>
        </w:rPr>
        <w:t>L'elenco delle richieste viene aggiornato semestralmente, come indicato nell'Allegato 1 delle Linee guida ANAC - Delibera n. 1309/2016.</w:t>
      </w:r>
    </w:p>
    <w:p w14:paraId="57EB9997" w14:textId="77777777" w:rsidR="00AD58EF" w:rsidRDefault="00B308FD">
      <w:pPr>
        <w:jc w:val="both"/>
      </w:pPr>
      <w:r>
        <w:rPr>
          <w:rFonts w:ascii="Times New Roman" w:hAnsi="Times New Roman"/>
          <w:sz w:val="22"/>
          <w:szCs w:val="22"/>
        </w:rPr>
        <w:t>In considerazione della rilevanza del regi</w:t>
      </w:r>
      <w:r>
        <w:rPr>
          <w:rFonts w:ascii="Times New Roman" w:hAnsi="Times New Roman"/>
          <w:sz w:val="22"/>
          <w:szCs w:val="22"/>
        </w:rPr>
        <w:t xml:space="preserve">stro l'Amministrazione programma le seguenti misure: </w:t>
      </w:r>
    </w:p>
    <w:p w14:paraId="04701C23" w14:textId="77777777" w:rsidR="00AD58EF" w:rsidRDefault="00B308FD">
      <w:pPr>
        <w:jc w:val="both"/>
      </w:pPr>
      <w:r>
        <w:rPr>
          <w:rFonts w:ascii="Times New Roman" w:hAnsi="Times New Roman"/>
          <w:sz w:val="22"/>
          <w:szCs w:val="22"/>
        </w:rPr>
        <w:t>- individuazione di un Ufficio cui attribuire la competenza di gestire il registro con le soluzioni individuate nelle Linee guida dell'Autorita' n. 1309/2016;</w:t>
      </w:r>
    </w:p>
    <w:p w14:paraId="5BF41BDE" w14:textId="77777777" w:rsidR="00AD58EF" w:rsidRDefault="00B308FD">
      <w:pPr>
        <w:jc w:val="both"/>
      </w:pPr>
      <w:r>
        <w:rPr>
          <w:rFonts w:ascii="Times New Roman" w:hAnsi="Times New Roman"/>
          <w:sz w:val="22"/>
          <w:szCs w:val="22"/>
        </w:rPr>
        <w:t xml:space="preserve">- digitalizzazione e informatizzazione del </w:t>
      </w:r>
      <w:r>
        <w:rPr>
          <w:rFonts w:ascii="Times New Roman" w:hAnsi="Times New Roman"/>
          <w:sz w:val="22"/>
          <w:szCs w:val="22"/>
        </w:rPr>
        <w:t>relativo registro.</w:t>
      </w:r>
    </w:p>
    <w:p w14:paraId="3EDDF37B" w14:textId="77777777" w:rsidR="00AD58EF" w:rsidRDefault="00AD58EF">
      <w:pPr>
        <w:jc w:val="both"/>
      </w:pPr>
    </w:p>
    <w:p w14:paraId="63D29BBC" w14:textId="77777777" w:rsidR="00AD58EF" w:rsidRDefault="00B308FD">
      <w:pPr>
        <w:jc w:val="both"/>
      </w:pPr>
      <w:r>
        <w:rPr>
          <w:rFonts w:ascii="Times New Roman" w:hAnsi="Times New Roman"/>
          <w:sz w:val="22"/>
          <w:szCs w:val="22"/>
        </w:rPr>
        <w:t>Si rinvia alla deliberazione del Commissario adottata con i poteri del Consiglio comunale n. 15 del 08/04/2019 con la quale e' stato approvato il nuovo regolamento per l'accesso civico semplice e generalizzato nonche'' per l'accesso agl</w:t>
      </w:r>
      <w:r>
        <w:rPr>
          <w:rFonts w:ascii="Times New Roman" w:hAnsi="Times New Roman"/>
          <w:sz w:val="22"/>
          <w:szCs w:val="22"/>
        </w:rPr>
        <w:t>i atti (documentale).</w:t>
      </w:r>
    </w:p>
    <w:p w14:paraId="21AD6446" w14:textId="77777777" w:rsidR="00AD58EF" w:rsidRDefault="00AD58EF">
      <w:pPr>
        <w:jc w:val="both"/>
      </w:pPr>
    </w:p>
    <w:p w14:paraId="13EC9744" w14:textId="77777777" w:rsidR="00AD58EF" w:rsidRDefault="00AD58EF">
      <w:pPr>
        <w:jc w:val="both"/>
      </w:pPr>
    </w:p>
    <w:p w14:paraId="7673CA44" w14:textId="77777777" w:rsidR="00AD58EF" w:rsidRDefault="00B308FD">
      <w:pPr>
        <w:jc w:val="both"/>
      </w:pPr>
      <w:r>
        <w:rPr>
          <w:rFonts w:ascii="Times New Roman" w:hAnsi="Times New Roman"/>
          <w:sz w:val="22"/>
          <w:szCs w:val="22"/>
        </w:rPr>
        <w:t xml:space="preserve">TRASPARENZA E TUTELA DEI DATI PERSONALI (REG. UE 2016/679) </w:t>
      </w:r>
    </w:p>
    <w:p w14:paraId="5323863E" w14:textId="77777777" w:rsidR="00AD58EF" w:rsidRDefault="00B308FD">
      <w:pPr>
        <w:jc w:val="both"/>
      </w:pPr>
      <w:r>
        <w:rPr>
          <w:rFonts w:ascii="Times New Roman" w:hAnsi="Times New Roman"/>
          <w:sz w:val="22"/>
          <w:szCs w:val="22"/>
        </w:rPr>
        <w:t>Il presente Programma tiene conto che l'ANAC ha fornito le seguenti indicazioni sul tema dei rapporti tra Trasparenza e nuova disciplina della tutela dei dati personali (Re</w:t>
      </w:r>
      <w:r>
        <w:rPr>
          <w:rFonts w:ascii="Times New Roman" w:hAnsi="Times New Roman"/>
          <w:sz w:val="22"/>
          <w:szCs w:val="22"/>
        </w:rPr>
        <w:t>g. UE 2016/679).</w:t>
      </w:r>
    </w:p>
    <w:p w14:paraId="14E1D5F6" w14:textId="77777777" w:rsidR="00AD58EF" w:rsidRDefault="00AD58EF">
      <w:pPr>
        <w:jc w:val="both"/>
      </w:pPr>
    </w:p>
    <w:p w14:paraId="36DA0540" w14:textId="77777777" w:rsidR="00AD58EF" w:rsidRDefault="00B308FD">
      <w:pPr>
        <w:jc w:val="both"/>
      </w:pPr>
      <w:r>
        <w:rPr>
          <w:rFonts w:ascii="Times New Roman" w:hAnsi="Times New Roman"/>
          <w:sz w:val="22"/>
          <w:szCs w:val="22"/>
        </w:rPr>
        <w:t>A seguito dell'applicazione dal 25 maggio 2018 del Regolamento (UE) 2016/679 e, dell'entrata in vigore, il 19 settembre 2018, del Decreto Legislativo n. 101/2018 che adegua il Codice in materia di protezione dei dati personali - D.Lgs. n.</w:t>
      </w:r>
      <w:r>
        <w:rPr>
          <w:rFonts w:ascii="Times New Roman" w:hAnsi="Times New Roman"/>
          <w:sz w:val="22"/>
          <w:szCs w:val="22"/>
        </w:rPr>
        <w:t xml:space="preserve"> 196/2003 - alle disposizioni del Regolamento (UE) 2016/679, la compatibilita' della nuova disciplina con gli obblighi di pubblicazione previsti dal D.Lgs. 33/2013 si basa sulle sulla ricostruzione del quadro normativo ricostruita dall'ANAC, e di seguito r</w:t>
      </w:r>
      <w:r>
        <w:rPr>
          <w:rFonts w:ascii="Times New Roman" w:hAnsi="Times New Roman"/>
          <w:sz w:val="22"/>
          <w:szCs w:val="22"/>
        </w:rPr>
        <w:t>iportata, quale linea guida vincolante per tutti i soggetti dell'Ente che svolgono attivita' gestione della trasparenza.</w:t>
      </w:r>
    </w:p>
    <w:p w14:paraId="65083BA5" w14:textId="77777777" w:rsidR="00AD58EF" w:rsidRDefault="00AD58EF">
      <w:pPr>
        <w:jc w:val="both"/>
      </w:pPr>
    </w:p>
    <w:p w14:paraId="07E50927" w14:textId="77777777" w:rsidR="00AD58EF" w:rsidRDefault="00B308FD">
      <w:pPr>
        <w:jc w:val="both"/>
      </w:pPr>
      <w:r>
        <w:rPr>
          <w:rFonts w:ascii="Times New Roman" w:hAnsi="Times New Roman"/>
          <w:sz w:val="22"/>
          <w:szCs w:val="22"/>
        </w:rPr>
        <w:t xml:space="preserve">L'art. 2-ter del d.lgs. 196/2003, introdotto dal D.Lgs. 101/2018, in continuita' con il previgente articolo 19 del Codice, dispone al </w:t>
      </w:r>
      <w:r>
        <w:rPr>
          <w:rFonts w:ascii="Times New Roman" w:hAnsi="Times New Roman"/>
          <w:sz w:val="22"/>
          <w:szCs w:val="22"/>
        </w:rPr>
        <w:t>comma 1 che la base giuridica per il trattamento di dati personali effettuato per l'esecuzione di un compito di interesse pubblico o connesso all'esercizio di pubblici poteri, ai sensi dell'art. 6, paragrafo 3, lett. b) del Regolamento (UE) 2016/679, "e' c</w:t>
      </w:r>
      <w:r>
        <w:rPr>
          <w:rFonts w:ascii="Times New Roman" w:hAnsi="Times New Roman"/>
          <w:sz w:val="22"/>
          <w:szCs w:val="22"/>
        </w:rPr>
        <w:t>ostituita esclusivamente da una norma di legge o, nei casi previsti dalla legge, di regolamento".</w:t>
      </w:r>
    </w:p>
    <w:p w14:paraId="789CD955" w14:textId="77777777" w:rsidR="00AD58EF" w:rsidRDefault="00AD58EF">
      <w:pPr>
        <w:jc w:val="both"/>
      </w:pPr>
    </w:p>
    <w:p w14:paraId="344A8C9D" w14:textId="77777777" w:rsidR="00AD58EF" w:rsidRDefault="00B308FD">
      <w:pPr>
        <w:jc w:val="both"/>
      </w:pPr>
      <w:r>
        <w:rPr>
          <w:rFonts w:ascii="Times New Roman" w:hAnsi="Times New Roman"/>
          <w:sz w:val="22"/>
          <w:szCs w:val="22"/>
        </w:rPr>
        <w:t>Inoltre il comma 3 del medesimo articolo stabilisce che "La diffusione e la comunicazione di dati personali, trattati per l'esecuzione di un compito di interesse pubblico o connesso all'esercizio di pubblici poteri, a soggetti che intendono trattarli per a</w:t>
      </w:r>
      <w:r>
        <w:rPr>
          <w:rFonts w:ascii="Times New Roman" w:hAnsi="Times New Roman"/>
          <w:sz w:val="22"/>
          <w:szCs w:val="22"/>
        </w:rPr>
        <w:t xml:space="preserve">ltre finalita' sono ammesse unicamente se previste ai sensi del comma 1". </w:t>
      </w:r>
    </w:p>
    <w:p w14:paraId="2B012AE5" w14:textId="77777777" w:rsidR="00AD58EF" w:rsidRDefault="00AD58EF">
      <w:pPr>
        <w:jc w:val="both"/>
      </w:pPr>
    </w:p>
    <w:p w14:paraId="66D74E15" w14:textId="77777777" w:rsidR="00AD58EF" w:rsidRDefault="00B308FD">
      <w:pPr>
        <w:jc w:val="both"/>
      </w:pPr>
      <w:r>
        <w:rPr>
          <w:rFonts w:ascii="Times New Roman" w:hAnsi="Times New Roman"/>
          <w:sz w:val="22"/>
          <w:szCs w:val="22"/>
        </w:rPr>
        <w:t>Il regime normativo per il trattamento di dati personali da parte dei soggetti pubblici e', quindi, rimasto sostanzialmente inalterato essendo confermato il principio che esso e' c</w:t>
      </w:r>
      <w:r>
        <w:rPr>
          <w:rFonts w:ascii="Times New Roman" w:hAnsi="Times New Roman"/>
          <w:sz w:val="22"/>
          <w:szCs w:val="22"/>
        </w:rPr>
        <w:t xml:space="preserve">onsentito unicamente se ammesso da una norma di legge o, nei casi previsti dalla legge, di regolamento. </w:t>
      </w:r>
    </w:p>
    <w:p w14:paraId="6CDB72FD" w14:textId="77777777" w:rsidR="00AD58EF" w:rsidRDefault="00AD58EF">
      <w:pPr>
        <w:jc w:val="both"/>
      </w:pPr>
    </w:p>
    <w:p w14:paraId="39D73B50" w14:textId="77777777" w:rsidR="00AD58EF" w:rsidRDefault="00B308FD">
      <w:pPr>
        <w:jc w:val="both"/>
      </w:pPr>
      <w:r>
        <w:rPr>
          <w:rFonts w:ascii="Times New Roman" w:hAnsi="Times New Roman"/>
          <w:sz w:val="22"/>
          <w:szCs w:val="22"/>
        </w:rPr>
        <w:t>Pertanto, fermo restando il valore riconosciuto alla trasparenza, che concorre ad attuare il principio democratico e i principi costituzionali di egua</w:t>
      </w:r>
      <w:r>
        <w:rPr>
          <w:rFonts w:ascii="Times New Roman" w:hAnsi="Times New Roman"/>
          <w:sz w:val="22"/>
          <w:szCs w:val="22"/>
        </w:rPr>
        <w:t>glianza, di imparzialita', buon andamento, responsabilita', efficacia ed efficienza nell'utilizzo di risorse pubbliche, integrita' e lealta' nel servizio alla nazione (art. 1, D.Lgs. 33/2013), occorre che l'Ente, prima di mettere a disposizione sui proprio</w:t>
      </w:r>
      <w:r>
        <w:rPr>
          <w:rFonts w:ascii="Times New Roman" w:hAnsi="Times New Roman"/>
          <w:sz w:val="22"/>
          <w:szCs w:val="22"/>
        </w:rPr>
        <w:t xml:space="preserve"> sito web istituzionale dati e documenti (in forma integrale o per estratto, ivi compresi gli allegati) contenenti dati personali:</w:t>
      </w:r>
    </w:p>
    <w:p w14:paraId="110B3904" w14:textId="77777777" w:rsidR="00AD58EF" w:rsidRDefault="00B308FD">
      <w:pPr>
        <w:jc w:val="both"/>
      </w:pPr>
      <w:r>
        <w:rPr>
          <w:rFonts w:ascii="Times New Roman" w:hAnsi="Times New Roman"/>
          <w:sz w:val="22"/>
          <w:szCs w:val="22"/>
        </w:rPr>
        <w:t xml:space="preserve">- verifichi che la disciplina in materia di trasparenza contenuta nel D.Lgs. 33/2013 o in altre normative, anche di settore, </w:t>
      </w:r>
      <w:r>
        <w:rPr>
          <w:rFonts w:ascii="Times New Roman" w:hAnsi="Times New Roman"/>
          <w:sz w:val="22"/>
          <w:szCs w:val="22"/>
        </w:rPr>
        <w:t>preveda l'obbligo di pubblicazione;</w:t>
      </w:r>
    </w:p>
    <w:p w14:paraId="769716D5" w14:textId="77777777" w:rsidR="00AD58EF" w:rsidRDefault="00B308FD">
      <w:pPr>
        <w:jc w:val="both"/>
      </w:pPr>
      <w:r>
        <w:rPr>
          <w:rFonts w:ascii="Times New Roman" w:hAnsi="Times New Roman"/>
          <w:sz w:val="22"/>
          <w:szCs w:val="22"/>
        </w:rPr>
        <w:t>- verifichi che, l'attivita' di pubblicazione dei dati sui siti web per finalita' di trasparenza, anche se effettuata in presenza di idoneo presupposto normativo, avvenga nel rispetto di tutti i principi applicabili al t</w:t>
      </w:r>
      <w:r>
        <w:rPr>
          <w:rFonts w:ascii="Times New Roman" w:hAnsi="Times New Roman"/>
          <w:sz w:val="22"/>
          <w:szCs w:val="22"/>
        </w:rPr>
        <w:t>rattamento dei dati personali contenuti all'art. 5 del Regolamento (UE) 2016/679, quali quelli di liceita', correttezza e trasparenza; minimizzazione dei dati; esattezza; limitazione della conservazione; integrita' e riservatezza tenendo anche conto del pr</w:t>
      </w:r>
      <w:r>
        <w:rPr>
          <w:rFonts w:ascii="Times New Roman" w:hAnsi="Times New Roman"/>
          <w:sz w:val="22"/>
          <w:szCs w:val="22"/>
        </w:rPr>
        <w:t>incipio di "responsabilizzazione" del titolare del trattamento. In particolare, assumono rilievo i principi di adeguatezza, pertinenzae limitazione a quanto necessaro rispetto alle finalita' per le quali i dati personali sono trattati("minimizzazione dei d</w:t>
      </w:r>
      <w:r>
        <w:rPr>
          <w:rFonts w:ascii="Times New Roman" w:hAnsi="Times New Roman"/>
          <w:sz w:val="22"/>
          <w:szCs w:val="22"/>
        </w:rPr>
        <w:t>ati") (par. 1,lett. c) e quelli di esattezza e aggiornamento dei dati, con il conseguente dovere di adottare tutte le misure ragionevoli per cancellare o rettificare tempestivamente i dati inesatti rispetto alle finalita' per le quali sono trattati (par. 1</w:t>
      </w:r>
      <w:r>
        <w:rPr>
          <w:rFonts w:ascii="Times New Roman" w:hAnsi="Times New Roman"/>
          <w:sz w:val="22"/>
          <w:szCs w:val="22"/>
        </w:rPr>
        <w:t>, lett. d). Il medesimo D.Lgs. 33/2013 all'art. 7 bis, co. 4, dispone inoltre che "Nei casi in cui norme di legge o di regolamento prevedano la pubblicazione di atti o documenti, le pubbliche amministrazioni provvedono a rendere non intelligibili i dati pe</w:t>
      </w:r>
      <w:r>
        <w:rPr>
          <w:rFonts w:ascii="Times New Roman" w:hAnsi="Times New Roman"/>
          <w:sz w:val="22"/>
          <w:szCs w:val="22"/>
        </w:rPr>
        <w:t>rsonali non pertinenti o, se sensibili o giudiziari, non indispensabili rispetto alle specifiche finalita' di trasparenza della pubblicazione". Si richiama anche quanto previsto all'art. 6 del D.Lgs. 33/2013 rubricato "Qualita' delle informazioni" che risp</w:t>
      </w:r>
      <w:r>
        <w:rPr>
          <w:rFonts w:ascii="Times New Roman" w:hAnsi="Times New Roman"/>
          <w:sz w:val="22"/>
          <w:szCs w:val="22"/>
        </w:rPr>
        <w:t xml:space="preserve">onde alla esigenza di assicurare esattezza, completezza, aggiornamento e adeguatezza dei dati pubblicati. </w:t>
      </w:r>
    </w:p>
    <w:p w14:paraId="1D53D50E" w14:textId="77777777" w:rsidR="00AD58EF" w:rsidRDefault="00AD58EF">
      <w:pPr>
        <w:jc w:val="both"/>
      </w:pPr>
    </w:p>
    <w:p w14:paraId="34212E50" w14:textId="77777777" w:rsidR="00AD58EF" w:rsidRDefault="00B308FD">
      <w:pPr>
        <w:jc w:val="both"/>
      </w:pPr>
      <w:r>
        <w:rPr>
          <w:rFonts w:ascii="Times New Roman" w:hAnsi="Times New Roman"/>
          <w:sz w:val="22"/>
          <w:szCs w:val="22"/>
        </w:rPr>
        <w:t>In generale, in relazione alle cautele da adottare per il rispetto della normativa in materia di protezione dei dati personali nell'attivita' di pub</w:t>
      </w:r>
      <w:r>
        <w:rPr>
          <w:rFonts w:ascii="Times New Roman" w:hAnsi="Times New Roman"/>
          <w:sz w:val="22"/>
          <w:szCs w:val="22"/>
        </w:rPr>
        <w:t xml:space="preserve">blicazione sui siti istituzionali per finalita' di trasparenza e pubblicita' dell'azione amministrativa,vanno scrupolosamente attuate le specifiche indicazioni fornite dal Garante per la protezione dei dati personali. </w:t>
      </w:r>
    </w:p>
    <w:p w14:paraId="77FA7DB0" w14:textId="77777777" w:rsidR="00AD58EF" w:rsidRDefault="00AD58EF">
      <w:pPr>
        <w:jc w:val="both"/>
      </w:pPr>
    </w:p>
    <w:p w14:paraId="5FB4C5D7" w14:textId="77777777" w:rsidR="00AD58EF" w:rsidRDefault="00B308FD">
      <w:pPr>
        <w:jc w:val="both"/>
      </w:pPr>
      <w:r>
        <w:rPr>
          <w:rFonts w:ascii="Times New Roman" w:hAnsi="Times New Roman"/>
          <w:sz w:val="22"/>
          <w:szCs w:val="22"/>
        </w:rPr>
        <w:t>In ogni caso, ai sensi della normati</w:t>
      </w:r>
      <w:r>
        <w:rPr>
          <w:rFonts w:ascii="Times New Roman" w:hAnsi="Times New Roman"/>
          <w:sz w:val="22"/>
          <w:szCs w:val="22"/>
        </w:rPr>
        <w:t>va europea, in caso di dubbi o incertezze applicative i soggetti che svolgono attivita' di gestione della trasparenza possono rivolgersi al il Responsabile della Protezione dei Dati (RPD), il quale svolge specifici compiti, anche di supporto, per tutta l'A</w:t>
      </w:r>
      <w:r>
        <w:rPr>
          <w:rFonts w:ascii="Times New Roman" w:hAnsi="Times New Roman"/>
          <w:sz w:val="22"/>
          <w:szCs w:val="22"/>
        </w:rPr>
        <w:t xml:space="preserve">mministrazione essendo chiamato a informare, fornire consulenza e sorvegliare in relazione al rispetto degli obblighi derivanti della normativa in materia di protezione dei dati personali (art. 39 del RGPD). </w:t>
      </w:r>
    </w:p>
    <w:p w14:paraId="3516C184" w14:textId="77777777" w:rsidR="00AD58EF" w:rsidRDefault="00AD58EF">
      <w:pPr>
        <w:jc w:val="both"/>
      </w:pPr>
    </w:p>
    <w:p w14:paraId="450ABAD2" w14:textId="77777777" w:rsidR="00AD58EF" w:rsidRDefault="00AD58EF">
      <w:pPr>
        <w:jc w:val="both"/>
      </w:pPr>
    </w:p>
    <w:p w14:paraId="47ADEA46" w14:textId="77777777" w:rsidR="00AD58EF" w:rsidRDefault="00B308FD">
      <w:pPr>
        <w:jc w:val="both"/>
      </w:pPr>
      <w:r>
        <w:rPr>
          <w:rFonts w:ascii="Times New Roman" w:hAnsi="Times New Roman"/>
          <w:sz w:val="22"/>
          <w:szCs w:val="22"/>
        </w:rPr>
        <w:t>IL RESPONSABILE DELLA TRASPARENZA</w:t>
      </w:r>
    </w:p>
    <w:p w14:paraId="76014D0D" w14:textId="77777777" w:rsidR="00AD58EF" w:rsidRDefault="00B308FD">
      <w:pPr>
        <w:jc w:val="both"/>
      </w:pPr>
      <w:r>
        <w:rPr>
          <w:rFonts w:ascii="Times New Roman" w:hAnsi="Times New Roman"/>
          <w:sz w:val="22"/>
          <w:szCs w:val="22"/>
        </w:rPr>
        <w:t xml:space="preserve">Nell'obiettivo di programmare e integrare in modo piu' incisivo e sinergico la materia della trasparenza e dell'anticorruzione rientra la modifica apportata all'art. 1, co. 7, della Legge 190/2012 dall'art. 41, co. 1, lett. f) del D.Lgs. 97/2016 in cui e' </w:t>
      </w:r>
      <w:r>
        <w:rPr>
          <w:rFonts w:ascii="Times New Roman" w:hAnsi="Times New Roman"/>
          <w:sz w:val="22"/>
          <w:szCs w:val="22"/>
        </w:rPr>
        <w:t xml:space="preserve">previsto che vi sia un unico Responsabile della prevenzione della corruzione e della trasparenza (RPCT). </w:t>
      </w:r>
    </w:p>
    <w:p w14:paraId="2AF5F2D2" w14:textId="77777777" w:rsidR="00AD58EF" w:rsidRDefault="00B308FD">
      <w:pPr>
        <w:jc w:val="both"/>
      </w:pPr>
      <w:r>
        <w:rPr>
          <w:rFonts w:ascii="Times New Roman" w:hAnsi="Times New Roman"/>
          <w:sz w:val="22"/>
          <w:szCs w:val="22"/>
        </w:rPr>
        <w:t>Il RPCT deve, pertanto, occuparsi di svolgere la regia complessiva della predisposizione del PTPCT, in costante coordinamento con le strutture dell'am</w:t>
      </w:r>
      <w:r>
        <w:rPr>
          <w:rFonts w:ascii="Times New Roman" w:hAnsi="Times New Roman"/>
          <w:sz w:val="22"/>
          <w:szCs w:val="22"/>
        </w:rPr>
        <w:t xml:space="preserve">ministrazione come indicato nel PNA 2016. </w:t>
      </w:r>
    </w:p>
    <w:p w14:paraId="387128F2" w14:textId="77777777" w:rsidR="00AD58EF" w:rsidRDefault="00AD58EF">
      <w:pPr>
        <w:jc w:val="both"/>
      </w:pPr>
    </w:p>
    <w:p w14:paraId="683CB0C4" w14:textId="77777777" w:rsidR="00AD58EF" w:rsidRDefault="00B308FD">
      <w:pPr>
        <w:jc w:val="both"/>
      </w:pPr>
      <w:r>
        <w:rPr>
          <w:rFonts w:ascii="Times New Roman" w:hAnsi="Times New Roman"/>
          <w:sz w:val="22"/>
          <w:szCs w:val="22"/>
        </w:rPr>
        <w:t>La disposizione sull'unificazione in capo ad un unico soggetto delle due responsabilita' va coordinata con l'art. 43 D.Lgs. 33/2013, laddove sembra ancora permanere la possibilita' di affidare a un soggetto disti</w:t>
      </w:r>
      <w:r>
        <w:rPr>
          <w:rFonts w:ascii="Times New Roman" w:hAnsi="Times New Roman"/>
          <w:sz w:val="22"/>
          <w:szCs w:val="22"/>
        </w:rPr>
        <w:t xml:space="preserve">nto il ruolo di Responsabile della trasparenza. </w:t>
      </w:r>
    </w:p>
    <w:p w14:paraId="7B563BC5" w14:textId="77777777" w:rsidR="00AD58EF" w:rsidRDefault="00AD58EF">
      <w:pPr>
        <w:jc w:val="both"/>
      </w:pPr>
    </w:p>
    <w:p w14:paraId="363FFC56" w14:textId="77777777" w:rsidR="00AD58EF" w:rsidRDefault="00B308FD">
      <w:pPr>
        <w:jc w:val="both"/>
      </w:pPr>
      <w:r>
        <w:rPr>
          <w:rFonts w:ascii="Times New Roman" w:hAnsi="Times New Roman"/>
          <w:sz w:val="22"/>
          <w:szCs w:val="22"/>
        </w:rPr>
        <w:lastRenderedPageBreak/>
        <w:t>Il presente Programma tiene conto che:</w:t>
      </w:r>
    </w:p>
    <w:p w14:paraId="4FC04E2D" w14:textId="77777777" w:rsidR="00AD58EF" w:rsidRDefault="00B308FD">
      <w:pPr>
        <w:jc w:val="both"/>
      </w:pPr>
      <w:r>
        <w:rPr>
          <w:rFonts w:ascii="Times New Roman" w:hAnsi="Times New Roman"/>
          <w:sz w:val="22"/>
          <w:szCs w:val="22"/>
        </w:rPr>
        <w:t>- ad avviso dell'Autorita', considerata la nuova indicazione legislativa sulla concentrazione delle due responsabilita', la possibilita' di mantenere distinte le figur</w:t>
      </w:r>
      <w:r>
        <w:rPr>
          <w:rFonts w:ascii="Times New Roman" w:hAnsi="Times New Roman"/>
          <w:sz w:val="22"/>
          <w:szCs w:val="22"/>
        </w:rPr>
        <w:t>e di RPCT e di RT va intesa in senso restrittivo: e' possibile, cioe', laddove esistano obiettive difficolta' organizzative tali da giustificare la distinta attribuzione dei ruoli come avviene, ad esempio, in organizzazioni particolarmente complesse ed est</w:t>
      </w:r>
      <w:r>
        <w:rPr>
          <w:rFonts w:ascii="Times New Roman" w:hAnsi="Times New Roman"/>
          <w:sz w:val="22"/>
          <w:szCs w:val="22"/>
        </w:rPr>
        <w:t xml:space="preserve">ese sul territorio, e al solo fine di facilitare l'applicazione effettiva e sostanziale della disciplina sull'anticorruzione e sulla trasparenza; </w:t>
      </w:r>
    </w:p>
    <w:p w14:paraId="1F83F382" w14:textId="77777777" w:rsidR="00AD58EF" w:rsidRDefault="00B308FD">
      <w:pPr>
        <w:jc w:val="both"/>
      </w:pPr>
      <w:r>
        <w:rPr>
          <w:rFonts w:ascii="Times New Roman" w:hAnsi="Times New Roman"/>
          <w:sz w:val="22"/>
          <w:szCs w:val="22"/>
        </w:rPr>
        <w:t>- sul punto l'Autorita' ha ribadito la necessita' che le amministrazioni chiariscano espressamente le motivaz</w:t>
      </w:r>
      <w:r>
        <w:rPr>
          <w:rFonts w:ascii="Times New Roman" w:hAnsi="Times New Roman"/>
          <w:sz w:val="22"/>
          <w:szCs w:val="22"/>
        </w:rPr>
        <w:t xml:space="preserve">ioni di questa eventuale scelta nei provvedimenti di nomina del RPC e RT e garantiscano il coordinamento delle attivita' svolte dai due responsabili, anche attraverso un adeguato supporto organizzativo. </w:t>
      </w:r>
    </w:p>
    <w:p w14:paraId="24218FEE" w14:textId="77777777" w:rsidR="00AD58EF" w:rsidRDefault="00AD58EF">
      <w:pPr>
        <w:jc w:val="both"/>
      </w:pPr>
    </w:p>
    <w:p w14:paraId="369B5ECD" w14:textId="77777777" w:rsidR="00AD58EF" w:rsidRDefault="00B308FD">
      <w:pPr>
        <w:jc w:val="both"/>
      </w:pPr>
      <w:r>
        <w:rPr>
          <w:rFonts w:ascii="Times New Roman" w:hAnsi="Times New Roman"/>
          <w:sz w:val="22"/>
          <w:szCs w:val="22"/>
        </w:rPr>
        <w:t>Nel caso di specie, non sussistono difficolta' orga</w:t>
      </w:r>
      <w:r>
        <w:rPr>
          <w:rFonts w:ascii="Times New Roman" w:hAnsi="Times New Roman"/>
          <w:sz w:val="22"/>
          <w:szCs w:val="22"/>
        </w:rPr>
        <w:t>nizzative che ostano alla unificazione della figura cosi' come previsto dal dettato normativo.</w:t>
      </w:r>
    </w:p>
    <w:p w14:paraId="0190A0F0" w14:textId="77777777" w:rsidR="00AD58EF" w:rsidRDefault="00AD58EF">
      <w:pPr>
        <w:jc w:val="both"/>
      </w:pPr>
    </w:p>
    <w:p w14:paraId="247ACF16" w14:textId="77777777" w:rsidR="00AD58EF" w:rsidRDefault="00AD58EF">
      <w:pPr>
        <w:jc w:val="both"/>
      </w:pPr>
    </w:p>
    <w:p w14:paraId="166745CE" w14:textId="77777777" w:rsidR="00AD58EF" w:rsidRDefault="00B308FD">
      <w:pPr>
        <w:jc w:val="both"/>
      </w:pPr>
      <w:r>
        <w:rPr>
          <w:rFonts w:ascii="Times New Roman" w:hAnsi="Times New Roman"/>
          <w:sz w:val="22"/>
          <w:szCs w:val="22"/>
        </w:rPr>
        <w:t>RAPPORTI TRA RPCT E RESPONSABILE DELLA PROTEZIONE DEI DATI (RPD)</w:t>
      </w:r>
    </w:p>
    <w:p w14:paraId="12EDA167" w14:textId="77777777" w:rsidR="00AD58EF" w:rsidRDefault="00B308FD">
      <w:pPr>
        <w:jc w:val="both"/>
      </w:pPr>
      <w:r>
        <w:rPr>
          <w:rFonts w:ascii="Times New Roman" w:hAnsi="Times New Roman"/>
          <w:sz w:val="22"/>
          <w:szCs w:val="22"/>
        </w:rPr>
        <w:t>Secondo l'art. 1, co. 7, della l. 190/2012 e le precisazioni contenute nei Piani nazionali ant</w:t>
      </w:r>
      <w:r>
        <w:rPr>
          <w:rFonts w:ascii="Times New Roman" w:hAnsi="Times New Roman"/>
          <w:sz w:val="22"/>
          <w:szCs w:val="22"/>
        </w:rPr>
        <w:t>icorruzione 2015 e 2016, il RPCT e' di regola scelto fra personale interno alle amministrazioni o enti. Diversamente il RPD puo' essere individuato in una professionalita' interna all'ente o assolvere ai suoi compiti in base ad un contratto di servizi stip</w:t>
      </w:r>
      <w:r>
        <w:rPr>
          <w:rFonts w:ascii="Times New Roman" w:hAnsi="Times New Roman"/>
          <w:sz w:val="22"/>
          <w:szCs w:val="22"/>
        </w:rPr>
        <w:t xml:space="preserve">ulato con persona fisica o giuridica esterna all'ente (art. 37 del Regolamento (UE) 2016/679). </w:t>
      </w:r>
    </w:p>
    <w:p w14:paraId="4155B908" w14:textId="77777777" w:rsidR="00AD58EF" w:rsidRDefault="00AD58EF">
      <w:pPr>
        <w:jc w:val="both"/>
      </w:pPr>
    </w:p>
    <w:p w14:paraId="10A84A7A" w14:textId="77777777" w:rsidR="00AD58EF" w:rsidRDefault="00B308FD">
      <w:pPr>
        <w:jc w:val="both"/>
      </w:pPr>
      <w:r>
        <w:rPr>
          <w:rFonts w:ascii="Times New Roman" w:hAnsi="Times New Roman"/>
          <w:sz w:val="22"/>
          <w:szCs w:val="22"/>
        </w:rPr>
        <w:t>Il presente programma tiene conto che:</w:t>
      </w:r>
    </w:p>
    <w:p w14:paraId="233DEEF5" w14:textId="77777777" w:rsidR="00AD58EF" w:rsidRDefault="00B308FD">
      <w:pPr>
        <w:jc w:val="both"/>
      </w:pPr>
      <w:r>
        <w:rPr>
          <w:rFonts w:ascii="Times New Roman" w:hAnsi="Times New Roman"/>
          <w:sz w:val="22"/>
          <w:szCs w:val="22"/>
        </w:rPr>
        <w:t>- per quanto possibile, la figura dell'RPD non deve coincidere con il RPCT, posto che la sovrapposizione dei due ruoli puo' rischiare di limitare l'effettivita' dello svolgimento delle attivita' riconducibili alle due diverse funzioni, tenuto conto dei num</w:t>
      </w:r>
      <w:r>
        <w:rPr>
          <w:rFonts w:ascii="Times New Roman" w:hAnsi="Times New Roman"/>
          <w:sz w:val="22"/>
          <w:szCs w:val="22"/>
        </w:rPr>
        <w:t xml:space="preserve">erosi compiti e responsabilita' che la normativa attribuisce sia al RPD che al RPCT. In particolare, negli enti pubblici di grandi dimensioni, con trattamenti di dati personali di particolare complessita' e sensibilita', non devono venire assegnate al RPD </w:t>
      </w:r>
      <w:r>
        <w:rPr>
          <w:rFonts w:ascii="Times New Roman" w:hAnsi="Times New Roman"/>
          <w:sz w:val="22"/>
          <w:szCs w:val="22"/>
        </w:rPr>
        <w:t xml:space="preserve">ulteriori responsabilita'. In tale quadro, ad esempio, avuto riguardo, caso per caso, alla specifica struttura organizzativa, alla dimensione e alle attivita' del singolo titolare o responsabile, l'attribuzione delle funzioni di RPD al responsabile per la </w:t>
      </w:r>
      <w:r>
        <w:rPr>
          <w:rFonts w:ascii="Times New Roman" w:hAnsi="Times New Roman"/>
          <w:sz w:val="22"/>
          <w:szCs w:val="22"/>
        </w:rPr>
        <w:t>prevenzione della corruzione e per la trasparenza, considerata la molteplicita' degli adempimenti che incombono su tale figura, potrebbe rischiare di creare un cumulo di impegni tali da incidere negativamente sull'effettivita' dello svolgimento dei compiti</w:t>
      </w:r>
      <w:r>
        <w:rPr>
          <w:rFonts w:ascii="Times New Roman" w:hAnsi="Times New Roman"/>
          <w:sz w:val="22"/>
          <w:szCs w:val="22"/>
        </w:rPr>
        <w:t xml:space="preserve"> che il RGPD attribuisce al RPD";</w:t>
      </w:r>
    </w:p>
    <w:p w14:paraId="1A04EF2B" w14:textId="77777777" w:rsidR="00AD58EF" w:rsidRDefault="00B308FD">
      <w:pPr>
        <w:jc w:val="both"/>
      </w:pPr>
      <w:r>
        <w:rPr>
          <w:rFonts w:ascii="Times New Roman" w:hAnsi="Times New Roman"/>
          <w:sz w:val="22"/>
          <w:szCs w:val="22"/>
        </w:rPr>
        <w:t xml:space="preserve">- eventuali eccezioni possono essere ammesse solo in enti di piccoli dimensioni qualora la carenza di personale renda, da un punto di vista organizzativo, non possibile tenere distinte le due funzioni; </w:t>
      </w:r>
    </w:p>
    <w:p w14:paraId="4A580702" w14:textId="77777777" w:rsidR="00AD58EF" w:rsidRDefault="00B308FD">
      <w:pPr>
        <w:jc w:val="both"/>
      </w:pPr>
      <w:r>
        <w:rPr>
          <w:rFonts w:ascii="Times New Roman" w:hAnsi="Times New Roman"/>
          <w:sz w:val="22"/>
          <w:szCs w:val="22"/>
        </w:rPr>
        <w:t>- il RPD costituisc</w:t>
      </w:r>
      <w:r>
        <w:rPr>
          <w:rFonts w:ascii="Times New Roman" w:hAnsi="Times New Roman"/>
          <w:sz w:val="22"/>
          <w:szCs w:val="22"/>
        </w:rPr>
        <w:t>e una figura di riferimento anche per il RPCT, anche se naturalmente non puo' sostituirsi ad esso nell'esercizio delle funzioniSi consideri, ad esempio, il caso delle istanze di riesame di decisioni sull'accesso civico generalizzato che, per quanto possano</w:t>
      </w:r>
      <w:r>
        <w:rPr>
          <w:rFonts w:ascii="Times New Roman" w:hAnsi="Times New Roman"/>
          <w:sz w:val="22"/>
          <w:szCs w:val="22"/>
        </w:rPr>
        <w:t xml:space="preserve"> riguardare profili attinenti alla protezione dei dati personali, sono decise dal RPCT con richiesta di parere al Garante per la protezione dei dati personali ai sensi dell'art. 5, co. 7, del D.Lgs. 33/2013. In questi casi il RPCT ben si puo' avvalere, se </w:t>
      </w:r>
      <w:r>
        <w:rPr>
          <w:rFonts w:ascii="Times New Roman" w:hAnsi="Times New Roman"/>
          <w:sz w:val="22"/>
          <w:szCs w:val="22"/>
        </w:rPr>
        <w:t>ritenuto necessario, del supporto del RDP nell'ambito di un rapporto di collaborazione interna fra gli uffici ma limitatamente a profili di carattere generale, tenuto conto che proprio la legge attribuisce al RPCT il potere di richiedere un parere al Garan</w:t>
      </w:r>
      <w:r>
        <w:rPr>
          <w:rFonts w:ascii="Times New Roman" w:hAnsi="Times New Roman"/>
          <w:sz w:val="22"/>
          <w:szCs w:val="22"/>
        </w:rPr>
        <w:t xml:space="preserve">te per la protezione dei dati personali. Cio' anche se il RPD sia stato eventualmente gia' consultato in prima istanza dall'ufficio che ha riscontrato l'accesso civico oggetto del riesame. </w:t>
      </w:r>
    </w:p>
    <w:p w14:paraId="2E11AF05" w14:textId="77777777" w:rsidR="00AD58EF" w:rsidRDefault="00AD58EF">
      <w:pPr>
        <w:jc w:val="both"/>
      </w:pPr>
    </w:p>
    <w:p w14:paraId="77741DBE" w14:textId="77777777" w:rsidR="00AD58EF" w:rsidRDefault="00AD58EF">
      <w:pPr>
        <w:jc w:val="both"/>
      </w:pPr>
    </w:p>
    <w:p w14:paraId="3CA5F471" w14:textId="77777777" w:rsidR="00AD58EF" w:rsidRDefault="00B308FD">
      <w:pPr>
        <w:jc w:val="both"/>
      </w:pPr>
      <w:r>
        <w:rPr>
          <w:rFonts w:ascii="Times New Roman" w:hAnsi="Times New Roman"/>
          <w:sz w:val="22"/>
          <w:szCs w:val="22"/>
        </w:rPr>
        <w:t>IL PROGRAMMA DELLA TRASPARENZA</w:t>
      </w:r>
    </w:p>
    <w:p w14:paraId="459F549D" w14:textId="77777777" w:rsidR="00AD58EF" w:rsidRDefault="00B308FD">
      <w:pPr>
        <w:jc w:val="both"/>
      </w:pPr>
      <w:r>
        <w:rPr>
          <w:rFonts w:ascii="Times New Roman" w:hAnsi="Times New Roman"/>
          <w:sz w:val="22"/>
          <w:szCs w:val="22"/>
        </w:rPr>
        <w:lastRenderedPageBreak/>
        <w:t>Il RPCT, che mantiene costanti ra</w:t>
      </w:r>
      <w:r>
        <w:rPr>
          <w:rFonts w:ascii="Times New Roman" w:hAnsi="Times New Roman"/>
          <w:sz w:val="22"/>
          <w:szCs w:val="22"/>
        </w:rPr>
        <w:t>pporti con il RPD, per attuare il principio generale della trasparenza, nonche' i correlati istituti dell'accesso civico obbligatorio e dell'accesso civico generalizzato, elabora la proposta del Programma triennale della trasparenza e dell'integrita' (PTTI</w:t>
      </w:r>
      <w:r>
        <w:rPr>
          <w:rFonts w:ascii="Times New Roman" w:hAnsi="Times New Roman"/>
          <w:sz w:val="22"/>
          <w:szCs w:val="22"/>
        </w:rPr>
        <w:t xml:space="preserve">) garantendo la piena integrazione di tale programma all'interno del PTPCT, come gia' indicato nella delibera ANAC n. 831/2016. </w:t>
      </w:r>
    </w:p>
    <w:p w14:paraId="0C7DE268" w14:textId="77777777" w:rsidR="00AD58EF" w:rsidRDefault="00AD58EF">
      <w:pPr>
        <w:jc w:val="both"/>
      </w:pPr>
    </w:p>
    <w:p w14:paraId="54635B50" w14:textId="77777777" w:rsidR="00AD58EF" w:rsidRDefault="00B308FD">
      <w:pPr>
        <w:jc w:val="both"/>
      </w:pPr>
      <w:r>
        <w:rPr>
          <w:rFonts w:ascii="Times New Roman" w:hAnsi="Times New Roman"/>
          <w:sz w:val="22"/>
          <w:szCs w:val="22"/>
        </w:rPr>
        <w:t>Sottopone quindi il Programma all'organo di indirizzo politico per la relativa approvazione e, e successivamente, lo trasmette</w:t>
      </w:r>
      <w:r>
        <w:rPr>
          <w:rFonts w:ascii="Times New Roman" w:hAnsi="Times New Roman"/>
          <w:sz w:val="22"/>
          <w:szCs w:val="22"/>
        </w:rPr>
        <w:t xml:space="preserve"> a tutti i dipendenti per la relativa attuazione.</w:t>
      </w:r>
    </w:p>
    <w:p w14:paraId="02B2FA5C" w14:textId="77777777" w:rsidR="00AD58EF" w:rsidRDefault="00B308FD">
      <w:pPr>
        <w:jc w:val="both"/>
      </w:pPr>
      <w:r>
        <w:rPr>
          <w:rFonts w:ascii="Times New Roman" w:hAnsi="Times New Roman"/>
          <w:sz w:val="22"/>
          <w:szCs w:val="22"/>
        </w:rPr>
        <w:t>Per quanto concerne i contenuti, il Programma presenta le seguenti informazioni:</w:t>
      </w:r>
    </w:p>
    <w:p w14:paraId="273B5D49" w14:textId="77777777" w:rsidR="00AD58EF" w:rsidRDefault="00B308FD">
      <w:pPr>
        <w:jc w:val="both"/>
      </w:pPr>
      <w:r>
        <w:rPr>
          <w:rFonts w:ascii="Times New Roman" w:hAnsi="Times New Roman"/>
          <w:sz w:val="22"/>
          <w:szCs w:val="22"/>
        </w:rPr>
        <w:t>a) gli obiettivi strategici in materia di trasparenza definiti da parte degli organi politici, che costituiscono elemento nec</w:t>
      </w:r>
      <w:r>
        <w:rPr>
          <w:rFonts w:ascii="Times New Roman" w:hAnsi="Times New Roman"/>
          <w:sz w:val="22"/>
          <w:szCs w:val="22"/>
        </w:rPr>
        <w:t>essario, e dunque ineludibile, della sezione del PTPC relativa alla trasparenza, secondo quanto previsto dal co. 8 dell'art.1 della Legge 190/2012, come modificato dall'art. 41 co. 1 lett. g) del D.Lgs. 97/2016. Gli obiettivi strategici:</w:t>
      </w:r>
    </w:p>
    <w:p w14:paraId="2B768666" w14:textId="77777777" w:rsidR="00AD58EF" w:rsidRDefault="00B308FD">
      <w:pPr>
        <w:jc w:val="both"/>
      </w:pPr>
      <w:r>
        <w:rPr>
          <w:rFonts w:ascii="Times New Roman" w:hAnsi="Times New Roman"/>
          <w:sz w:val="22"/>
          <w:szCs w:val="22"/>
        </w:rPr>
        <w:t>- vengono correlat</w:t>
      </w:r>
      <w:r>
        <w:rPr>
          <w:rFonts w:ascii="Times New Roman" w:hAnsi="Times New Roman"/>
          <w:sz w:val="22"/>
          <w:szCs w:val="22"/>
        </w:rPr>
        <w:t xml:space="preserve">i con gli obiettivi degli altri documenti di natura programmatica e strategico-gestionale dell'Amministrazione nonche' con il piano della performance, al fine di garantire la coerenza e l'effettiva sostenibilita' degli obiettivi posti. </w:t>
      </w:r>
    </w:p>
    <w:p w14:paraId="7D0ECF77" w14:textId="77777777" w:rsidR="00AD58EF" w:rsidRDefault="00AD58EF">
      <w:pPr>
        <w:jc w:val="both"/>
      </w:pPr>
    </w:p>
    <w:p w14:paraId="3C3A1552" w14:textId="77777777" w:rsidR="00AD58EF" w:rsidRDefault="00B308FD">
      <w:pPr>
        <w:jc w:val="both"/>
      </w:pPr>
      <w:r>
        <w:rPr>
          <w:rFonts w:ascii="Times New Roman" w:hAnsi="Times New Roman"/>
          <w:sz w:val="22"/>
          <w:szCs w:val="22"/>
        </w:rPr>
        <w:t>b) flussi informat</w:t>
      </w:r>
      <w:r>
        <w:rPr>
          <w:rFonts w:ascii="Times New Roman" w:hAnsi="Times New Roman"/>
          <w:sz w:val="22"/>
          <w:szCs w:val="22"/>
        </w:rPr>
        <w:t>ivi necessari per garantire l'individuazione/l'elaborazione, la trasmissione e la pubblicazione dei dati, impostatando la sezione relativa alla trasparenza come atto organizzativo fondamentale del PTPCT. In particolare, caratteristica essenziale della sezi</w:t>
      </w:r>
      <w:r>
        <w:rPr>
          <w:rFonts w:ascii="Times New Roman" w:hAnsi="Times New Roman"/>
          <w:sz w:val="22"/>
          <w:szCs w:val="22"/>
        </w:rPr>
        <w:t>one del PTPCT relativa alla trasparenza e':</w:t>
      </w:r>
    </w:p>
    <w:p w14:paraId="1B50C5D4" w14:textId="77777777" w:rsidR="00AD58EF" w:rsidRDefault="00B308FD">
      <w:pPr>
        <w:jc w:val="both"/>
      </w:pPr>
      <w:r>
        <w:rPr>
          <w:rFonts w:ascii="Times New Roman" w:hAnsi="Times New Roman"/>
          <w:sz w:val="22"/>
          <w:szCs w:val="22"/>
        </w:rPr>
        <w:t xml:space="preserve">- l'indicazione dei nominativi dei soggetti responsabili della trasmissione dei dati, intesi quali uffici tenuti alla individuazione e/o alla elaborazione dei dati, e di quelli cui spetta la pubblicazione. E' in </w:t>
      </w:r>
      <w:r>
        <w:rPr>
          <w:rFonts w:ascii="Times New Roman" w:hAnsi="Times New Roman"/>
          <w:sz w:val="22"/>
          <w:szCs w:val="22"/>
        </w:rPr>
        <w:t>ogni caso consentita la possibilita' di indicare, in luogo del nominativo, il responsabile in termini di posizione ricoperta nell'organizzazione, purche' il nominativo associato alla posizione sia chiaramente individuabile all'interno dell'organigramma del</w:t>
      </w:r>
      <w:r>
        <w:rPr>
          <w:rFonts w:ascii="Times New Roman" w:hAnsi="Times New Roman"/>
          <w:sz w:val="22"/>
          <w:szCs w:val="22"/>
        </w:rPr>
        <w:t xml:space="preserve">l'ente. </w:t>
      </w:r>
    </w:p>
    <w:p w14:paraId="04C22418" w14:textId="77777777" w:rsidR="00AD58EF" w:rsidRDefault="00B308FD">
      <w:pPr>
        <w:jc w:val="both"/>
      </w:pPr>
      <w:r>
        <w:rPr>
          <w:rFonts w:ascii="Times New Roman" w:hAnsi="Times New Roman"/>
          <w:sz w:val="22"/>
          <w:szCs w:val="22"/>
        </w:rPr>
        <w:t>In altre parole, in questa sezione del PTPCT non puo' mancare uno schema in cui, per ciascun obbligo, siano espressamente indicati i nominativi dei soggetti e gli uffici responsabili di ognuna delle citate attivita'. Va tenuto conto che, secondo l</w:t>
      </w:r>
      <w:r>
        <w:rPr>
          <w:rFonts w:ascii="Times New Roman" w:hAnsi="Times New Roman"/>
          <w:sz w:val="22"/>
          <w:szCs w:val="22"/>
        </w:rPr>
        <w:t>e indicazioni contenute nelle Linee guida, in ragione delle dimensioni dell'Amministrazione, alcune di tali attivita' possono essere presumibilmente svolte da un unico soggetto. In enti di piccole dimensione, ad esempio, puo' verificarsi che chi detiene il</w:t>
      </w:r>
      <w:r>
        <w:rPr>
          <w:rFonts w:ascii="Times New Roman" w:hAnsi="Times New Roman"/>
          <w:sz w:val="22"/>
          <w:szCs w:val="22"/>
        </w:rPr>
        <w:t xml:space="preserve"> dato sia anche il soggetto che lo elabora e lo trasmette per la pubblicazione o addirittura che lo pubblica direttamente nella sezione "Amministrazione Trasparente". In amministrazioni complesse, quali, a titolo esemplificativo un Ministero con articolazi</w:t>
      </w:r>
      <w:r>
        <w:rPr>
          <w:rFonts w:ascii="Times New Roman" w:hAnsi="Times New Roman"/>
          <w:sz w:val="22"/>
          <w:szCs w:val="22"/>
        </w:rPr>
        <w:t xml:space="preserve">oni periferiche, invece, di norma queste attivita' sono piu' facilmente svolte da soggetti diversi. L'individuazione dei responsabili delle varie fasi del flusso informativo e' anche funzionale al sistema delle responsabilita' previsto dal d.lgs. 33/2013. </w:t>
      </w:r>
    </w:p>
    <w:p w14:paraId="26EF6A89" w14:textId="77777777" w:rsidR="00AD58EF" w:rsidRDefault="00B308FD">
      <w:pPr>
        <w:jc w:val="both"/>
      </w:pPr>
      <w:r>
        <w:rPr>
          <w:rFonts w:ascii="Times New Roman" w:hAnsi="Times New Roman"/>
          <w:sz w:val="22"/>
          <w:szCs w:val="22"/>
        </w:rPr>
        <w:t>- la definizione, in relazione alla periodicita' dell'aggiornamento fissato dalle norme, dei termini entro i quali prevedere l'effettiva pubblicazione di ciascun dato nonche' le modalita' stabilite per la vigilanza ed il monitoraggio sull'attuazione degli</w:t>
      </w:r>
      <w:r>
        <w:rPr>
          <w:rFonts w:ascii="Times New Roman" w:hAnsi="Times New Roman"/>
          <w:sz w:val="22"/>
          <w:szCs w:val="22"/>
        </w:rPr>
        <w:t xml:space="preserve"> obblighi. L'Autorita' nell'effettuare la propria vigilanza terra' conto delle scadenze indicate nel PTPCT, ferme restando le scadenze per l'aggiornamento disposte dalle norme;</w:t>
      </w:r>
    </w:p>
    <w:p w14:paraId="49D6DDFD" w14:textId="77777777" w:rsidR="00AD58EF" w:rsidRDefault="00B308FD">
      <w:pPr>
        <w:jc w:val="both"/>
      </w:pPr>
      <w:r>
        <w:rPr>
          <w:rFonts w:ascii="Times New Roman" w:hAnsi="Times New Roman"/>
          <w:sz w:val="22"/>
          <w:szCs w:val="22"/>
        </w:rPr>
        <w:t xml:space="preserve">- l'indicazione, nel PTPCT, dei casi in cui non e' possibile pubblicare i dati </w:t>
      </w:r>
      <w:r>
        <w:rPr>
          <w:rFonts w:ascii="Times New Roman" w:hAnsi="Times New Roman"/>
          <w:sz w:val="22"/>
          <w:szCs w:val="22"/>
        </w:rPr>
        <w:t xml:space="preserve">previsti dalla normativa in quanto non pertinenti rispetto alle caratteristiche organizzative o funzionali dell'Amministrazione. </w:t>
      </w:r>
    </w:p>
    <w:p w14:paraId="530F130B" w14:textId="77777777" w:rsidR="00AD58EF" w:rsidRDefault="00AD58EF">
      <w:pPr>
        <w:jc w:val="both"/>
      </w:pPr>
    </w:p>
    <w:p w14:paraId="045A6890" w14:textId="77777777" w:rsidR="00AD58EF" w:rsidRDefault="00B308FD">
      <w:pPr>
        <w:jc w:val="both"/>
      </w:pPr>
      <w:r>
        <w:rPr>
          <w:rFonts w:ascii="Times New Roman" w:hAnsi="Times New Roman"/>
          <w:sz w:val="22"/>
          <w:szCs w:val="22"/>
        </w:rPr>
        <w:t xml:space="preserve">Sia gli obiettivi strategici in materia di trasparenza (art. 1, co. 8, l. 190/2012), da pubblicare unitariamente a quelli di </w:t>
      </w:r>
      <w:r>
        <w:rPr>
          <w:rFonts w:ascii="Times New Roman" w:hAnsi="Times New Roman"/>
          <w:sz w:val="22"/>
          <w:szCs w:val="22"/>
        </w:rPr>
        <w:t>prevenzione della corruzione, sia la sezione della trasparenza con l'indicazione dei responsabili della trasmissione e della pubblicazione dei documenti e delle informazioni (art. 10, co. 1, d.lgs. 33/2013) costituiscono contenuto necessario del PTPCT fatt</w:t>
      </w:r>
      <w:r>
        <w:rPr>
          <w:rFonts w:ascii="Times New Roman" w:hAnsi="Times New Roman"/>
          <w:sz w:val="22"/>
          <w:szCs w:val="22"/>
        </w:rPr>
        <w:t xml:space="preserve">ispecie della mancata adozione del Programma triennale della trasparenza per cui l'ANAC si riserva di irrogare le sanzioni pecuniarie ai sensi dell'art. 19, co. 5, del d.l. 90/2014. </w:t>
      </w:r>
    </w:p>
    <w:p w14:paraId="1B6A0E71" w14:textId="77777777" w:rsidR="00AD58EF" w:rsidRDefault="00AD58EF">
      <w:pPr>
        <w:jc w:val="both"/>
      </w:pPr>
    </w:p>
    <w:p w14:paraId="4EB8CC62" w14:textId="77777777" w:rsidR="00AD58EF" w:rsidRDefault="00B308FD">
      <w:pPr>
        <w:jc w:val="both"/>
      </w:pPr>
      <w:r>
        <w:rPr>
          <w:rFonts w:ascii="Times New Roman" w:hAnsi="Times New Roman"/>
          <w:sz w:val="22"/>
          <w:szCs w:val="22"/>
        </w:rPr>
        <w:t>IL PROCEDIMENTO DI ELABORAZIONE E ADOZIONE DEL PROGRAMMA</w:t>
      </w:r>
    </w:p>
    <w:p w14:paraId="2285A272" w14:textId="77777777" w:rsidR="00AD58EF" w:rsidRDefault="00B308FD">
      <w:pPr>
        <w:jc w:val="both"/>
      </w:pPr>
      <w:r>
        <w:rPr>
          <w:rFonts w:ascii="Times New Roman" w:hAnsi="Times New Roman"/>
          <w:sz w:val="22"/>
          <w:szCs w:val="22"/>
        </w:rPr>
        <w:lastRenderedPageBreak/>
        <w:t>Il Programma e'</w:t>
      </w:r>
      <w:r>
        <w:rPr>
          <w:rFonts w:ascii="Times New Roman" w:hAnsi="Times New Roman"/>
          <w:sz w:val="22"/>
          <w:szCs w:val="22"/>
        </w:rPr>
        <w:t xml:space="preserve"> stato proposto dal RPCT, elaborato sulla base di una confronto interno con tutti gli uffici al fine di: </w:t>
      </w:r>
    </w:p>
    <w:p w14:paraId="7BB5B6E4" w14:textId="77777777" w:rsidR="00AD58EF" w:rsidRDefault="00B308FD">
      <w:pPr>
        <w:jc w:val="both"/>
      </w:pPr>
      <w:r>
        <w:rPr>
          <w:rFonts w:ascii="Times New Roman" w:hAnsi="Times New Roman"/>
          <w:sz w:val="22"/>
          <w:szCs w:val="22"/>
        </w:rPr>
        <w:t>- individuare gli obblighi di trasparenza sull'organizzazione e sull'attivita';</w:t>
      </w:r>
    </w:p>
    <w:p w14:paraId="053653F9" w14:textId="77777777" w:rsidR="00AD58EF" w:rsidRDefault="00B308FD">
      <w:pPr>
        <w:jc w:val="both"/>
      </w:pPr>
      <w:r>
        <w:rPr>
          <w:rFonts w:ascii="Times New Roman" w:hAnsi="Times New Roman"/>
          <w:sz w:val="22"/>
          <w:szCs w:val="22"/>
        </w:rPr>
        <w:t>- individuare i dati ulteriori da pubblicare;</w:t>
      </w:r>
    </w:p>
    <w:p w14:paraId="104036C6" w14:textId="77777777" w:rsidR="00AD58EF" w:rsidRDefault="00B308FD">
      <w:pPr>
        <w:jc w:val="both"/>
      </w:pPr>
      <w:r>
        <w:rPr>
          <w:rFonts w:ascii="Times New Roman" w:hAnsi="Times New Roman"/>
          <w:sz w:val="22"/>
          <w:szCs w:val="22"/>
        </w:rPr>
        <w:t xml:space="preserve">- individuare i compiti </w:t>
      </w:r>
      <w:r>
        <w:rPr>
          <w:rFonts w:ascii="Times New Roman" w:hAnsi="Times New Roman"/>
          <w:sz w:val="22"/>
          <w:szCs w:val="22"/>
        </w:rPr>
        <w:t xml:space="preserve">di elaborazione, trasmissione e pubblicazione dei dati; </w:t>
      </w:r>
    </w:p>
    <w:p w14:paraId="0A821011" w14:textId="77777777" w:rsidR="00AD58EF" w:rsidRDefault="00B308FD">
      <w:pPr>
        <w:jc w:val="both"/>
      </w:pPr>
      <w:r>
        <w:rPr>
          <w:rFonts w:ascii="Times New Roman" w:hAnsi="Times New Roman"/>
          <w:sz w:val="22"/>
          <w:szCs w:val="22"/>
        </w:rPr>
        <w:t xml:space="preserve">- definire la tempistica per la pubblicazione, l'aggiornamento e il monitoraggio. </w:t>
      </w:r>
    </w:p>
    <w:p w14:paraId="3AAF1040" w14:textId="77777777" w:rsidR="00AD58EF" w:rsidRDefault="00AD58EF">
      <w:pPr>
        <w:jc w:val="both"/>
      </w:pPr>
    </w:p>
    <w:p w14:paraId="690F4A4E" w14:textId="77777777" w:rsidR="00AD58EF" w:rsidRDefault="00B308FD">
      <w:pPr>
        <w:jc w:val="both"/>
      </w:pPr>
      <w:r>
        <w:rPr>
          <w:rFonts w:ascii="Times New Roman" w:hAnsi="Times New Roman"/>
          <w:sz w:val="22"/>
          <w:szCs w:val="22"/>
        </w:rPr>
        <w:t xml:space="preserve">Eventuali modifiche potranno essere predisposte nel corso dell'anno. </w:t>
      </w:r>
    </w:p>
    <w:p w14:paraId="0AA27120" w14:textId="77777777" w:rsidR="00AD58EF" w:rsidRDefault="00AD58EF">
      <w:pPr>
        <w:jc w:val="both"/>
      </w:pPr>
    </w:p>
    <w:p w14:paraId="14DA837D" w14:textId="77777777" w:rsidR="00AD58EF" w:rsidRDefault="00B308FD">
      <w:pPr>
        <w:jc w:val="both"/>
      </w:pPr>
      <w:r>
        <w:rPr>
          <w:rFonts w:ascii="Times New Roman" w:hAnsi="Times New Roman"/>
          <w:sz w:val="22"/>
          <w:szCs w:val="22"/>
        </w:rPr>
        <w:t>Il Programma viene pubblicato sul sito istituzionale dell'Ente.</w:t>
      </w:r>
    </w:p>
    <w:p w14:paraId="1DF301FE" w14:textId="77777777" w:rsidR="00AD58EF" w:rsidRDefault="00AD58EF">
      <w:pPr>
        <w:jc w:val="both"/>
      </w:pPr>
    </w:p>
    <w:p w14:paraId="0EA02DDD" w14:textId="77777777" w:rsidR="00AD58EF" w:rsidRDefault="00B308FD">
      <w:pPr>
        <w:jc w:val="both"/>
      </w:pPr>
      <w:r>
        <w:rPr>
          <w:rFonts w:ascii="Times New Roman" w:hAnsi="Times New Roman"/>
          <w:sz w:val="22"/>
          <w:szCs w:val="22"/>
        </w:rPr>
        <w:t>PROCESSO DI ATTUAZIONE DEL PROGRAMMA</w:t>
      </w:r>
    </w:p>
    <w:p w14:paraId="320C40CA" w14:textId="77777777" w:rsidR="00AD58EF" w:rsidRDefault="00B308FD">
      <w:pPr>
        <w:jc w:val="both"/>
      </w:pPr>
      <w:r>
        <w:rPr>
          <w:rFonts w:ascii="Times New Roman" w:hAnsi="Times New Roman"/>
          <w:sz w:val="22"/>
          <w:szCs w:val="22"/>
        </w:rPr>
        <w:t>Il sistema organizzativo volto ad assicurare la trasparenza dell'Ente, si basa sull</w:t>
      </w:r>
      <w:r>
        <w:rPr>
          <w:rFonts w:ascii="Times New Roman" w:hAnsi="Times New Roman"/>
          <w:sz w:val="22"/>
          <w:szCs w:val="22"/>
        </w:rPr>
        <w:t xml:space="preserve">a forte responsabilizzazione di ogni singolo ufficio, cui compete: </w:t>
      </w:r>
    </w:p>
    <w:p w14:paraId="1B1E667E" w14:textId="77777777" w:rsidR="00AD58EF" w:rsidRDefault="00B308FD">
      <w:pPr>
        <w:jc w:val="both"/>
      </w:pPr>
      <w:r>
        <w:rPr>
          <w:rFonts w:ascii="Times New Roman" w:hAnsi="Times New Roman"/>
          <w:sz w:val="22"/>
          <w:szCs w:val="22"/>
        </w:rPr>
        <w:t xml:space="preserve">- l'elaborazione dei dati e delle informazioni; </w:t>
      </w:r>
    </w:p>
    <w:p w14:paraId="784EB2D5" w14:textId="77777777" w:rsidR="00AD58EF" w:rsidRDefault="00B308FD">
      <w:pPr>
        <w:jc w:val="both"/>
      </w:pPr>
      <w:r>
        <w:rPr>
          <w:rFonts w:ascii="Times New Roman" w:hAnsi="Times New Roman"/>
          <w:sz w:val="22"/>
          <w:szCs w:val="22"/>
        </w:rPr>
        <w:t xml:space="preserve">- la trasmissione dei dati e delle informazioni per la pubblicazione; </w:t>
      </w:r>
    </w:p>
    <w:p w14:paraId="7E2F8505" w14:textId="77777777" w:rsidR="00AD58EF" w:rsidRDefault="00B308FD">
      <w:pPr>
        <w:jc w:val="both"/>
      </w:pPr>
      <w:r>
        <w:rPr>
          <w:rFonts w:ascii="Times New Roman" w:hAnsi="Times New Roman"/>
          <w:sz w:val="22"/>
          <w:szCs w:val="22"/>
        </w:rPr>
        <w:t>- la pubblicazione dei dati e delle informazioni nella sezione "Ammi</w:t>
      </w:r>
      <w:r>
        <w:rPr>
          <w:rFonts w:ascii="Times New Roman" w:hAnsi="Times New Roman"/>
          <w:sz w:val="22"/>
          <w:szCs w:val="22"/>
        </w:rPr>
        <w:t>nistrazione Trasparente".</w:t>
      </w:r>
    </w:p>
    <w:p w14:paraId="000F0389" w14:textId="77777777" w:rsidR="00AD58EF" w:rsidRDefault="00AD58EF">
      <w:pPr>
        <w:jc w:val="both"/>
      </w:pPr>
    </w:p>
    <w:p w14:paraId="5B0755D7" w14:textId="77777777" w:rsidR="00AD58EF" w:rsidRDefault="00B308FD">
      <w:pPr>
        <w:jc w:val="both"/>
      </w:pPr>
      <w:r>
        <w:rPr>
          <w:rFonts w:ascii="Times New Roman" w:hAnsi="Times New Roman"/>
          <w:sz w:val="22"/>
          <w:szCs w:val="22"/>
        </w:rPr>
        <w:t>Il Responsabile della Trasparenza ha un ruolo di "regia", di coordinamento e di monitoraggio sull'effettiva pubblicazione, nell'ottica di analisi dei risultati attesi sotto il profilo della completezza e della periodicita' dell'a</w:t>
      </w:r>
      <w:r>
        <w:rPr>
          <w:rFonts w:ascii="Times New Roman" w:hAnsi="Times New Roman"/>
          <w:sz w:val="22"/>
          <w:szCs w:val="22"/>
        </w:rPr>
        <w:t xml:space="preserve">ggiornamento dei dati. </w:t>
      </w:r>
    </w:p>
    <w:p w14:paraId="4375065A" w14:textId="77777777" w:rsidR="00AD58EF" w:rsidRDefault="00AD58EF">
      <w:pPr>
        <w:jc w:val="both"/>
      </w:pPr>
    </w:p>
    <w:p w14:paraId="7B818BB9" w14:textId="77777777" w:rsidR="00AD58EF" w:rsidRDefault="00B308FD">
      <w:pPr>
        <w:jc w:val="both"/>
      </w:pPr>
      <w:r>
        <w:rPr>
          <w:rFonts w:ascii="Times New Roman" w:hAnsi="Times New Roman"/>
          <w:sz w:val="22"/>
          <w:szCs w:val="22"/>
        </w:rPr>
        <w:t>Nella attuazione del programma vengono applicate le istruzioni operative fornite dalle prime linee guida in materia di trasparenza e, di seguito, indicate:</w:t>
      </w:r>
    </w:p>
    <w:p w14:paraId="33DA4107" w14:textId="77777777" w:rsidR="00AD58EF" w:rsidRDefault="00B308FD">
      <w:pPr>
        <w:jc w:val="both"/>
      </w:pPr>
      <w:r>
        <w:rPr>
          <w:rFonts w:ascii="Times New Roman" w:hAnsi="Times New Roman"/>
          <w:sz w:val="22"/>
          <w:szCs w:val="22"/>
        </w:rPr>
        <w:t>a) osservanza dei criteri di qualita' delle informazioni pubblicate sui sit</w:t>
      </w:r>
      <w:r>
        <w:rPr>
          <w:rFonts w:ascii="Times New Roman" w:hAnsi="Times New Roman"/>
          <w:sz w:val="22"/>
          <w:szCs w:val="22"/>
        </w:rPr>
        <w:t>i istituzionali ai sensi dell'art. 6 del D.Lgs. 33/2013: integrita', costante aggiornamento, completezza, tempestivita', semplicita' di consultazione, comprensibilita', omogeneita', facile accessibilita', conformita' ai documenti originali, indicazione del</w:t>
      </w:r>
      <w:r>
        <w:rPr>
          <w:rFonts w:ascii="Times New Roman" w:hAnsi="Times New Roman"/>
          <w:sz w:val="22"/>
          <w:szCs w:val="22"/>
        </w:rPr>
        <w:t>la provenienza e riutilizzabilita';</w:t>
      </w:r>
    </w:p>
    <w:p w14:paraId="56FD7718" w14:textId="77777777" w:rsidR="00AD58EF" w:rsidRDefault="00B308FD">
      <w:pPr>
        <w:jc w:val="both"/>
      </w:pPr>
      <w:r>
        <w:rPr>
          <w:rFonts w:ascii="Times New Roman" w:hAnsi="Times New Roman"/>
          <w:sz w:val="22"/>
          <w:szCs w:val="22"/>
        </w:rPr>
        <w:t>b) osservanza delle indicazioni gia' fornite nell'allegato 2 della delibera ANAC 50/2013 in ordine ai criteri di qualita' della pubblicazione dei dati, con particolare riferimento ai requisiti di completezza, formato e d</w:t>
      </w:r>
      <w:r>
        <w:rPr>
          <w:rFonts w:ascii="Times New Roman" w:hAnsi="Times New Roman"/>
          <w:sz w:val="22"/>
          <w:szCs w:val="22"/>
        </w:rPr>
        <w:t xml:space="preserve">ati di tipo aperto; </w:t>
      </w:r>
    </w:p>
    <w:p w14:paraId="54CEAD7B" w14:textId="77777777" w:rsidR="00AD58EF" w:rsidRDefault="00B308FD">
      <w:pPr>
        <w:jc w:val="both"/>
      </w:pPr>
      <w:r>
        <w:rPr>
          <w:rFonts w:ascii="Times New Roman" w:hAnsi="Times New Roman"/>
          <w:sz w:val="22"/>
          <w:szCs w:val="22"/>
        </w:rPr>
        <w:t>c) esposizione in tabelle dei dati oggetto di pubblicazione, tenuto conto che l'utilizzo, ove possibile, delle tabelle per l'esposizione sintetica dei dati, documenti ed informazioni aumenta, infatti, il livello di comprensibilita' e d</w:t>
      </w:r>
      <w:r>
        <w:rPr>
          <w:rFonts w:ascii="Times New Roman" w:hAnsi="Times New Roman"/>
          <w:sz w:val="22"/>
          <w:szCs w:val="22"/>
        </w:rPr>
        <w:t>i semplicita' di consultazione dei dati, assicurando agli utenti della sezione "Amministrazione Trasparente" la possibilita' di reperire informazioni chiare e immediatamente fruibili. Sul punto si rinvia ad apposite disposizioni attuative del RPCT, da adot</w:t>
      </w:r>
      <w:r>
        <w:rPr>
          <w:rFonts w:ascii="Times New Roman" w:hAnsi="Times New Roman"/>
          <w:sz w:val="22"/>
          <w:szCs w:val="22"/>
        </w:rPr>
        <w:t xml:space="preserve">tare mediante atti organizzativi; </w:t>
      </w:r>
    </w:p>
    <w:p w14:paraId="17E238C1" w14:textId="77777777" w:rsidR="00AD58EF" w:rsidRDefault="00B308FD">
      <w:pPr>
        <w:jc w:val="both"/>
      </w:pPr>
      <w:r>
        <w:rPr>
          <w:rFonts w:ascii="Times New Roman" w:hAnsi="Times New Roman"/>
          <w:sz w:val="22"/>
          <w:szCs w:val="22"/>
        </w:rPr>
        <w:t>d) indicazione della data di aggiornamento del dato, documento ed informazione, tenuto conto della necessita', quale regola generale, di esporre, in corrispondenza di ciascun contenuto della sezione "Amministrazione trasp</w:t>
      </w:r>
      <w:r>
        <w:rPr>
          <w:rFonts w:ascii="Times New Roman" w:hAnsi="Times New Roman"/>
          <w:sz w:val="22"/>
          <w:szCs w:val="22"/>
        </w:rPr>
        <w:t>arente", la data di aggiornamento, distinguendo quella di "iniziale" pubblicazione da quella del successivo aggiornamento. Per l'attuazione di questo adempimento si rinvia ad una modifica, anche di natura strutturale, della sezione "Amministrazione Traspar</w:t>
      </w:r>
      <w:r>
        <w:rPr>
          <w:rFonts w:ascii="Times New Roman" w:hAnsi="Times New Roman"/>
          <w:sz w:val="22"/>
          <w:szCs w:val="22"/>
        </w:rPr>
        <w:t>ente", che consenta di includere l'informazione relativa alla data di aggiornamento;</w:t>
      </w:r>
    </w:p>
    <w:p w14:paraId="5CA7FB42" w14:textId="77777777" w:rsidR="00AD58EF" w:rsidRDefault="00B308FD">
      <w:pPr>
        <w:jc w:val="both"/>
      </w:pPr>
      <w:r>
        <w:rPr>
          <w:rFonts w:ascii="Times New Roman" w:hAnsi="Times New Roman"/>
          <w:sz w:val="22"/>
          <w:szCs w:val="22"/>
        </w:rPr>
        <w:t>e) durata ordinaria della pubblicazione fissata in cinque anni, decorrenti dal 01 gennaio dell'anno successivo a quello da cui decorre l'obbligo di pubblicazione (co. 3) f</w:t>
      </w:r>
      <w:r>
        <w:rPr>
          <w:rFonts w:ascii="Times New Roman" w:hAnsi="Times New Roman"/>
          <w:sz w:val="22"/>
          <w:szCs w:val="22"/>
        </w:rPr>
        <w:t>atti salvi i diversi termini previsti dalla normativa per specifici obblighi (art. 14, co. 2 e art. 15 co. 4) e quanto gia' previsto in materia di tutela dei dati personali e sulla durata della pubblicazione collegata agli effetti degli atti pubblicati;</w:t>
      </w:r>
    </w:p>
    <w:p w14:paraId="335F0731" w14:textId="77777777" w:rsidR="00AD58EF" w:rsidRDefault="00B308FD">
      <w:pPr>
        <w:jc w:val="both"/>
      </w:pPr>
      <w:r>
        <w:rPr>
          <w:rFonts w:ascii="Times New Roman" w:hAnsi="Times New Roman"/>
          <w:sz w:val="22"/>
          <w:szCs w:val="22"/>
        </w:rPr>
        <w:lastRenderedPageBreak/>
        <w:t>f)</w:t>
      </w:r>
      <w:r>
        <w:rPr>
          <w:rFonts w:ascii="Times New Roman" w:hAnsi="Times New Roman"/>
          <w:sz w:val="22"/>
          <w:szCs w:val="22"/>
        </w:rPr>
        <w:t xml:space="preserve"> abrogazione della sezione archivio posto che, trascorso il quinquennio o i diversi termini sopra richiamati, gli atti, i dati e le informazioni non devono essere conservati nella sezione archivio del sito - che quindi viene meno - essendo la trasparenza a</w:t>
      </w:r>
      <w:r>
        <w:rPr>
          <w:rFonts w:ascii="Times New Roman" w:hAnsi="Times New Roman"/>
          <w:sz w:val="22"/>
          <w:szCs w:val="22"/>
        </w:rPr>
        <w:t>ssicurata mediante la possibilita' di presentare l'istanza di accesso civico ai sensi dell'art. 5 (art. 8, co. 3, dal D.Lgs. 97/2016).</w:t>
      </w:r>
    </w:p>
    <w:p w14:paraId="5FA3B213" w14:textId="77777777" w:rsidR="00AD58EF" w:rsidRDefault="00AD58EF">
      <w:pPr>
        <w:jc w:val="both"/>
      </w:pPr>
    </w:p>
    <w:p w14:paraId="25F3637D" w14:textId="77777777" w:rsidR="00AD58EF" w:rsidRDefault="00B308FD">
      <w:pPr>
        <w:jc w:val="both"/>
      </w:pPr>
      <w:r>
        <w:rPr>
          <w:rFonts w:ascii="Times New Roman" w:hAnsi="Times New Roman"/>
          <w:sz w:val="22"/>
          <w:szCs w:val="22"/>
        </w:rPr>
        <w:t>Resta ferma la possibilita', contemplata all'art. 8, co. 3-bis, introdotto dal D.Lgs. 97/2016, che ANAC, anche su propos</w:t>
      </w:r>
      <w:r>
        <w:rPr>
          <w:rFonts w:ascii="Times New Roman" w:hAnsi="Times New Roman"/>
          <w:sz w:val="22"/>
          <w:szCs w:val="22"/>
        </w:rPr>
        <w:t xml:space="preserve">ta del Garante per la protezione dei dati personali, fissi una durata di pubblicazione inferiore al quinquennio basandosi su una valutazione del rischio corruttivo, nonche' delle esigenze di semplificazione e delle richieste di accesso presentate. </w:t>
      </w:r>
    </w:p>
    <w:p w14:paraId="053C6B0F" w14:textId="77777777" w:rsidR="00AD58EF" w:rsidRDefault="00AD58EF">
      <w:pPr>
        <w:jc w:val="both"/>
      </w:pPr>
    </w:p>
    <w:p w14:paraId="79E3DE36" w14:textId="77777777" w:rsidR="00AD58EF" w:rsidRDefault="00B308FD">
      <w:pPr>
        <w:jc w:val="both"/>
      </w:pPr>
      <w:r>
        <w:rPr>
          <w:rFonts w:ascii="Times New Roman" w:hAnsi="Times New Roman"/>
          <w:sz w:val="22"/>
          <w:szCs w:val="22"/>
        </w:rPr>
        <w:t>LA STR</w:t>
      </w:r>
      <w:r>
        <w:rPr>
          <w:rFonts w:ascii="Times New Roman" w:hAnsi="Times New Roman"/>
          <w:sz w:val="22"/>
          <w:szCs w:val="22"/>
        </w:rPr>
        <w:t xml:space="preserve">UTTURA ORGANIZZATIVA </w:t>
      </w:r>
    </w:p>
    <w:p w14:paraId="35D0AD90" w14:textId="77777777" w:rsidR="00AD58EF" w:rsidRDefault="00B308FD">
      <w:pPr>
        <w:jc w:val="both"/>
      </w:pPr>
      <w:r>
        <w:rPr>
          <w:rFonts w:ascii="Times New Roman" w:hAnsi="Times New Roman"/>
          <w:sz w:val="22"/>
          <w:szCs w:val="22"/>
        </w:rPr>
        <w:t>L'analisi della struttura organizzativa dell'Amministrazione, come indicata nel contesto interno del presente PTPCT, unitamente all'analisi della dotazione organica e del personale in servizio, costituisce il punto di partenza da considerare per una corret</w:t>
      </w:r>
      <w:r>
        <w:rPr>
          <w:rFonts w:ascii="Times New Roman" w:hAnsi="Times New Roman"/>
          <w:sz w:val="22"/>
          <w:szCs w:val="22"/>
        </w:rPr>
        <w:t>ta individuazione dei Responsabili della trasmissione e del Responsabile della pubblicazione dei documenti, delle informazioni e dei dati. Detta analisi deve ulteriormente completarsi con le informazioni relative ai dipendenti, ai responsabili di procedime</w:t>
      </w:r>
      <w:r>
        <w:rPr>
          <w:rFonts w:ascii="Times New Roman" w:hAnsi="Times New Roman"/>
          <w:sz w:val="22"/>
          <w:szCs w:val="22"/>
        </w:rPr>
        <w:t xml:space="preserve">nto e ai dirigenti che gestiscono, in relazione ai flussi in partenza e in arrivo, i processi i cui documenti, dati e informazioni sono oggetto di pubblicazione. </w:t>
      </w:r>
    </w:p>
    <w:p w14:paraId="219F2F2D" w14:textId="77777777" w:rsidR="00AD58EF" w:rsidRDefault="00AD58EF">
      <w:pPr>
        <w:jc w:val="both"/>
      </w:pPr>
    </w:p>
    <w:p w14:paraId="72E19E39" w14:textId="77777777" w:rsidR="00AD58EF" w:rsidRDefault="00B308FD">
      <w:pPr>
        <w:jc w:val="both"/>
      </w:pPr>
      <w:r>
        <w:rPr>
          <w:rFonts w:ascii="Times New Roman" w:hAnsi="Times New Roman"/>
          <w:sz w:val="22"/>
          <w:szCs w:val="22"/>
        </w:rPr>
        <w:t xml:space="preserve">GESTIONE DEI FLUSSI INFORMATIVI DALL'ELABORAZIONE ALLA PUBBLICAZIONE DEI DATI </w:t>
      </w:r>
    </w:p>
    <w:p w14:paraId="547FD87B" w14:textId="77777777" w:rsidR="00AD58EF" w:rsidRDefault="00B308FD">
      <w:pPr>
        <w:jc w:val="both"/>
      </w:pPr>
      <w:r>
        <w:rPr>
          <w:rFonts w:ascii="Times New Roman" w:hAnsi="Times New Roman"/>
          <w:sz w:val="22"/>
          <w:szCs w:val="22"/>
        </w:rPr>
        <w:t>Direttive, ci</w:t>
      </w:r>
      <w:r>
        <w:rPr>
          <w:rFonts w:ascii="Times New Roman" w:hAnsi="Times New Roman"/>
          <w:sz w:val="22"/>
          <w:szCs w:val="22"/>
        </w:rPr>
        <w:t>rcolari e istruzioni operative sulla gestione dei flussi manuali e informatizzati devono assicurarare la costante integrazione dei dati gia' presenti sul sito, fermo restando:</w:t>
      </w:r>
    </w:p>
    <w:p w14:paraId="47A0D68D" w14:textId="77777777" w:rsidR="00AD58EF" w:rsidRDefault="00B308FD">
      <w:pPr>
        <w:jc w:val="both"/>
      </w:pPr>
      <w:r>
        <w:rPr>
          <w:rFonts w:ascii="Times New Roman" w:hAnsi="Times New Roman"/>
          <w:sz w:val="22"/>
          <w:szCs w:val="22"/>
        </w:rPr>
        <w:t>- per i flussi automatici di pubblicazione dei dati correlati alla gestione auto</w:t>
      </w:r>
      <w:r>
        <w:rPr>
          <w:rFonts w:ascii="Times New Roman" w:hAnsi="Times New Roman"/>
          <w:sz w:val="22"/>
          <w:szCs w:val="22"/>
        </w:rPr>
        <w:t>matizzata degli atti, l'implementazione dei flussi medesimi e il loro monitoraggio;</w:t>
      </w:r>
    </w:p>
    <w:p w14:paraId="0053C055" w14:textId="77777777" w:rsidR="00AD58EF" w:rsidRDefault="00B308FD">
      <w:pPr>
        <w:jc w:val="both"/>
      </w:pPr>
      <w:r>
        <w:rPr>
          <w:rFonts w:ascii="Times New Roman" w:hAnsi="Times New Roman"/>
          <w:sz w:val="22"/>
          <w:szCs w:val="22"/>
        </w:rPr>
        <w:t>- per i flussi non automatici di pubblicazione, la definizione di procedure necessarie e correlate alla gestione non automatizzata degli atti. Attraverso verifiche periodic</w:t>
      </w:r>
      <w:r>
        <w:rPr>
          <w:rFonts w:ascii="Times New Roman" w:hAnsi="Times New Roman"/>
          <w:sz w:val="22"/>
          <w:szCs w:val="22"/>
        </w:rPr>
        <w:t xml:space="preserve">he si assicurera' la gestione corretta degli stessi in termini di celerita' e completezza della pubblicazione. </w:t>
      </w:r>
    </w:p>
    <w:p w14:paraId="28063FF1" w14:textId="77777777" w:rsidR="00AD58EF" w:rsidRDefault="00AD58EF">
      <w:pPr>
        <w:jc w:val="both"/>
      </w:pPr>
    </w:p>
    <w:p w14:paraId="12CFC9D6" w14:textId="77777777" w:rsidR="00AD58EF" w:rsidRDefault="00B308FD">
      <w:pPr>
        <w:jc w:val="both"/>
      </w:pPr>
      <w:r>
        <w:rPr>
          <w:rFonts w:ascii="Times New Roman" w:hAnsi="Times New Roman"/>
          <w:sz w:val="22"/>
          <w:szCs w:val="22"/>
        </w:rPr>
        <w:t>I flussi informativi, in partenza e in arrivo per la pubblicazione vanno gestiti e organizzati sotto la direzione del RPCT, con obbligo, per i soggetti tenuti, di implementare i file e le cartelle da pubblicare. A tal fine, ciascun responsabile PO adotta a</w:t>
      </w:r>
      <w:r>
        <w:rPr>
          <w:rFonts w:ascii="Times New Roman" w:hAnsi="Times New Roman"/>
          <w:sz w:val="22"/>
          <w:szCs w:val="22"/>
        </w:rPr>
        <w:t>pposite istruzioni operative, all'interno al proprio Settore/Area, individuando il funzionario incaricato della predisposizione dei dati e dei documenti oggetto di pubblicazione e indicando un sostituto nei casi di assenza del primo. Per quanto concerne le</w:t>
      </w:r>
      <w:r>
        <w:rPr>
          <w:rFonts w:ascii="Times New Roman" w:hAnsi="Times New Roman"/>
          <w:sz w:val="22"/>
          <w:szCs w:val="22"/>
        </w:rPr>
        <w:t xml:space="preserve"> schede sintetiche dei provvedimenti di cui all'art. 23 del D.Lgs. n. 97/2016, esse devono essere realizzate dai responsabili dei provvedimenti all'interno di una tabella condivisa da tenere costantemente aggiornata al fine della pubblicazione, da effettua</w:t>
      </w:r>
      <w:r>
        <w:rPr>
          <w:rFonts w:ascii="Times New Roman" w:hAnsi="Times New Roman"/>
          <w:sz w:val="22"/>
          <w:szCs w:val="22"/>
        </w:rPr>
        <w:t xml:space="preserve">rsi a cadenza semestrale. Le istruzioni operative devono essere sintetizzate in apposite schede interne da sottoporre al RPCT. </w:t>
      </w:r>
    </w:p>
    <w:p w14:paraId="487ECAF8" w14:textId="77777777" w:rsidR="00AD58EF" w:rsidRDefault="00AD58EF">
      <w:pPr>
        <w:jc w:val="both"/>
      </w:pPr>
    </w:p>
    <w:p w14:paraId="433D56B9" w14:textId="77777777" w:rsidR="00AD58EF" w:rsidRDefault="00B308FD">
      <w:pPr>
        <w:jc w:val="both"/>
      </w:pPr>
      <w:r>
        <w:rPr>
          <w:rFonts w:ascii="Times New Roman" w:hAnsi="Times New Roman"/>
          <w:sz w:val="22"/>
          <w:szCs w:val="22"/>
        </w:rPr>
        <w:t>RESPONSABILI DELLA TRASMISSIONE E RESPONSABILI DELLA PUBBLICAZIONE DEI DOCUMENTI DELLE INFORMAZIONI E DEI DATI</w:t>
      </w:r>
    </w:p>
    <w:p w14:paraId="2334CDC0" w14:textId="77777777" w:rsidR="00AD58EF" w:rsidRDefault="00B308FD">
      <w:pPr>
        <w:jc w:val="both"/>
      </w:pPr>
      <w:r>
        <w:rPr>
          <w:rFonts w:ascii="Times New Roman" w:hAnsi="Times New Roman"/>
          <w:sz w:val="22"/>
          <w:szCs w:val="22"/>
        </w:rPr>
        <w:t>In relazione all</w:t>
      </w:r>
      <w:r>
        <w:rPr>
          <w:rFonts w:ascii="Times New Roman" w:hAnsi="Times New Roman"/>
          <w:sz w:val="22"/>
          <w:szCs w:val="22"/>
        </w:rPr>
        <w:t xml:space="preserve">'analisi della struttura organizzativa e dei dati in precedenza menzionati, vengono individuati, nell'ALLEGATO, i Responsabili della Trasmissione (RT) e Responsabili della Pubblicazione (RP). </w:t>
      </w:r>
    </w:p>
    <w:p w14:paraId="3BC610B9" w14:textId="77777777" w:rsidR="00AD58EF" w:rsidRDefault="00B308FD">
      <w:pPr>
        <w:jc w:val="both"/>
      </w:pPr>
      <w:r>
        <w:rPr>
          <w:rFonts w:ascii="Times New Roman" w:hAnsi="Times New Roman"/>
          <w:sz w:val="22"/>
          <w:szCs w:val="22"/>
        </w:rPr>
        <w:t>L'incarico rientra nei compiti e doveri d'ufficio, e viene form</w:t>
      </w:r>
      <w:r>
        <w:rPr>
          <w:rFonts w:ascii="Times New Roman" w:hAnsi="Times New Roman"/>
          <w:sz w:val="22"/>
          <w:szCs w:val="22"/>
        </w:rPr>
        <w:t xml:space="preserve">alizzato mediante l'approvazione del PTPCT, dandone comunicazione ai destinatari. </w:t>
      </w:r>
    </w:p>
    <w:p w14:paraId="387C581B" w14:textId="77777777" w:rsidR="00AD58EF" w:rsidRDefault="00B308FD">
      <w:pPr>
        <w:jc w:val="both"/>
      </w:pPr>
      <w:r>
        <w:rPr>
          <w:rFonts w:ascii="Times New Roman" w:hAnsi="Times New Roman"/>
          <w:sz w:val="22"/>
          <w:szCs w:val="22"/>
        </w:rPr>
        <w:t>Per i Responsabili e' obbligatoria la formazione e l'aggiornamento in materia di trasparenza e open data.</w:t>
      </w:r>
    </w:p>
    <w:p w14:paraId="154CE7EA" w14:textId="77777777" w:rsidR="00AD58EF" w:rsidRDefault="00AD58EF">
      <w:pPr>
        <w:jc w:val="both"/>
      </w:pPr>
    </w:p>
    <w:p w14:paraId="4269C942" w14:textId="77777777" w:rsidR="00AD58EF" w:rsidRDefault="00B308FD">
      <w:pPr>
        <w:jc w:val="both"/>
      </w:pPr>
      <w:r>
        <w:rPr>
          <w:rFonts w:ascii="Times New Roman" w:hAnsi="Times New Roman"/>
          <w:sz w:val="22"/>
          <w:szCs w:val="22"/>
        </w:rPr>
        <w:t>a) Compiti, funzioni e responsabilita' dei Responsabili della Tras</w:t>
      </w:r>
      <w:r>
        <w:rPr>
          <w:rFonts w:ascii="Times New Roman" w:hAnsi="Times New Roman"/>
          <w:sz w:val="22"/>
          <w:szCs w:val="22"/>
        </w:rPr>
        <w:t>missione (RT).</w:t>
      </w:r>
    </w:p>
    <w:p w14:paraId="6F5ACD3A" w14:textId="77777777" w:rsidR="00AD58EF" w:rsidRDefault="00B308FD">
      <w:pPr>
        <w:jc w:val="both"/>
      </w:pPr>
      <w:r>
        <w:rPr>
          <w:rFonts w:ascii="Times New Roman" w:hAnsi="Times New Roman"/>
          <w:sz w:val="22"/>
          <w:szCs w:val="22"/>
        </w:rPr>
        <w:lastRenderedPageBreak/>
        <w:t>I Responsabili della Trasmissione (RT) hanno l'obbligo di garantire il regolare flusso in partenza dei documenti, dei dati e delle informazioni relativi ai processi di competenza dei rispettivi uffici, verso il responsabile della pubblicazio</w:t>
      </w:r>
      <w:r>
        <w:rPr>
          <w:rFonts w:ascii="Times New Roman" w:hAnsi="Times New Roman"/>
          <w:sz w:val="22"/>
          <w:szCs w:val="22"/>
        </w:rPr>
        <w:t>ne.</w:t>
      </w:r>
    </w:p>
    <w:p w14:paraId="09802BA0" w14:textId="77777777" w:rsidR="00AD58EF" w:rsidRDefault="00AD58EF">
      <w:pPr>
        <w:jc w:val="both"/>
      </w:pPr>
    </w:p>
    <w:p w14:paraId="15164EDA" w14:textId="77777777" w:rsidR="00AD58EF" w:rsidRDefault="00B308FD">
      <w:pPr>
        <w:jc w:val="both"/>
      </w:pPr>
      <w:r>
        <w:rPr>
          <w:rFonts w:ascii="Times New Roman" w:hAnsi="Times New Roman"/>
          <w:sz w:val="22"/>
          <w:szCs w:val="22"/>
        </w:rPr>
        <w:t>A tal fine, devono costantemente coordinarsi con il RPCT e con i Responsabili della Pubblicazione (RP) per la ricognizione degli obblighi di pubblicazione.</w:t>
      </w:r>
    </w:p>
    <w:p w14:paraId="13DBBDBE" w14:textId="77777777" w:rsidR="00AD58EF" w:rsidRDefault="00B308FD">
      <w:pPr>
        <w:jc w:val="both"/>
      </w:pPr>
      <w:r>
        <w:rPr>
          <w:rFonts w:ascii="Times New Roman" w:hAnsi="Times New Roman"/>
          <w:sz w:val="22"/>
          <w:szCs w:val="22"/>
        </w:rPr>
        <w:t xml:space="preserve">I RT, cui spetta l'elaborazione o la trasmissione dei dati forniscono i dati e le informazioni </w:t>
      </w:r>
      <w:r>
        <w:rPr>
          <w:rFonts w:ascii="Times New Roman" w:hAnsi="Times New Roman"/>
          <w:sz w:val="22"/>
          <w:szCs w:val="22"/>
        </w:rPr>
        <w:t xml:space="preserve">da pubblicare in via informatica ai RP. La trasmissione deve riguardare documenti, dati e informazioni per le quali sussiste l'obbligo di pubblicazione ai fini della trasparenza previsto da disposizioni di legge, di regolamenti, del presente PTPCT, ovvero </w:t>
      </w:r>
      <w:r>
        <w:rPr>
          <w:rFonts w:ascii="Times New Roman" w:hAnsi="Times New Roman"/>
          <w:sz w:val="22"/>
          <w:szCs w:val="22"/>
        </w:rPr>
        <w:t>da atti di vigilanza.</w:t>
      </w:r>
    </w:p>
    <w:p w14:paraId="700ACC81" w14:textId="77777777" w:rsidR="00AD58EF" w:rsidRDefault="00AD58EF">
      <w:pPr>
        <w:jc w:val="both"/>
      </w:pPr>
    </w:p>
    <w:p w14:paraId="695470B0" w14:textId="77777777" w:rsidR="00AD58EF" w:rsidRDefault="00B308FD">
      <w:pPr>
        <w:jc w:val="both"/>
      </w:pPr>
      <w:r>
        <w:rPr>
          <w:rFonts w:ascii="Times New Roman" w:hAnsi="Times New Roman"/>
          <w:sz w:val="22"/>
          <w:szCs w:val="22"/>
        </w:rPr>
        <w:t>I RT inviano i dati nel formato previsto dalla norma, oscurando, laddove necessario, i dati personali non pertinenti o, se sensibili o giudiziari, non indispensabili rispetto alle specifiche finalita' di trasparenza e pubblicazione (</w:t>
      </w:r>
      <w:r>
        <w:rPr>
          <w:rFonts w:ascii="Times New Roman" w:hAnsi="Times New Roman"/>
          <w:sz w:val="22"/>
          <w:szCs w:val="22"/>
        </w:rPr>
        <w:t xml:space="preserve">art. 4, comma 4, D.Lgs. 33/2013). </w:t>
      </w:r>
    </w:p>
    <w:p w14:paraId="67740BA4" w14:textId="77777777" w:rsidR="00AD58EF" w:rsidRDefault="00B308FD">
      <w:pPr>
        <w:jc w:val="both"/>
      </w:pPr>
      <w:r>
        <w:rPr>
          <w:rFonts w:ascii="Times New Roman" w:hAnsi="Times New Roman"/>
          <w:sz w:val="22"/>
          <w:szCs w:val="22"/>
        </w:rPr>
        <w:t>La responsabilita' per un'eventuale violazione della normativa riguardante il trattamento dei dati personali e' da attribuirsi al funzionario Responsabile della trasmissione (RT) titolare dell'atto o del dato oggetto di p</w:t>
      </w:r>
      <w:r>
        <w:rPr>
          <w:rFonts w:ascii="Times New Roman" w:hAnsi="Times New Roman"/>
          <w:sz w:val="22"/>
          <w:szCs w:val="22"/>
        </w:rPr>
        <w:t xml:space="preserve">ubblicazione. </w:t>
      </w:r>
    </w:p>
    <w:p w14:paraId="69EF8E82" w14:textId="77777777" w:rsidR="00AD58EF" w:rsidRDefault="00B308FD">
      <w:pPr>
        <w:jc w:val="both"/>
      </w:pPr>
      <w:r>
        <w:rPr>
          <w:rFonts w:ascii="Times New Roman" w:hAnsi="Times New Roman"/>
          <w:sz w:val="22"/>
          <w:szCs w:val="22"/>
        </w:rPr>
        <w:t xml:space="preserve">La trasmissione deve essere tracciabile, su supporto cartaceo o digitale, con riferimento a ciascun documento, dato o informazione trasmessa.La trasmissione deve essere effettuata nei formati in formato di tipo aperto ai sensi dell'articolo </w:t>
      </w:r>
      <w:r>
        <w:rPr>
          <w:rFonts w:ascii="Times New Roman" w:hAnsi="Times New Roman"/>
          <w:sz w:val="22"/>
          <w:szCs w:val="22"/>
        </w:rPr>
        <w:t xml:space="preserve">68 del Codice dell'Amministrazione Digitale, di cui al Decreto Legislativo 7 marzo 2005 n. 82, che consentano la riutilizzabilita' ai sensi del Decreto Legislativo 24 gennaio 2006 n. 36, Decreto Legislativo 7 marzo 2005 n. 82, e del Decreto Legislativo 30 </w:t>
      </w:r>
      <w:r>
        <w:rPr>
          <w:rFonts w:ascii="Times New Roman" w:hAnsi="Times New Roman"/>
          <w:sz w:val="22"/>
          <w:szCs w:val="22"/>
        </w:rPr>
        <w:t>giugno 2003 n. 196.</w:t>
      </w:r>
    </w:p>
    <w:p w14:paraId="263AFBB4" w14:textId="77777777" w:rsidR="00AD58EF" w:rsidRDefault="00B308FD">
      <w:pPr>
        <w:jc w:val="both"/>
      </w:pPr>
      <w:r>
        <w:rPr>
          <w:rFonts w:ascii="Times New Roman" w:hAnsi="Times New Roman"/>
          <w:sz w:val="22"/>
          <w:szCs w:val="22"/>
        </w:rPr>
        <w:t>La trasmissione deve avvenire con riferimento a tutti i documenti, i dati e le informazioni oggetto di pubblicazione e, sotto il profilo temporale, deve essere effettuata tempestivamente e, comunque, entro limiti temporali utili per con</w:t>
      </w:r>
      <w:r>
        <w:rPr>
          <w:rFonts w:ascii="Times New Roman" w:hAnsi="Times New Roman"/>
          <w:sz w:val="22"/>
          <w:szCs w:val="22"/>
        </w:rPr>
        <w:t>sentire ai Responsabili della pubblicazione di adempiere integralmente agli obblighi di pubblicazione.</w:t>
      </w:r>
    </w:p>
    <w:p w14:paraId="3FD6E023" w14:textId="77777777" w:rsidR="00AD58EF" w:rsidRDefault="00B308FD">
      <w:pPr>
        <w:jc w:val="both"/>
      </w:pPr>
      <w:r>
        <w:rPr>
          <w:rFonts w:ascii="Times New Roman" w:hAnsi="Times New Roman"/>
          <w:sz w:val="22"/>
          <w:szCs w:val="22"/>
        </w:rPr>
        <w:t>Gli obblighi di trasmissione rientrano nei doveri d'ufficio e la relativa omissione o parziale attuazione e' rilevante sotto il profilo disciplinare, fat</w:t>
      </w:r>
      <w:r>
        <w:rPr>
          <w:rFonts w:ascii="Times New Roman" w:hAnsi="Times New Roman"/>
          <w:sz w:val="22"/>
          <w:szCs w:val="22"/>
        </w:rPr>
        <w:t>te salve le misure sanzionatorie previste dal D.Lgs. 33/2013 e s.m.i.. L'inadempimento degli obblighi costituisce elemento di valutazione della responsabilita' dirigenziale, eventuale causa di responsabilita' per danno all'immagine e sono comunque valutati</w:t>
      </w:r>
      <w:r>
        <w:rPr>
          <w:rFonts w:ascii="Times New Roman" w:hAnsi="Times New Roman"/>
          <w:sz w:val="22"/>
          <w:szCs w:val="22"/>
        </w:rPr>
        <w:t xml:space="preserve"> ai fini della corresponsione della retribuzione di risultato e del trattamento accessorio collegato alla performance individuale dei dirigenti/responsabili di servizio, dei rispettivi settori di competenza e dei singoli dipendenti. Le sanzioni pecuniarie </w:t>
      </w:r>
      <w:r>
        <w:rPr>
          <w:rFonts w:ascii="Times New Roman" w:hAnsi="Times New Roman"/>
          <w:sz w:val="22"/>
          <w:szCs w:val="22"/>
        </w:rPr>
        <w:t>amministrative per le violazioni degli obblighi in merito alla trasparenza sono indicate dal D.Lgs. 33/2013, fatte salve sanzioni diverse.</w:t>
      </w:r>
    </w:p>
    <w:p w14:paraId="31617DF3" w14:textId="77777777" w:rsidR="00AD58EF" w:rsidRDefault="00AD58EF">
      <w:pPr>
        <w:jc w:val="both"/>
      </w:pPr>
    </w:p>
    <w:p w14:paraId="0429A7F3" w14:textId="77777777" w:rsidR="00AD58EF" w:rsidRDefault="00B308FD">
      <w:pPr>
        <w:jc w:val="both"/>
      </w:pPr>
      <w:r>
        <w:rPr>
          <w:rFonts w:ascii="Times New Roman" w:hAnsi="Times New Roman"/>
          <w:sz w:val="22"/>
          <w:szCs w:val="22"/>
        </w:rPr>
        <w:t>b) Compiti, funzioni e responsabilita' dei Responsabili della pubblicazione (RP) dei documenti, delle informazioni e</w:t>
      </w:r>
      <w:r>
        <w:rPr>
          <w:rFonts w:ascii="Times New Roman" w:hAnsi="Times New Roman"/>
          <w:sz w:val="22"/>
          <w:szCs w:val="22"/>
        </w:rPr>
        <w:t xml:space="preserve"> dei dati.</w:t>
      </w:r>
    </w:p>
    <w:p w14:paraId="4D1CD27E" w14:textId="77777777" w:rsidR="00AD58EF" w:rsidRDefault="00B308FD">
      <w:pPr>
        <w:jc w:val="both"/>
      </w:pPr>
      <w:r>
        <w:rPr>
          <w:rFonts w:ascii="Times New Roman" w:hAnsi="Times New Roman"/>
          <w:sz w:val="22"/>
          <w:szCs w:val="22"/>
        </w:rPr>
        <w:t>I Responsabili della Pubblicazione hanno l'obbligo di garantire la corretta e integrale pubblicazione dei documenti, dei dati e delle informazioni provenienti dai Responsabili della Trasmissione.</w:t>
      </w:r>
    </w:p>
    <w:p w14:paraId="65C414F9" w14:textId="77777777" w:rsidR="00AD58EF" w:rsidRDefault="00AD58EF">
      <w:pPr>
        <w:jc w:val="both"/>
      </w:pPr>
    </w:p>
    <w:p w14:paraId="2E656F32" w14:textId="77777777" w:rsidR="00AD58EF" w:rsidRDefault="00B308FD">
      <w:pPr>
        <w:jc w:val="both"/>
      </w:pPr>
      <w:r>
        <w:rPr>
          <w:rFonts w:ascii="Times New Roman" w:hAnsi="Times New Roman"/>
          <w:sz w:val="22"/>
          <w:szCs w:val="22"/>
        </w:rPr>
        <w:t>A tal fine, i RP devono costantemente coordinars</w:t>
      </w:r>
      <w:r>
        <w:rPr>
          <w:rFonts w:ascii="Times New Roman" w:hAnsi="Times New Roman"/>
          <w:sz w:val="22"/>
          <w:szCs w:val="22"/>
        </w:rPr>
        <w:t>i con il RPCT e con i RT per la ricognizione degli obblighi di pubblicazione.</w:t>
      </w:r>
    </w:p>
    <w:p w14:paraId="0467A9BC" w14:textId="77777777" w:rsidR="00AD58EF" w:rsidRDefault="00AD58EF">
      <w:pPr>
        <w:jc w:val="both"/>
      </w:pPr>
    </w:p>
    <w:p w14:paraId="17E7393D" w14:textId="77777777" w:rsidR="00AD58EF" w:rsidRDefault="00B308FD">
      <w:pPr>
        <w:jc w:val="both"/>
      </w:pPr>
      <w:r>
        <w:rPr>
          <w:rFonts w:ascii="Times New Roman" w:hAnsi="Times New Roman"/>
          <w:sz w:val="22"/>
          <w:szCs w:val="22"/>
        </w:rPr>
        <w:t>La pubblicazione deve avvenire con riferimento a tutti i documenti, i dati e le informazioni oggetto di pubblicazione e, sotto il profilo temporale, deve essere effettuata nei t</w:t>
      </w:r>
      <w:r>
        <w:rPr>
          <w:rFonts w:ascii="Times New Roman" w:hAnsi="Times New Roman"/>
          <w:sz w:val="22"/>
          <w:szCs w:val="22"/>
        </w:rPr>
        <w:t>empi previsti dalle vigenti disposizione di legge, di regolamento, del presente PTPCT, ovvero da atti di vigilanza.</w:t>
      </w:r>
    </w:p>
    <w:p w14:paraId="1C8B8585" w14:textId="77777777" w:rsidR="00AD58EF" w:rsidRDefault="00AD58EF">
      <w:pPr>
        <w:jc w:val="both"/>
      </w:pPr>
    </w:p>
    <w:p w14:paraId="2F8E072D" w14:textId="77777777" w:rsidR="00AD58EF" w:rsidRDefault="00B308FD">
      <w:pPr>
        <w:jc w:val="both"/>
      </w:pPr>
      <w:r>
        <w:rPr>
          <w:rFonts w:ascii="Times New Roman" w:hAnsi="Times New Roman"/>
          <w:sz w:val="22"/>
          <w:szCs w:val="22"/>
        </w:rPr>
        <w:t>La pubblicazione deve essere effettuata nel rispetto delle disposizioni del D.Lgs. 30 giugno 2003 n.196 (Codice in materia di protezione de</w:t>
      </w:r>
      <w:r>
        <w:rPr>
          <w:rFonts w:ascii="Times New Roman" w:hAnsi="Times New Roman"/>
          <w:sz w:val="22"/>
          <w:szCs w:val="22"/>
        </w:rPr>
        <w:t>i dati personali) e, in particolare nel rispetto dei principi di necessita' nel trattamento dei dati, correttezza, pertinenza, completezza, non eccedenza. La pubblicazione deve garantire la qualita' delle informazioni nel rispetto degli obblighi di pubblic</w:t>
      </w:r>
      <w:r>
        <w:rPr>
          <w:rFonts w:ascii="Times New Roman" w:hAnsi="Times New Roman"/>
          <w:sz w:val="22"/>
          <w:szCs w:val="22"/>
        </w:rPr>
        <w:t xml:space="preserve">azione previsti dalla legge, assicurandone l'integrita', il costante aggiornamento, la completezza, la </w:t>
      </w:r>
      <w:r>
        <w:rPr>
          <w:rFonts w:ascii="Times New Roman" w:hAnsi="Times New Roman"/>
          <w:sz w:val="22"/>
          <w:szCs w:val="22"/>
        </w:rPr>
        <w:lastRenderedPageBreak/>
        <w:t>tempestivita', la semplicita' di consultazione, la comprensibilita', l'omogeneita', la facile accessibilita', nonche' la conformita' ai documenti origina</w:t>
      </w:r>
      <w:r>
        <w:rPr>
          <w:rFonts w:ascii="Times New Roman" w:hAnsi="Times New Roman"/>
          <w:sz w:val="22"/>
          <w:szCs w:val="22"/>
        </w:rPr>
        <w:t>li in possesso dell'Amministrazione, l'indicazione della loro provenienza e la riutilizzabilita'. A tal fine i documenti, le informazioni e i dati oggetto di pubblicazione obbligatoria ai sensi della normativa vigente, resi disponibili anche a seguito dell</w:t>
      </w:r>
      <w:r>
        <w:rPr>
          <w:rFonts w:ascii="Times New Roman" w:hAnsi="Times New Roman"/>
          <w:sz w:val="22"/>
          <w:szCs w:val="22"/>
        </w:rPr>
        <w:t>'accesso civico, devono essere pubblicati in formato di tipo aperto ai sensi dell'articolo 68 del Codice dell'amministrazione digitale, di cui al Decreto Legislativo 7 marzo 2005 n. 82, e sono riutilizzabili ai sensi del Decreto Legislativo 24 gennaio 2006</w:t>
      </w:r>
      <w:r>
        <w:rPr>
          <w:rFonts w:ascii="Times New Roman" w:hAnsi="Times New Roman"/>
          <w:sz w:val="22"/>
          <w:szCs w:val="22"/>
        </w:rPr>
        <w:t xml:space="preserve"> n. 36, del Decreto Legislativo 7 marzo 2005 n. 82, e del Decreto Legislativo 30 giugno 2003 n. 196, senza ulteriori restrizioni diverse dall'obbligo di citare la fonte e di rispettarne l'integrita'. Gli obblighi di pubblicazione e l'osservanza del D.Lgs. </w:t>
      </w:r>
      <w:r>
        <w:rPr>
          <w:rFonts w:ascii="Times New Roman" w:hAnsi="Times New Roman"/>
          <w:sz w:val="22"/>
          <w:szCs w:val="22"/>
        </w:rPr>
        <w:t>30 giugno 2003 n.196 rientrano nei doveri d'ufficio e la relativa omissione o parziale attuazione e' rilevante sotto il profilo disciplinare, fatte salve le misure sanzionatorie previste dal D.Lgs. 33/2013 e s.m.i..</w:t>
      </w:r>
    </w:p>
    <w:p w14:paraId="76B6043D" w14:textId="77777777" w:rsidR="00AD58EF" w:rsidRDefault="00AD58EF">
      <w:pPr>
        <w:jc w:val="both"/>
      </w:pPr>
    </w:p>
    <w:p w14:paraId="3FCD8F85" w14:textId="77777777" w:rsidR="00AD58EF" w:rsidRDefault="00B308FD">
      <w:pPr>
        <w:jc w:val="both"/>
      </w:pPr>
      <w:r>
        <w:rPr>
          <w:rFonts w:ascii="Times New Roman" w:hAnsi="Times New Roman"/>
          <w:sz w:val="22"/>
          <w:szCs w:val="22"/>
        </w:rPr>
        <w:t>L'inadempimento degli obblighi costituisce elemento di valutazione della responsabilita' dirigenziale, eventuale causa di responsabilita' per danno all'immagine e sono comunque valutati ai fini della corresponsione della retribuzione di risultato e del tra</w:t>
      </w:r>
      <w:r>
        <w:rPr>
          <w:rFonts w:ascii="Times New Roman" w:hAnsi="Times New Roman"/>
          <w:sz w:val="22"/>
          <w:szCs w:val="22"/>
        </w:rPr>
        <w:t>ttamento accessorio collegato alla performance individuale dei dirigenti/responsabili di servizio, dei rispettivi settori di competenza e dei singoli dipendenti.</w:t>
      </w:r>
    </w:p>
    <w:p w14:paraId="4C07C8CB" w14:textId="77777777" w:rsidR="00AD58EF" w:rsidRDefault="00AD58EF">
      <w:pPr>
        <w:jc w:val="both"/>
      </w:pPr>
    </w:p>
    <w:p w14:paraId="61AEE7AA" w14:textId="77777777" w:rsidR="00AD58EF" w:rsidRDefault="00B308FD">
      <w:pPr>
        <w:jc w:val="both"/>
      </w:pPr>
      <w:r>
        <w:rPr>
          <w:rFonts w:ascii="Times New Roman" w:hAnsi="Times New Roman"/>
          <w:sz w:val="22"/>
          <w:szCs w:val="22"/>
        </w:rPr>
        <w:t>SEMPLIFICAZIONI IN MATERIA DI TRASPARENZA</w:t>
      </w:r>
    </w:p>
    <w:p w14:paraId="0DFA4F62" w14:textId="77777777" w:rsidR="00AD58EF" w:rsidRDefault="00B308FD">
      <w:pPr>
        <w:jc w:val="both"/>
      </w:pPr>
      <w:r>
        <w:rPr>
          <w:rFonts w:ascii="Times New Roman" w:hAnsi="Times New Roman"/>
          <w:sz w:val="22"/>
          <w:szCs w:val="22"/>
        </w:rPr>
        <w:t>Il presente PTTI, relativamente alle misure di semp</w:t>
      </w:r>
      <w:r>
        <w:rPr>
          <w:rFonts w:ascii="Times New Roman" w:hAnsi="Times New Roman"/>
          <w:sz w:val="22"/>
          <w:szCs w:val="22"/>
        </w:rPr>
        <w:t>lificazione indicate dall'ANAC nella Delibera n. 1074 del 21 novembre 2018, di approvazione definitiva dell'Aggiornamento 2018 al Piano Nazionale Anticorruzione, da' atto che le stesse si applicano per i piccoli comuni.</w:t>
      </w:r>
    </w:p>
    <w:p w14:paraId="56C42849" w14:textId="77777777" w:rsidR="00AD58EF" w:rsidRDefault="00AD58EF">
      <w:pPr>
        <w:jc w:val="both"/>
      </w:pPr>
    </w:p>
    <w:p w14:paraId="3E4A4F83" w14:textId="77777777" w:rsidR="00AD58EF" w:rsidRDefault="00B308FD">
      <w:pPr>
        <w:jc w:val="both"/>
      </w:pPr>
      <w:r>
        <w:rPr>
          <w:rFonts w:ascii="Times New Roman" w:hAnsi="Times New Roman"/>
          <w:sz w:val="22"/>
          <w:szCs w:val="22"/>
        </w:rPr>
        <w:t>Si tratta di semplificazioni indivi</w:t>
      </w:r>
      <w:r>
        <w:rPr>
          <w:rFonts w:ascii="Times New Roman" w:hAnsi="Times New Roman"/>
          <w:sz w:val="22"/>
          <w:szCs w:val="22"/>
        </w:rPr>
        <w:t>duate dall'Autoria' in attuazione di quanto previsto all'art. 3, co. 1-ter, D.Lgs. 33/2013, secondo cui "l'Autorita' Nazionale Anticorruzione puo', con il Piano Nazionale Anticorruzione, nel rispetto delle disposizioni del presente decreto, precisare gli o</w:t>
      </w:r>
      <w:r>
        <w:rPr>
          <w:rFonts w:ascii="Times New Roman" w:hAnsi="Times New Roman"/>
          <w:sz w:val="22"/>
          <w:szCs w:val="22"/>
        </w:rPr>
        <w:t>bblighi di pubblicazione e le relative modalita' di attuazione, in relazione alla natura dei soggetti, alla loro dimensione organizzativa e alle attivita' svolte, prevedendo in particolare modalita' semplificate per i comuni con popolazione inferiore a 15.</w:t>
      </w:r>
      <w:r>
        <w:rPr>
          <w:rFonts w:ascii="Times New Roman" w:hAnsi="Times New Roman"/>
          <w:sz w:val="22"/>
          <w:szCs w:val="22"/>
        </w:rPr>
        <w:t xml:space="preserve">000 abitanti, per gli ordini e collegi professionali". </w:t>
      </w:r>
    </w:p>
    <w:p w14:paraId="43D92A02" w14:textId="77777777" w:rsidR="00AD58EF" w:rsidRDefault="00AD58EF">
      <w:pPr>
        <w:jc w:val="both"/>
      </w:pPr>
    </w:p>
    <w:p w14:paraId="7D2D6B42" w14:textId="77777777" w:rsidR="00AD58EF" w:rsidRDefault="00B308FD">
      <w:pPr>
        <w:jc w:val="both"/>
      </w:pPr>
      <w:r>
        <w:rPr>
          <w:rFonts w:ascii="Times New Roman" w:hAnsi="Times New Roman"/>
          <w:sz w:val="22"/>
          <w:szCs w:val="22"/>
        </w:rPr>
        <w:t>Ulteriori forme di semplificazione possono derivare dall'attuazione dell'art. 3, co. 1-bis, D.Lgs. 33/2013 sulla pubblicazione di informazioni riassuntive, elaborate per aggregazione in alternativa a</w:t>
      </w:r>
      <w:r>
        <w:rPr>
          <w:rFonts w:ascii="Times New Roman" w:hAnsi="Times New Roman"/>
          <w:sz w:val="22"/>
          <w:szCs w:val="22"/>
        </w:rPr>
        <w:t xml:space="preserve">lla pubblicazione in forma integrale. </w:t>
      </w:r>
    </w:p>
    <w:p w14:paraId="5278CFB1" w14:textId="77777777" w:rsidR="00AD58EF" w:rsidRDefault="00AD58EF">
      <w:pPr>
        <w:jc w:val="both"/>
      </w:pPr>
    </w:p>
    <w:p w14:paraId="7FC497EF" w14:textId="77777777" w:rsidR="00AD58EF" w:rsidRDefault="00B308FD">
      <w:pPr>
        <w:jc w:val="both"/>
      </w:pPr>
      <w:r>
        <w:rPr>
          <w:rFonts w:ascii="Times New Roman" w:hAnsi="Times New Roman"/>
          <w:sz w:val="22"/>
          <w:szCs w:val="22"/>
        </w:rPr>
        <w:t>MONITORAGGIO, VIGILANZA, AZIONI CORRETTIVE E OBBLIGO DI ATTIVAZIONE DEL PROCEDIMENTO DISCIPLINARE</w:t>
      </w:r>
    </w:p>
    <w:p w14:paraId="34059579" w14:textId="77777777" w:rsidR="00AD58EF" w:rsidRDefault="00B308FD">
      <w:pPr>
        <w:jc w:val="both"/>
      </w:pPr>
      <w:r>
        <w:rPr>
          <w:rFonts w:ascii="Times New Roman" w:hAnsi="Times New Roman"/>
          <w:sz w:val="22"/>
          <w:szCs w:val="22"/>
        </w:rPr>
        <w:t xml:space="preserve">Il monitoraggio e la vigilanza sull'integrale ed esatto adempimento degli obblighi di trasmissione e di pubblicazione </w:t>
      </w:r>
      <w:r>
        <w:rPr>
          <w:rFonts w:ascii="Times New Roman" w:hAnsi="Times New Roman"/>
          <w:sz w:val="22"/>
          <w:szCs w:val="22"/>
        </w:rPr>
        <w:t>competono al RPCT, a tal fine coadiuvato anche supporti interni o esterni.</w:t>
      </w:r>
    </w:p>
    <w:p w14:paraId="5544214A" w14:textId="77777777" w:rsidR="00AD58EF" w:rsidRDefault="00AD58EF">
      <w:pPr>
        <w:jc w:val="both"/>
      </w:pPr>
    </w:p>
    <w:p w14:paraId="31BE0806" w14:textId="77777777" w:rsidR="00AD58EF" w:rsidRDefault="00B308FD">
      <w:pPr>
        <w:jc w:val="both"/>
      </w:pPr>
      <w:r>
        <w:rPr>
          <w:rFonts w:ascii="Times New Roman" w:hAnsi="Times New Roman"/>
          <w:sz w:val="22"/>
          <w:szCs w:val="22"/>
        </w:rPr>
        <w:t>Sono misure di monitoraggio e di vigilanza sull'attuazione degli obblighi di trasparenza:</w:t>
      </w:r>
    </w:p>
    <w:p w14:paraId="6246967C" w14:textId="77777777" w:rsidR="00AD58EF" w:rsidRDefault="00B308FD">
      <w:pPr>
        <w:jc w:val="both"/>
      </w:pPr>
      <w:r>
        <w:rPr>
          <w:rFonts w:ascii="Times New Roman" w:hAnsi="Times New Roman"/>
          <w:sz w:val="22"/>
          <w:szCs w:val="22"/>
        </w:rPr>
        <w:t>- controlli e verifiche a campione sulle trasmissioni, sulle pubblicazioni e sullo stato d</w:t>
      </w:r>
      <w:r>
        <w:rPr>
          <w:rFonts w:ascii="Times New Roman" w:hAnsi="Times New Roman"/>
          <w:sz w:val="22"/>
          <w:szCs w:val="22"/>
        </w:rPr>
        <w:t>ell'aggiornamento delle pubblicazioni medesime, da effettuarsi a cura del RPCT con cadenza trimestrale secondo le indicazioni operative indicate negli appositi atti (circolari e direttive) del RPCT. L'esito controlli e verifiche a campione deve essere trac</w:t>
      </w:r>
      <w:r>
        <w:rPr>
          <w:rFonts w:ascii="Times New Roman" w:hAnsi="Times New Roman"/>
          <w:sz w:val="22"/>
          <w:szCs w:val="22"/>
        </w:rPr>
        <w:t>ciabile su supporto cartaceo o digitale;</w:t>
      </w:r>
    </w:p>
    <w:p w14:paraId="4907F7C0" w14:textId="77777777" w:rsidR="00AD58EF" w:rsidRDefault="00B308FD">
      <w:pPr>
        <w:jc w:val="both"/>
      </w:pPr>
      <w:r>
        <w:rPr>
          <w:rFonts w:ascii="Times New Roman" w:hAnsi="Times New Roman"/>
          <w:sz w:val="22"/>
          <w:szCs w:val="22"/>
        </w:rPr>
        <w:t>- acquisizione report sullo stato delle trasmissioni e delle pubblicazioni da parte dei RT e RP;</w:t>
      </w:r>
    </w:p>
    <w:p w14:paraId="51B85F62" w14:textId="77777777" w:rsidR="00AD58EF" w:rsidRDefault="00B308FD">
      <w:pPr>
        <w:jc w:val="both"/>
      </w:pPr>
      <w:r>
        <w:rPr>
          <w:rFonts w:ascii="Times New Roman" w:hAnsi="Times New Roman"/>
          <w:sz w:val="22"/>
          <w:szCs w:val="22"/>
        </w:rPr>
        <w:t>- audit con i RT e i RP, da tracciare su supporto cartaceo o digitale.</w:t>
      </w:r>
    </w:p>
    <w:p w14:paraId="29301C41" w14:textId="77777777" w:rsidR="00AD58EF" w:rsidRDefault="00AD58EF">
      <w:pPr>
        <w:jc w:val="both"/>
      </w:pPr>
    </w:p>
    <w:p w14:paraId="35B8A170" w14:textId="77777777" w:rsidR="00AD58EF" w:rsidRDefault="00B308FD">
      <w:pPr>
        <w:jc w:val="both"/>
      </w:pPr>
      <w:r>
        <w:rPr>
          <w:rFonts w:ascii="Times New Roman" w:hAnsi="Times New Roman"/>
          <w:sz w:val="22"/>
          <w:szCs w:val="22"/>
        </w:rPr>
        <w:t>Ai fini della relazione annuale del RPCT, veng</w:t>
      </w:r>
      <w:r>
        <w:rPr>
          <w:rFonts w:ascii="Times New Roman" w:hAnsi="Times New Roman"/>
          <w:sz w:val="22"/>
          <w:szCs w:val="22"/>
        </w:rPr>
        <w:t>ono utilizzati gli esiti dei controlli, monitoraggi e verifiche a campione, e i report dei RT e dei RP, nonche' gli audit con i RT e i RP.</w:t>
      </w:r>
    </w:p>
    <w:p w14:paraId="07160588" w14:textId="77777777" w:rsidR="00AD58EF" w:rsidRDefault="00AD58EF">
      <w:pPr>
        <w:jc w:val="both"/>
      </w:pPr>
    </w:p>
    <w:p w14:paraId="72DEDC97" w14:textId="77777777" w:rsidR="00AD58EF" w:rsidRDefault="00B308FD">
      <w:pPr>
        <w:jc w:val="both"/>
      </w:pPr>
      <w:r>
        <w:rPr>
          <w:rFonts w:ascii="Times New Roman" w:hAnsi="Times New Roman"/>
          <w:sz w:val="22"/>
          <w:szCs w:val="22"/>
        </w:rPr>
        <w:t>La rilevazione di eventuali scostamenti tra cui, in particolare, la rilevazione dei casi di ritardo o di mancato ade</w:t>
      </w:r>
      <w:r>
        <w:rPr>
          <w:rFonts w:ascii="Times New Roman" w:hAnsi="Times New Roman"/>
          <w:sz w:val="22"/>
          <w:szCs w:val="22"/>
        </w:rPr>
        <w:t>mpimento degli obblighi di pubblicazione, impongono l'avvio del procedimento disciplinare, ferme le altre forme di responsabilita'.</w:t>
      </w:r>
    </w:p>
    <w:p w14:paraId="6AC170CF" w14:textId="77777777" w:rsidR="00AD58EF" w:rsidRDefault="00AD58EF">
      <w:pPr>
        <w:jc w:val="both"/>
      </w:pPr>
    </w:p>
    <w:p w14:paraId="1A119B08" w14:textId="77777777" w:rsidR="00AD58EF" w:rsidRDefault="00B308FD">
      <w:pPr>
        <w:jc w:val="both"/>
      </w:pPr>
      <w:r>
        <w:rPr>
          <w:rFonts w:ascii="Times New Roman" w:hAnsi="Times New Roman"/>
          <w:sz w:val="22"/>
          <w:szCs w:val="22"/>
        </w:rPr>
        <w:t>Il responsabile non risponde dell'inadempimento se dimostra, per iscritto, al Responsabile della Trasparenza, che tale inad</w:t>
      </w:r>
      <w:r>
        <w:rPr>
          <w:rFonts w:ascii="Times New Roman" w:hAnsi="Times New Roman"/>
          <w:sz w:val="22"/>
          <w:szCs w:val="22"/>
        </w:rPr>
        <w:t>empimento e' dipeso da causa a lui non imputabile.</w:t>
      </w:r>
    </w:p>
    <w:p w14:paraId="30752F9D" w14:textId="77777777" w:rsidR="00AD58EF" w:rsidRDefault="00B308FD">
      <w:pPr>
        <w:jc w:val="both"/>
      </w:pPr>
      <w:r>
        <w:rPr>
          <w:rFonts w:ascii="Times New Roman" w:hAnsi="Times New Roman"/>
          <w:sz w:val="22"/>
          <w:szCs w:val="22"/>
        </w:rPr>
        <w:t>Le sanzioni per le violazioni degli adempimenti in merito alla trasparenza sono quelle previste dal D.Lgs. n. 33/2013, fatte salve sanzioni diverse.</w:t>
      </w:r>
    </w:p>
    <w:p w14:paraId="1AB06C3C" w14:textId="77777777" w:rsidR="00AD58EF" w:rsidRDefault="00AD58EF">
      <w:pPr>
        <w:jc w:val="both"/>
      </w:pPr>
    </w:p>
    <w:p w14:paraId="7D34F73C" w14:textId="77777777" w:rsidR="00AD58EF" w:rsidRDefault="00B308FD">
      <w:pPr>
        <w:jc w:val="both"/>
      </w:pPr>
      <w:r>
        <w:rPr>
          <w:rFonts w:ascii="Times New Roman" w:hAnsi="Times New Roman"/>
          <w:sz w:val="22"/>
          <w:szCs w:val="22"/>
        </w:rPr>
        <w:t>ORGANI DI CONTROLLO: ANAC</w:t>
      </w:r>
    </w:p>
    <w:p w14:paraId="73FDB6E6" w14:textId="77777777" w:rsidR="00AD58EF" w:rsidRDefault="00B308FD">
      <w:pPr>
        <w:jc w:val="both"/>
      </w:pPr>
      <w:r>
        <w:rPr>
          <w:rFonts w:ascii="Times New Roman" w:hAnsi="Times New Roman"/>
          <w:sz w:val="22"/>
          <w:szCs w:val="22"/>
        </w:rPr>
        <w:t xml:space="preserve">L'art. 45, co. 1, del d.lgs. </w:t>
      </w:r>
      <w:r>
        <w:rPr>
          <w:rFonts w:ascii="Times New Roman" w:hAnsi="Times New Roman"/>
          <w:sz w:val="22"/>
          <w:szCs w:val="22"/>
        </w:rPr>
        <w:t>33/2013, attribuisce all'Autorita' il compito di controllare "l'esatto adempimento degli obblighi di pubblicazione previsti dalla normativa vigente, esercitando poteri ispettivi mediante richiesta di notizie, informazioni, atti e documenti alle amministraz</w:t>
      </w:r>
      <w:r>
        <w:rPr>
          <w:rFonts w:ascii="Times New Roman" w:hAnsi="Times New Roman"/>
          <w:sz w:val="22"/>
          <w:szCs w:val="22"/>
        </w:rPr>
        <w:t>ioni pubbliche e ordinando l'adozione di atti o provvedimenti richiesti dalla normativa vigente, ovvero la rimozione di comportamenti o atti contrastanti con i piani e le regole sulla trasparenza ". La vigilanza in materia di trasparenza si distingue in:</w:t>
      </w:r>
    </w:p>
    <w:p w14:paraId="675E8A5E" w14:textId="77777777" w:rsidR="00AD58EF" w:rsidRDefault="00B308FD">
      <w:pPr>
        <w:jc w:val="both"/>
      </w:pPr>
      <w:r>
        <w:rPr>
          <w:rFonts w:ascii="Times New Roman" w:hAnsi="Times New Roman"/>
          <w:sz w:val="22"/>
          <w:szCs w:val="22"/>
        </w:rPr>
        <w:t>-</w:t>
      </w:r>
      <w:r>
        <w:rPr>
          <w:rFonts w:ascii="Times New Roman" w:hAnsi="Times New Roman"/>
          <w:sz w:val="22"/>
          <w:szCs w:val="22"/>
        </w:rPr>
        <w:t xml:space="preserve"> vigilanza d'ufficio;</w:t>
      </w:r>
    </w:p>
    <w:p w14:paraId="30EF18E2" w14:textId="77777777" w:rsidR="00AD58EF" w:rsidRDefault="00B308FD">
      <w:pPr>
        <w:jc w:val="both"/>
      </w:pPr>
      <w:r>
        <w:rPr>
          <w:rFonts w:ascii="Times New Roman" w:hAnsi="Times New Roman"/>
          <w:sz w:val="22"/>
          <w:szCs w:val="22"/>
        </w:rPr>
        <w:t>- vigilanza su segnalazione.</w:t>
      </w:r>
    </w:p>
    <w:p w14:paraId="5F9A5CAF" w14:textId="77777777" w:rsidR="00AD58EF" w:rsidRDefault="00AD58EF">
      <w:pPr>
        <w:jc w:val="both"/>
      </w:pPr>
    </w:p>
    <w:p w14:paraId="3FE28376" w14:textId="77777777" w:rsidR="00AD58EF" w:rsidRDefault="00B308FD">
      <w:pPr>
        <w:jc w:val="both"/>
      </w:pPr>
      <w:r>
        <w:rPr>
          <w:rFonts w:ascii="Times New Roman" w:hAnsi="Times New Roman"/>
          <w:sz w:val="22"/>
          <w:szCs w:val="22"/>
        </w:rPr>
        <w:t>La vigilanza d'ufficio e' attivata su richiesta di altri uffici dell'Autorita' o in attuazione di specifiche delibere adottate dall'Autorita'.</w:t>
      </w:r>
    </w:p>
    <w:p w14:paraId="6FDA1032" w14:textId="77777777" w:rsidR="00AD58EF" w:rsidRDefault="00AD58EF">
      <w:pPr>
        <w:jc w:val="both"/>
      </w:pPr>
    </w:p>
    <w:p w14:paraId="1BAC2F33" w14:textId="77777777" w:rsidR="00AD58EF" w:rsidRDefault="00B308FD">
      <w:pPr>
        <w:jc w:val="both"/>
      </w:pPr>
      <w:r>
        <w:rPr>
          <w:rFonts w:ascii="Times New Roman" w:hAnsi="Times New Roman"/>
          <w:sz w:val="22"/>
          <w:szCs w:val="22"/>
        </w:rPr>
        <w:t>La vigilanza su segnalazioni e' attivata a seguito di istanza motivata di chiunque ne abbia interesse, ivi inclu</w:t>
      </w:r>
      <w:r>
        <w:rPr>
          <w:rFonts w:ascii="Times New Roman" w:hAnsi="Times New Roman"/>
          <w:sz w:val="22"/>
          <w:szCs w:val="22"/>
        </w:rPr>
        <w:t>se associazioni od organizzazioni rappresentative di interessi collettivi o diffusi.</w:t>
      </w:r>
    </w:p>
    <w:p w14:paraId="379B73B2" w14:textId="77777777" w:rsidR="00AD58EF" w:rsidRDefault="00AD58EF">
      <w:pPr>
        <w:jc w:val="both"/>
      </w:pPr>
    </w:p>
    <w:p w14:paraId="61B24808" w14:textId="77777777" w:rsidR="00AD58EF" w:rsidRDefault="00B308FD">
      <w:pPr>
        <w:jc w:val="both"/>
      </w:pPr>
      <w:r>
        <w:rPr>
          <w:rFonts w:ascii="Times New Roman" w:hAnsi="Times New Roman"/>
          <w:sz w:val="22"/>
          <w:szCs w:val="22"/>
        </w:rPr>
        <w:t>In entrambi i casi, l'ANAC, dopo avere effettivamente verificato la violazione degli obblighi di pubblicazione dei dati previsti dal D.Lgs. 33/2013 sul sito web istituzio</w:t>
      </w:r>
      <w:r>
        <w:rPr>
          <w:rFonts w:ascii="Times New Roman" w:hAnsi="Times New Roman"/>
          <w:sz w:val="22"/>
          <w:szCs w:val="22"/>
        </w:rPr>
        <w:t>nale, invia l'Amministrazione, e nello specifico ai vertici politici e p.c., ai responsabili trasparenza ed agli OIV, delle "Richiesta di adeguamento del sito web istituzionale alle previsioni del D.Lgs. 33/2013". Con tali richieste, l'ANAC rileva l'inadem</w:t>
      </w:r>
      <w:r>
        <w:rPr>
          <w:rFonts w:ascii="Times New Roman" w:hAnsi="Times New Roman"/>
          <w:sz w:val="22"/>
          <w:szCs w:val="22"/>
        </w:rPr>
        <w:t>pimento e rappresenta all'Amministrazione l'obbligo di provvedere entro un termine prestabilito di 30 gg. alla pubblicazione dei dati mancanti o incompleti e/o non aggiornati, e richiamano le specifiche responsabilita' ai sensi degli artt. 43, co. 5, 45, c</w:t>
      </w:r>
      <w:r>
        <w:rPr>
          <w:rFonts w:ascii="Times New Roman" w:hAnsi="Times New Roman"/>
          <w:sz w:val="22"/>
          <w:szCs w:val="22"/>
        </w:rPr>
        <w:t>o. 4, 46 e 47 del D.Lgs. 33/2013.</w:t>
      </w:r>
    </w:p>
    <w:p w14:paraId="0F8248FB" w14:textId="77777777" w:rsidR="00AD58EF" w:rsidRDefault="00AD58EF">
      <w:pPr>
        <w:jc w:val="both"/>
      </w:pPr>
    </w:p>
    <w:p w14:paraId="14367225" w14:textId="77777777" w:rsidR="00AD58EF" w:rsidRDefault="00B308FD">
      <w:pPr>
        <w:jc w:val="both"/>
      </w:pPr>
      <w:r>
        <w:rPr>
          <w:rFonts w:ascii="Times New Roman" w:hAnsi="Times New Roman"/>
          <w:sz w:val="22"/>
          <w:szCs w:val="22"/>
        </w:rPr>
        <w:t>Alla scadenza del termine concesso nella nota di richiesta di adeguamento, l'ANAC effettua un'ulteriore verifica sul sito e, nei casi di adeguamento parziale o non adeguamento, adotta, su deliberazione del Consiglio dell'</w:t>
      </w:r>
      <w:r>
        <w:rPr>
          <w:rFonts w:ascii="Times New Roman" w:hAnsi="Times New Roman"/>
          <w:sz w:val="22"/>
          <w:szCs w:val="22"/>
        </w:rPr>
        <w:t>Autorita', un provvedimento di ordine di pubblicazione, ai sensi dell'art. 1, c. 3, della legge n. 190/2012 e dell'art. 45 comma 1, del d.lgs. n. 33/2013 e come indicato nella Delibera n. 146/2014.</w:t>
      </w:r>
    </w:p>
    <w:p w14:paraId="07C5A852" w14:textId="77777777" w:rsidR="00AD58EF" w:rsidRDefault="00AD58EF">
      <w:pPr>
        <w:jc w:val="both"/>
      </w:pPr>
    </w:p>
    <w:p w14:paraId="44D71214" w14:textId="77777777" w:rsidR="00AD58EF" w:rsidRDefault="00B308FD">
      <w:pPr>
        <w:jc w:val="both"/>
      </w:pPr>
      <w:r>
        <w:rPr>
          <w:rFonts w:ascii="Times New Roman" w:hAnsi="Times New Roman"/>
          <w:sz w:val="22"/>
          <w:szCs w:val="22"/>
        </w:rPr>
        <w:t>A seguito di ulteriore verifica sugli esiti del provvedim</w:t>
      </w:r>
      <w:r>
        <w:rPr>
          <w:rFonts w:ascii="Times New Roman" w:hAnsi="Times New Roman"/>
          <w:sz w:val="22"/>
          <w:szCs w:val="22"/>
        </w:rPr>
        <w:t xml:space="preserve">ento di ordine, in caso di adeguamento il procedimento si conclude con l'indicazione dell'esito nella rendicontazione periodica pubblicata sul sito istituzionale. </w:t>
      </w:r>
    </w:p>
    <w:p w14:paraId="09DD5D44" w14:textId="77777777" w:rsidR="00AD58EF" w:rsidRDefault="00AD58EF">
      <w:pPr>
        <w:jc w:val="both"/>
      </w:pPr>
    </w:p>
    <w:p w14:paraId="0C4F9E92" w14:textId="77777777" w:rsidR="00AD58EF" w:rsidRDefault="00B308FD">
      <w:pPr>
        <w:jc w:val="both"/>
      </w:pPr>
      <w:r>
        <w:rPr>
          <w:rFonts w:ascii="Times New Roman" w:hAnsi="Times New Roman"/>
          <w:sz w:val="22"/>
          <w:szCs w:val="22"/>
        </w:rPr>
        <w:t xml:space="preserve">Nei casi di non e/o parziale adeguamento, trascorso un congruo periodo, l'ANAC., nel caso di persistente inadempimento, provvede ad effettuare ulteriori segnalazioni all'ufficio di disciplina dell'amministrazione interessata, ai vertici politici, agli OIV </w:t>
      </w:r>
      <w:r>
        <w:rPr>
          <w:rFonts w:ascii="Times New Roman" w:hAnsi="Times New Roman"/>
          <w:sz w:val="22"/>
          <w:szCs w:val="22"/>
        </w:rPr>
        <w:t>e, se del caso, alla Corte dei Conti, ai sensi dell'art. 45 comma 4 del D.Lgs. 33/2013.</w:t>
      </w:r>
    </w:p>
    <w:p w14:paraId="65830899" w14:textId="77777777" w:rsidR="00AD58EF" w:rsidRDefault="00AD58EF">
      <w:pPr>
        <w:jc w:val="both"/>
      </w:pPr>
    </w:p>
    <w:p w14:paraId="6EEDD34F" w14:textId="77777777" w:rsidR="00AD58EF" w:rsidRDefault="00B308FD">
      <w:pPr>
        <w:jc w:val="both"/>
      </w:pPr>
      <w:r>
        <w:rPr>
          <w:rFonts w:ascii="Times New Roman" w:hAnsi="Times New Roman"/>
          <w:sz w:val="22"/>
          <w:szCs w:val="22"/>
        </w:rPr>
        <w:t>ORGANI DI CONTROLLO: ORGANISMO INDIPENDENTE DI VALUTAZIONE - OIV (NUCLEO DI VALUTAZIONE PER IL COMUNE DI CANNETO SULL'OGLIO)</w:t>
      </w:r>
    </w:p>
    <w:p w14:paraId="34D075F6" w14:textId="77777777" w:rsidR="00AD58EF" w:rsidRDefault="00B308FD">
      <w:pPr>
        <w:jc w:val="both"/>
      </w:pPr>
      <w:r>
        <w:rPr>
          <w:rFonts w:ascii="Times New Roman" w:hAnsi="Times New Roman"/>
          <w:sz w:val="22"/>
          <w:szCs w:val="22"/>
        </w:rPr>
        <w:t>L'Organismo Indipendente di Valutazione (O</w:t>
      </w:r>
      <w:r>
        <w:rPr>
          <w:rFonts w:ascii="Times New Roman" w:hAnsi="Times New Roman"/>
          <w:sz w:val="22"/>
          <w:szCs w:val="22"/>
        </w:rPr>
        <w:t xml:space="preserve">IV): </w:t>
      </w:r>
    </w:p>
    <w:p w14:paraId="3C4A2660" w14:textId="77777777" w:rsidR="00AD58EF" w:rsidRDefault="00B308FD">
      <w:pPr>
        <w:jc w:val="both"/>
      </w:pPr>
      <w:r>
        <w:rPr>
          <w:rFonts w:ascii="Times New Roman" w:hAnsi="Times New Roman"/>
          <w:sz w:val="22"/>
          <w:szCs w:val="22"/>
        </w:rPr>
        <w:t>- provvede agli adempimenti di controllo cosi' come previsti dalla normativa vigente;</w:t>
      </w:r>
    </w:p>
    <w:p w14:paraId="03AEF9B6" w14:textId="77777777" w:rsidR="00AD58EF" w:rsidRDefault="00B308FD">
      <w:pPr>
        <w:jc w:val="both"/>
      </w:pPr>
      <w:r>
        <w:rPr>
          <w:rFonts w:ascii="Times New Roman" w:hAnsi="Times New Roman"/>
          <w:sz w:val="22"/>
          <w:szCs w:val="22"/>
        </w:rPr>
        <w:t>- attesta con apposita relazione l'effettivo assolvimento degli obblighi in materia di trasparenza e integrita' ai sensi dell'art. 14 del D.Lgs. n. 150/2009;</w:t>
      </w:r>
    </w:p>
    <w:p w14:paraId="6AAE5D82" w14:textId="77777777" w:rsidR="00AD58EF" w:rsidRDefault="00B308FD">
      <w:pPr>
        <w:jc w:val="both"/>
      </w:pPr>
      <w:r>
        <w:rPr>
          <w:rFonts w:ascii="Times New Roman" w:hAnsi="Times New Roman"/>
          <w:sz w:val="22"/>
          <w:szCs w:val="22"/>
        </w:rPr>
        <w:t>- veri</w:t>
      </w:r>
      <w:r>
        <w:rPr>
          <w:rFonts w:ascii="Times New Roman" w:hAnsi="Times New Roman"/>
          <w:sz w:val="22"/>
          <w:szCs w:val="22"/>
        </w:rPr>
        <w:t xml:space="preserve">fica la coerenza tra gli obiettivi previsti nel PTTI d e quelli indicati nel Piano Esecutivo di Gestione; </w:t>
      </w:r>
    </w:p>
    <w:p w14:paraId="3E462C61" w14:textId="77777777" w:rsidR="00AD58EF" w:rsidRDefault="00B308FD">
      <w:pPr>
        <w:jc w:val="both"/>
      </w:pPr>
      <w:r>
        <w:rPr>
          <w:rFonts w:ascii="Times New Roman" w:hAnsi="Times New Roman"/>
          <w:sz w:val="22"/>
          <w:szCs w:val="22"/>
        </w:rPr>
        <w:t>- utilizza le informazioni e i dati relativi all'attuazione degli obblighi di trasparenza ai fini della misurazione e valutazione delle performance s</w:t>
      </w:r>
      <w:r>
        <w:rPr>
          <w:rFonts w:ascii="Times New Roman" w:hAnsi="Times New Roman"/>
          <w:sz w:val="22"/>
          <w:szCs w:val="22"/>
        </w:rPr>
        <w:t xml:space="preserve">ia organizzativa, sia individuale del Responsabile del Servizio e del personale assegnato ai singoli uffici responsabili della trasmissione dei dati. </w:t>
      </w:r>
    </w:p>
    <w:p w14:paraId="25214B26" w14:textId="77777777" w:rsidR="00AD58EF" w:rsidRDefault="00B308FD">
      <w:pPr>
        <w:jc w:val="both"/>
      </w:pPr>
      <w:r>
        <w:rPr>
          <w:rFonts w:ascii="Times New Roman" w:hAnsi="Times New Roman"/>
          <w:sz w:val="22"/>
          <w:szCs w:val="22"/>
        </w:rPr>
        <w:t>Le sanzioni per le violazioni degli adempimenti in merito alla trasparenza sono quelle previste dal D.Lgs</w:t>
      </w:r>
      <w:r>
        <w:rPr>
          <w:rFonts w:ascii="Times New Roman" w:hAnsi="Times New Roman"/>
          <w:sz w:val="22"/>
          <w:szCs w:val="22"/>
        </w:rPr>
        <w:t xml:space="preserve">. n. 97/2016, fatte salve sanzioni diverse per la violazione della normativa sul trattamento dei dati personali o dalle normative sulla qualita' dei dati pubblicati (Codice dell'amministrazione digitale, Legge n. 4/2004). </w:t>
      </w:r>
    </w:p>
    <w:p w14:paraId="094CB658" w14:textId="77777777" w:rsidR="00AD58EF" w:rsidRDefault="00AD58EF">
      <w:pPr>
        <w:jc w:val="both"/>
      </w:pPr>
    </w:p>
    <w:p w14:paraId="5EFBF0A9" w14:textId="77777777" w:rsidR="00AD58EF" w:rsidRDefault="00B308FD">
      <w:pPr>
        <w:jc w:val="both"/>
      </w:pPr>
      <w:r>
        <w:rPr>
          <w:rFonts w:ascii="Times New Roman" w:hAnsi="Times New Roman"/>
          <w:sz w:val="22"/>
          <w:szCs w:val="22"/>
        </w:rPr>
        <w:t>ORGANI DI CONTROLLO: DIFENSORE C</w:t>
      </w:r>
      <w:r>
        <w:rPr>
          <w:rFonts w:ascii="Times New Roman" w:hAnsi="Times New Roman"/>
          <w:sz w:val="22"/>
          <w:szCs w:val="22"/>
        </w:rPr>
        <w:t>IVICO PER IL DIGITALE E FORMATI DELLE PUBBLICAZIONI</w:t>
      </w:r>
    </w:p>
    <w:p w14:paraId="024C610F" w14:textId="77777777" w:rsidR="00AD58EF" w:rsidRDefault="00B308FD">
      <w:pPr>
        <w:jc w:val="both"/>
      </w:pPr>
      <w:r>
        <w:rPr>
          <w:rFonts w:ascii="Times New Roman" w:hAnsi="Times New Roman"/>
          <w:sz w:val="22"/>
          <w:szCs w:val="22"/>
        </w:rPr>
        <w:t>L'art.17, comma 1 quater, del Decreto Legislativo 7 marzo 2005, n. 82 (CAD) prevede "e' istituito presso l'AgID l'ufficio del difensore civico per il digitale, a cui e' preposto un soggetto in possesso di</w:t>
      </w:r>
      <w:r>
        <w:rPr>
          <w:rFonts w:ascii="Times New Roman" w:hAnsi="Times New Roman"/>
          <w:sz w:val="22"/>
          <w:szCs w:val="22"/>
        </w:rPr>
        <w:t xml:space="preserve"> adeguati requisiti di terzieta', autonomia e imparzialita'. Chiunque puo' presentare al difensore civico per il digitale, attraverso apposita area presente sul sito istituzionale dell'AgID, segnalazioni relative a presunte violazioni del presente Codice e</w:t>
      </w:r>
      <w:r>
        <w:rPr>
          <w:rFonts w:ascii="Times New Roman" w:hAnsi="Times New Roman"/>
          <w:sz w:val="22"/>
          <w:szCs w:val="22"/>
        </w:rPr>
        <w:t xml:space="preserve"> di ogni altra norma in materia di digitalizzazione ed innovazione della pubblica amministrazione da parte dei soggetti di cui all'articolo 2, comma 2. Ricevuta la segnalazione, il difensore civico, se la ritiene fondata, invita il soggetto responsabile de</w:t>
      </w:r>
      <w:r>
        <w:rPr>
          <w:rFonts w:ascii="Times New Roman" w:hAnsi="Times New Roman"/>
          <w:sz w:val="22"/>
          <w:szCs w:val="22"/>
        </w:rPr>
        <w:t>lla violazione a porvi rimedio tempestivamente e comunque non oltre trenta giorni. Le decisioni del difensore civico sono pubblicate in un'apposita area del sito Internet istituzionale. Il difensore segnala le inadempienze all'ufficio competente per i proc</w:t>
      </w:r>
      <w:r>
        <w:rPr>
          <w:rFonts w:ascii="Times New Roman" w:hAnsi="Times New Roman"/>
          <w:sz w:val="22"/>
          <w:szCs w:val="22"/>
        </w:rPr>
        <w:t xml:space="preserve">edimenti disciplinari di ciascuna amministrazione.". </w:t>
      </w:r>
    </w:p>
    <w:p w14:paraId="473431DF" w14:textId="77777777" w:rsidR="00AD58EF" w:rsidRDefault="00AD58EF">
      <w:pPr>
        <w:jc w:val="both"/>
      </w:pPr>
    </w:p>
    <w:p w14:paraId="386A2569" w14:textId="77777777" w:rsidR="00AD58EF" w:rsidRDefault="00B308FD">
      <w:pPr>
        <w:jc w:val="both"/>
      </w:pPr>
      <w:r>
        <w:rPr>
          <w:rFonts w:ascii="Times New Roman" w:hAnsi="Times New Roman"/>
          <w:sz w:val="22"/>
          <w:szCs w:val="22"/>
        </w:rPr>
        <w:t>La determinazione AgID n.15/2018 del 26 gennaio 2018 ha stabilito che, in attuazione del richiamato art.17, comma 1 quater del CAD, e' istituito presso l'Agid l'Ufficio del difensore civico per il digi</w:t>
      </w:r>
      <w:r>
        <w:rPr>
          <w:rFonts w:ascii="Times New Roman" w:hAnsi="Times New Roman"/>
          <w:sz w:val="22"/>
          <w:szCs w:val="22"/>
        </w:rPr>
        <w:t>tale.</w:t>
      </w:r>
    </w:p>
    <w:p w14:paraId="5B29FF1D" w14:textId="77777777" w:rsidR="00AD58EF" w:rsidRDefault="00AD58EF">
      <w:pPr>
        <w:jc w:val="both"/>
      </w:pPr>
    </w:p>
    <w:p w14:paraId="752CF0CC" w14:textId="77777777" w:rsidR="00AD58EF" w:rsidRDefault="00B308FD">
      <w:pPr>
        <w:jc w:val="both"/>
      </w:pPr>
      <w:r>
        <w:rPr>
          <w:rFonts w:ascii="Times New Roman" w:hAnsi="Times New Roman"/>
          <w:sz w:val="22"/>
          <w:szCs w:val="22"/>
        </w:rPr>
        <w:t xml:space="preserve">Il difensore civico per il digitale e' competente sulle segnalazioni con cui si evidenzia il mancato rispetto della normativa in materia di accessibilita' relativamente ai documenti amministrativi informatici e pubblicati sul sito istituzionale. In </w:t>
      </w:r>
      <w:r>
        <w:rPr>
          <w:rFonts w:ascii="Times New Roman" w:hAnsi="Times New Roman"/>
          <w:sz w:val="22"/>
          <w:szCs w:val="22"/>
        </w:rPr>
        <w:t>particolare il difensore civico per il digitale verifica se sono pubblicati in documenti sono formato .pdf, come documenti-immagine e, quindi, non adeguatamente accessibili a persone con disabilita' ( cfr. art. 23 ter, comma 5 bis del Decreto legislativo 7</w:t>
      </w:r>
      <w:r>
        <w:rPr>
          <w:rFonts w:ascii="Times New Roman" w:hAnsi="Times New Roman"/>
          <w:sz w:val="22"/>
          <w:szCs w:val="22"/>
        </w:rPr>
        <w:t xml:space="preserve"> marzo 2005 n.82 e s.m.i.) e, in caso affermativo, invita l'Amministrazione a porvi rimedio tempestivamente e comunque non oltre trenta giorni rendendo accessibili i documenti emessi dai propri uffici e pubblicati sul proprio sito istituzionale, dandone co</w:t>
      </w:r>
      <w:r>
        <w:rPr>
          <w:rFonts w:ascii="Times New Roman" w:hAnsi="Times New Roman"/>
          <w:sz w:val="22"/>
          <w:szCs w:val="22"/>
        </w:rPr>
        <w:t xml:space="preserve">nferma all' Agenzia. </w:t>
      </w:r>
    </w:p>
    <w:p w14:paraId="581EA636" w14:textId="77777777" w:rsidR="00AD58EF" w:rsidRDefault="00AD58EF">
      <w:pPr>
        <w:jc w:val="both"/>
      </w:pPr>
    </w:p>
    <w:p w14:paraId="2ADB593C" w14:textId="77777777" w:rsidR="00AD58EF" w:rsidRDefault="00B308FD">
      <w:pPr>
        <w:jc w:val="both"/>
      </w:pPr>
      <w:r>
        <w:rPr>
          <w:rFonts w:ascii="Times New Roman" w:hAnsi="Times New Roman"/>
          <w:sz w:val="22"/>
          <w:szCs w:val="22"/>
        </w:rPr>
        <w:t>In relazione a quanto sopra, particolare attenzione deve essere riservata ai formati delle pubblicazioni a cura di tutti i soggetti tenuti a svolgere compiti e funzioni in materia di trasparenza e pubblicazioni.</w:t>
      </w:r>
    </w:p>
    <w:p w14:paraId="3BFB10B0" w14:textId="77777777" w:rsidR="00B8202E" w:rsidRPr="00C02EA4" w:rsidRDefault="00B8202E" w:rsidP="00500CCF">
      <w:pPr>
        <w:pStyle w:val="Titolo1"/>
        <w:spacing w:after="0" w:line="240" w:lineRule="auto"/>
        <w:jc w:val="left"/>
        <w:rPr>
          <w:rFonts w:ascii="Times New Roman" w:hAnsi="Times New Roman" w:cs="Times New Roman"/>
          <w:sz w:val="22"/>
          <w:szCs w:val="22"/>
        </w:rPr>
      </w:pPr>
      <w:bookmarkStart w:id="94" w:name="_Toc534628226"/>
    </w:p>
    <w:p w14:paraId="29BC0B20"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2E03A6A3"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5D1C9727"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2CDF8823"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16767FCF" w14:textId="77777777" w:rsidR="00C02C0A" w:rsidRPr="00C02EA4" w:rsidRDefault="00C02C0A" w:rsidP="00500CCF">
      <w:pPr>
        <w:pStyle w:val="Titolo1"/>
        <w:spacing w:after="0" w:line="240" w:lineRule="auto"/>
        <w:jc w:val="left"/>
        <w:rPr>
          <w:rFonts w:ascii="Times New Roman" w:hAnsi="Times New Roman" w:cs="Times New Roman"/>
          <w:sz w:val="22"/>
          <w:szCs w:val="22"/>
        </w:rPr>
      </w:pPr>
      <w:r w:rsidRPr="00C02EA4">
        <w:rPr>
          <w:rFonts w:ascii="Times New Roman" w:hAnsi="Times New Roman" w:cs="Times New Roman"/>
          <w:sz w:val="22"/>
          <w:szCs w:val="22"/>
        </w:rPr>
        <w:t>ALLEGATI AL PTPCT</w:t>
      </w:r>
      <w:bookmarkEnd w:id="94"/>
    </w:p>
    <w:p w14:paraId="5B11DA8D" w14:textId="77777777" w:rsidR="00B8202E" w:rsidRPr="00C02EA4"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ALLEGATO 1: Scheda contenente la relazione annuale del responsabile della prevenzione della corruzione anno 2020</w:t>
      </w:r>
    </w:p>
    <w:p w14:paraId="56FA2F75" w14:textId="77777777" w:rsidR="00AD58EF" w:rsidRDefault="00B308FD">
      <w:pPr>
        <w:jc w:val="both"/>
      </w:pPr>
      <w:r>
        <w:rPr>
          <w:rFonts w:ascii="Times New Roman" w:hAnsi="Times New Roman"/>
          <w:sz w:val="22"/>
          <w:szCs w:val="22"/>
        </w:rPr>
        <w:t>ALLEGATO 2: Analisi contesto esterno: Matrice dei rischi del contesto esterno</w:t>
      </w:r>
    </w:p>
    <w:p w14:paraId="56FB8C58" w14:textId="77777777" w:rsidR="00AD58EF" w:rsidRDefault="00B308FD">
      <w:pPr>
        <w:jc w:val="both"/>
      </w:pPr>
      <w:r>
        <w:rPr>
          <w:rFonts w:ascii="Times New Roman" w:hAnsi="Times New Roman"/>
          <w:sz w:val="22"/>
          <w:szCs w:val="22"/>
        </w:rPr>
        <w:t>ALLEGATO 3: Analisi contesto interno-contesto organizzativo</w:t>
      </w:r>
      <w:r>
        <w:rPr>
          <w:rFonts w:ascii="Times New Roman" w:hAnsi="Times New Roman"/>
          <w:sz w:val="22"/>
          <w:szCs w:val="22"/>
        </w:rPr>
        <w:t>: Organigramma</w:t>
      </w:r>
    </w:p>
    <w:p w14:paraId="0B43FAF1" w14:textId="77777777" w:rsidR="00AD58EF" w:rsidRDefault="00B308FD">
      <w:pPr>
        <w:jc w:val="both"/>
      </w:pPr>
      <w:r>
        <w:rPr>
          <w:rFonts w:ascii="Times New Roman" w:hAnsi="Times New Roman"/>
          <w:sz w:val="22"/>
          <w:szCs w:val="22"/>
        </w:rPr>
        <w:t>ALLEGATO 4: Analisi contesto interno-contesto gestionale: Elenco dei macro-processi e processi</w:t>
      </w:r>
    </w:p>
    <w:p w14:paraId="49FEA367" w14:textId="77777777" w:rsidR="00AD58EF" w:rsidRDefault="00B308FD">
      <w:pPr>
        <w:jc w:val="both"/>
      </w:pPr>
      <w:r>
        <w:rPr>
          <w:rFonts w:ascii="Times New Roman" w:hAnsi="Times New Roman"/>
          <w:sz w:val="22"/>
          <w:szCs w:val="22"/>
        </w:rPr>
        <w:t>ALLEGATO 5: Analisi contesto interno-contesto gestionale: Mappatura dei processi con individuazione dei comportamenti a rischio, valutazione del r</w:t>
      </w:r>
      <w:r>
        <w:rPr>
          <w:rFonts w:ascii="Times New Roman" w:hAnsi="Times New Roman"/>
          <w:sz w:val="22"/>
          <w:szCs w:val="22"/>
        </w:rPr>
        <w:t>ischio, indicazione delle misure generali e delle misure specifiche, con la relativa programmazione</w:t>
      </w:r>
    </w:p>
    <w:p w14:paraId="48CF7491" w14:textId="77777777" w:rsidR="00AD58EF" w:rsidRDefault="00B308FD">
      <w:pPr>
        <w:jc w:val="both"/>
      </w:pPr>
      <w:r>
        <w:rPr>
          <w:rFonts w:ascii="Times New Roman" w:hAnsi="Times New Roman"/>
          <w:sz w:val="22"/>
          <w:szCs w:val="22"/>
        </w:rPr>
        <w:t>ALLEGATO 6: Assessment misure specifiche</w:t>
      </w:r>
    </w:p>
    <w:p w14:paraId="59B7C9D2" w14:textId="77777777" w:rsidR="00AD58EF" w:rsidRDefault="00B308FD">
      <w:pPr>
        <w:jc w:val="both"/>
      </w:pPr>
      <w:r>
        <w:rPr>
          <w:rFonts w:ascii="Times New Roman" w:hAnsi="Times New Roman"/>
          <w:sz w:val="22"/>
          <w:szCs w:val="22"/>
        </w:rPr>
        <w:t>ALLEGATO 7: Registro degli eventi rischiosi</w:t>
      </w:r>
    </w:p>
    <w:p w14:paraId="7AC673BF" w14:textId="77777777" w:rsidR="00AD58EF" w:rsidRDefault="00B308FD">
      <w:pPr>
        <w:jc w:val="both"/>
      </w:pPr>
      <w:r>
        <w:rPr>
          <w:rFonts w:ascii="Times New Roman" w:hAnsi="Times New Roman"/>
          <w:sz w:val="22"/>
          <w:szCs w:val="22"/>
        </w:rPr>
        <w:t>ALLEGATO 8: Procedura di rilevazione situazioni di conflitto di interes</w:t>
      </w:r>
      <w:r>
        <w:rPr>
          <w:rFonts w:ascii="Times New Roman" w:hAnsi="Times New Roman"/>
          <w:sz w:val="22"/>
          <w:szCs w:val="22"/>
        </w:rPr>
        <w:t xml:space="preserve">se potenziale o reale </w:t>
      </w:r>
    </w:p>
    <w:p w14:paraId="2A536D42" w14:textId="77777777" w:rsidR="00AD58EF" w:rsidRDefault="00B308FD">
      <w:pPr>
        <w:jc w:val="both"/>
      </w:pPr>
      <w:r>
        <w:rPr>
          <w:rFonts w:ascii="Times New Roman" w:hAnsi="Times New Roman"/>
          <w:sz w:val="22"/>
          <w:szCs w:val="22"/>
        </w:rPr>
        <w:t>ALLEGATO 9: Procedura operativa per l'accesso civico generalizzato</w:t>
      </w:r>
    </w:p>
    <w:p w14:paraId="5D935504" w14:textId="77777777" w:rsidR="00AD58EF" w:rsidRDefault="00B308FD">
      <w:pPr>
        <w:jc w:val="both"/>
      </w:pPr>
      <w:r>
        <w:rPr>
          <w:rFonts w:ascii="Times New Roman" w:hAnsi="Times New Roman"/>
          <w:sz w:val="22"/>
          <w:szCs w:val="22"/>
        </w:rPr>
        <w:t>ALLEGATO 10: PTTI - Obblighi di pubblicazione ai sensi del D.Lgs. n. 33/2013 suddivisi per responsabile della trasmissione e responsabile della pubblicazione</w:t>
      </w:r>
    </w:p>
    <w:sectPr w:rsidR="00AD58EF" w:rsidSect="00290674">
      <w:footerReference w:type="even" r:id="rId9"/>
      <w:footerReference w:type="default" r:id="rId10"/>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D9AB" w14:textId="77777777" w:rsidR="00B308FD" w:rsidRDefault="00B308FD" w:rsidP="00724437">
      <w:r>
        <w:separator/>
      </w:r>
    </w:p>
  </w:endnote>
  <w:endnote w:type="continuationSeparator" w:id="0">
    <w:p w14:paraId="62C06032" w14:textId="77777777" w:rsidR="00B308FD" w:rsidRDefault="00B308FD" w:rsidP="007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
    <w:altName w:val="????????w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6578"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D19E56" w14:textId="77777777" w:rsidR="00A604B1" w:rsidRDefault="00A604B1" w:rsidP="007244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0027"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53</w:t>
    </w:r>
    <w:r>
      <w:rPr>
        <w:rStyle w:val="Numeropagina"/>
      </w:rPr>
      <w:fldChar w:fldCharType="end"/>
    </w:r>
  </w:p>
  <w:p w14:paraId="7AE08473" w14:textId="77777777" w:rsidR="00A604B1" w:rsidRDefault="00A604B1" w:rsidP="0072443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E99B" w14:textId="77777777" w:rsidR="00B308FD" w:rsidRDefault="00B308FD" w:rsidP="00724437">
      <w:r>
        <w:separator/>
      </w:r>
    </w:p>
  </w:footnote>
  <w:footnote w:type="continuationSeparator" w:id="0">
    <w:p w14:paraId="31210B8C" w14:textId="77777777" w:rsidR="00B308FD" w:rsidRDefault="00B308FD" w:rsidP="0072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Bell MT"/>
      </w:rPr>
    </w:lvl>
    <w:lvl w:ilvl="2">
      <w:start w:val="1"/>
      <w:numFmt w:val="bullet"/>
      <w:lvlText w:val="▪"/>
      <w:lvlJc w:val="left"/>
      <w:pPr>
        <w:tabs>
          <w:tab w:val="num" w:pos="1440"/>
        </w:tabs>
        <w:ind w:left="1440" w:hanging="360"/>
      </w:pPr>
      <w:rPr>
        <w:rFonts w:ascii="OpenSymbol" w:hAnsi="OpenSymbol" w:cs="Bell MT"/>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Bell MT"/>
      </w:rPr>
    </w:lvl>
    <w:lvl w:ilvl="5">
      <w:start w:val="1"/>
      <w:numFmt w:val="bullet"/>
      <w:lvlText w:val="▪"/>
      <w:lvlJc w:val="left"/>
      <w:pPr>
        <w:tabs>
          <w:tab w:val="num" w:pos="2520"/>
        </w:tabs>
        <w:ind w:left="2520" w:hanging="360"/>
      </w:pPr>
      <w:rPr>
        <w:rFonts w:ascii="OpenSymbol" w:hAnsi="OpenSymbol" w:cs="Bell MT"/>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Bell MT"/>
      </w:rPr>
    </w:lvl>
    <w:lvl w:ilvl="8">
      <w:start w:val="1"/>
      <w:numFmt w:val="bullet"/>
      <w:lvlText w:val="▪"/>
      <w:lvlJc w:val="left"/>
      <w:pPr>
        <w:tabs>
          <w:tab w:val="num" w:pos="3600"/>
        </w:tabs>
        <w:ind w:left="3600" w:hanging="360"/>
      </w:pPr>
      <w:rPr>
        <w:rFonts w:ascii="OpenSymbol" w:hAnsi="OpenSymbol" w:cs="Bell MT"/>
      </w:rPr>
    </w:lvl>
  </w:abstractNum>
  <w:abstractNum w:abstractNumId="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i w:val="0"/>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i w:val="0"/>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316D2C"/>
    <w:multiLevelType w:val="hybridMultilevel"/>
    <w:tmpl w:val="FF6A3F58"/>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346"/>
    <w:multiLevelType w:val="multilevel"/>
    <w:tmpl w:val="67A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B6C1D"/>
    <w:multiLevelType w:val="multilevel"/>
    <w:tmpl w:val="E74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4202B"/>
    <w:multiLevelType w:val="multilevel"/>
    <w:tmpl w:val="E9142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1942CD"/>
    <w:multiLevelType w:val="hybridMultilevel"/>
    <w:tmpl w:val="CBBE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3309D7"/>
    <w:multiLevelType w:val="hybridMultilevel"/>
    <w:tmpl w:val="4A10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0551E"/>
    <w:multiLevelType w:val="hybridMultilevel"/>
    <w:tmpl w:val="42D0A11E"/>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187339A8"/>
    <w:multiLevelType w:val="hybridMultilevel"/>
    <w:tmpl w:val="59A20D9A"/>
    <w:lvl w:ilvl="0" w:tplc="7B82AD9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198D619C"/>
    <w:multiLevelType w:val="multilevel"/>
    <w:tmpl w:val="DED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318F"/>
    <w:multiLevelType w:val="hybridMultilevel"/>
    <w:tmpl w:val="C388B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05648C"/>
    <w:multiLevelType w:val="hybridMultilevel"/>
    <w:tmpl w:val="534630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32395"/>
    <w:multiLevelType w:val="multilevel"/>
    <w:tmpl w:val="7BA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F3D8B"/>
    <w:multiLevelType w:val="hybridMultilevel"/>
    <w:tmpl w:val="8CCAC752"/>
    <w:lvl w:ilvl="0" w:tplc="D67A8BDE">
      <w:numFmt w:val="bullet"/>
      <w:lvlText w:val="-"/>
      <w:lvlJc w:val="left"/>
      <w:pPr>
        <w:ind w:left="1068" w:hanging="360"/>
      </w:pPr>
      <w:rPr>
        <w:rFonts w:ascii="Calibri" w:eastAsia="Times New Roman" w:hAnsi="Calibri" w:hint="default"/>
      </w:rPr>
    </w:lvl>
    <w:lvl w:ilvl="1" w:tplc="7B82AD9C">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BF81437"/>
    <w:multiLevelType w:val="hybridMultilevel"/>
    <w:tmpl w:val="78EEC932"/>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45163E"/>
    <w:multiLevelType w:val="multilevel"/>
    <w:tmpl w:val="DC5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D62B3"/>
    <w:multiLevelType w:val="hybridMultilevel"/>
    <w:tmpl w:val="8F321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6A3A3D"/>
    <w:multiLevelType w:val="hybridMultilevel"/>
    <w:tmpl w:val="0E96F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612DFD"/>
    <w:multiLevelType w:val="multilevel"/>
    <w:tmpl w:val="15BC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60454"/>
    <w:multiLevelType w:val="multilevel"/>
    <w:tmpl w:val="5B0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57AC1"/>
    <w:multiLevelType w:val="hybridMultilevel"/>
    <w:tmpl w:val="B1FC9D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CA4234"/>
    <w:multiLevelType w:val="hybridMultilevel"/>
    <w:tmpl w:val="2618D336"/>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941A42"/>
    <w:multiLevelType w:val="hybridMultilevel"/>
    <w:tmpl w:val="A67086FE"/>
    <w:lvl w:ilvl="0" w:tplc="04100001">
      <w:start w:val="1"/>
      <w:numFmt w:val="bullet"/>
      <w:lvlText w:val=""/>
      <w:lvlJc w:val="left"/>
      <w:pPr>
        <w:ind w:left="720" w:hanging="360"/>
      </w:pPr>
      <w:rPr>
        <w:rFonts w:ascii="Symbol" w:hAnsi="Symbol" w:hint="default"/>
      </w:rPr>
    </w:lvl>
    <w:lvl w:ilvl="1" w:tplc="4C56E2E8">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2015D0"/>
    <w:multiLevelType w:val="hybridMultilevel"/>
    <w:tmpl w:val="F4061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971E42"/>
    <w:multiLevelType w:val="hybridMultilevel"/>
    <w:tmpl w:val="097C1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E34F4"/>
    <w:multiLevelType w:val="hybridMultilevel"/>
    <w:tmpl w:val="0530800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5A596297"/>
    <w:multiLevelType w:val="multilevel"/>
    <w:tmpl w:val="015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C0AD9"/>
    <w:multiLevelType w:val="multilevel"/>
    <w:tmpl w:val="B25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242B5"/>
    <w:multiLevelType w:val="hybridMultilevel"/>
    <w:tmpl w:val="BFDAC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D72D45"/>
    <w:multiLevelType w:val="multilevel"/>
    <w:tmpl w:val="BFA0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C3A64"/>
    <w:multiLevelType w:val="hybridMultilevel"/>
    <w:tmpl w:val="92BCB11E"/>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041EC9"/>
    <w:multiLevelType w:val="hybridMultilevel"/>
    <w:tmpl w:val="7DCA1D20"/>
    <w:lvl w:ilvl="0" w:tplc="00000003">
      <w:start w:val="1"/>
      <w:numFmt w:val="bullet"/>
      <w:lvlText w:val=""/>
      <w:lvlJc w:val="left"/>
      <w:pPr>
        <w:ind w:left="720" w:hanging="360"/>
      </w:pPr>
      <w:rPr>
        <w:rFonts w:ascii="Wingdings" w:hAnsi="Wingdings" w:cs="Wingdings" w:hint="default"/>
        <w:szCs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BE5CAE"/>
    <w:multiLevelType w:val="multilevel"/>
    <w:tmpl w:val="90128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13994"/>
    <w:multiLevelType w:val="multilevel"/>
    <w:tmpl w:val="4368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B45F6"/>
    <w:multiLevelType w:val="hybridMultilevel"/>
    <w:tmpl w:val="78ACE888"/>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405C25"/>
    <w:multiLevelType w:val="multilevel"/>
    <w:tmpl w:val="8D2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B6DEE"/>
    <w:multiLevelType w:val="multilevel"/>
    <w:tmpl w:val="1CB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0E706D"/>
    <w:multiLevelType w:val="hybridMultilevel"/>
    <w:tmpl w:val="8A4C2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5927EE"/>
    <w:multiLevelType w:val="hybridMultilevel"/>
    <w:tmpl w:val="7FBA87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630D02"/>
    <w:multiLevelType w:val="hybridMultilevel"/>
    <w:tmpl w:val="0A3E48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8169F"/>
    <w:multiLevelType w:val="hybridMultilevel"/>
    <w:tmpl w:val="5DBEDD84"/>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495A37"/>
    <w:multiLevelType w:val="hybridMultilevel"/>
    <w:tmpl w:val="69B00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A168B2"/>
    <w:multiLevelType w:val="hybridMultilevel"/>
    <w:tmpl w:val="1E308BB2"/>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EC6D62"/>
    <w:multiLevelType w:val="hybridMultilevel"/>
    <w:tmpl w:val="1EAA9F6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20"/>
  </w:num>
  <w:num w:numId="4">
    <w:abstractNumId w:val="16"/>
  </w:num>
  <w:num w:numId="5">
    <w:abstractNumId w:val="30"/>
  </w:num>
  <w:num w:numId="6">
    <w:abstractNumId w:val="37"/>
  </w:num>
  <w:num w:numId="7">
    <w:abstractNumId w:val="19"/>
  </w:num>
  <w:num w:numId="8">
    <w:abstractNumId w:val="27"/>
  </w:num>
  <w:num w:numId="9">
    <w:abstractNumId w:val="10"/>
  </w:num>
  <w:num w:numId="10">
    <w:abstractNumId w:val="43"/>
  </w:num>
  <w:num w:numId="11">
    <w:abstractNumId w:val="23"/>
  </w:num>
  <w:num w:numId="12">
    <w:abstractNumId w:val="42"/>
  </w:num>
  <w:num w:numId="13">
    <w:abstractNumId w:val="8"/>
  </w:num>
  <w:num w:numId="14">
    <w:abstractNumId w:val="14"/>
  </w:num>
  <w:num w:numId="15">
    <w:abstractNumId w:val="9"/>
  </w:num>
  <w:num w:numId="16">
    <w:abstractNumId w:val="3"/>
  </w:num>
  <w:num w:numId="17">
    <w:abstractNumId w:val="4"/>
  </w:num>
  <w:num w:numId="18">
    <w:abstractNumId w:val="0"/>
  </w:num>
  <w:num w:numId="19">
    <w:abstractNumId w:val="15"/>
  </w:num>
  <w:num w:numId="20">
    <w:abstractNumId w:val="34"/>
  </w:num>
  <w:num w:numId="21">
    <w:abstractNumId w:val="13"/>
  </w:num>
  <w:num w:numId="22">
    <w:abstractNumId w:val="33"/>
  </w:num>
  <w:num w:numId="23">
    <w:abstractNumId w:val="2"/>
  </w:num>
  <w:num w:numId="24">
    <w:abstractNumId w:val="32"/>
  </w:num>
  <w:num w:numId="25">
    <w:abstractNumId w:val="12"/>
  </w:num>
  <w:num w:numId="26">
    <w:abstractNumId w:val="41"/>
  </w:num>
  <w:num w:numId="27">
    <w:abstractNumId w:val="11"/>
  </w:num>
  <w:num w:numId="28">
    <w:abstractNumId w:val="39"/>
  </w:num>
  <w:num w:numId="29">
    <w:abstractNumId w:val="26"/>
  </w:num>
  <w:num w:numId="30">
    <w:abstractNumId w:val="24"/>
  </w:num>
  <w:num w:numId="31">
    <w:abstractNumId w:val="35"/>
  </w:num>
  <w:num w:numId="32">
    <w:abstractNumId w:val="31"/>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29"/>
  </w:num>
  <w:num w:numId="40">
    <w:abstractNumId w:val="38"/>
  </w:num>
  <w:num w:numId="41">
    <w:abstractNumId w:val="6"/>
  </w:num>
  <w:num w:numId="42">
    <w:abstractNumId w:val="7"/>
  </w:num>
  <w:num w:numId="43">
    <w:abstractNumId w:val="18"/>
  </w:num>
  <w:num w:numId="44">
    <w:abstractNumId w:val="44"/>
  </w:num>
  <w:num w:numId="45">
    <w:abstractNumId w:val="22"/>
  </w:num>
  <w:num w:numId="46">
    <w:abstractNumId w:val="40"/>
  </w:num>
  <w:num w:numId="47">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04"/>
    <w:rsid w:val="00000F49"/>
    <w:rsid w:val="000029FE"/>
    <w:rsid w:val="00003FE9"/>
    <w:rsid w:val="0000456A"/>
    <w:rsid w:val="000048BA"/>
    <w:rsid w:val="00004E06"/>
    <w:rsid w:val="00005E42"/>
    <w:rsid w:val="000063A2"/>
    <w:rsid w:val="00011E4D"/>
    <w:rsid w:val="00012DB3"/>
    <w:rsid w:val="000143C8"/>
    <w:rsid w:val="00020FD2"/>
    <w:rsid w:val="00022821"/>
    <w:rsid w:val="00022849"/>
    <w:rsid w:val="00022EFC"/>
    <w:rsid w:val="00023CA1"/>
    <w:rsid w:val="000333E7"/>
    <w:rsid w:val="00037743"/>
    <w:rsid w:val="00037D31"/>
    <w:rsid w:val="00041072"/>
    <w:rsid w:val="00041662"/>
    <w:rsid w:val="0004309F"/>
    <w:rsid w:val="0004741F"/>
    <w:rsid w:val="0005371B"/>
    <w:rsid w:val="0005401D"/>
    <w:rsid w:val="00055CE2"/>
    <w:rsid w:val="0006199A"/>
    <w:rsid w:val="00063B37"/>
    <w:rsid w:val="00065AC1"/>
    <w:rsid w:val="000663B0"/>
    <w:rsid w:val="00067DF7"/>
    <w:rsid w:val="00070D8F"/>
    <w:rsid w:val="0007164A"/>
    <w:rsid w:val="000717F0"/>
    <w:rsid w:val="0007198C"/>
    <w:rsid w:val="0007289B"/>
    <w:rsid w:val="00074DDC"/>
    <w:rsid w:val="00075E1D"/>
    <w:rsid w:val="00082705"/>
    <w:rsid w:val="00086E92"/>
    <w:rsid w:val="000877E4"/>
    <w:rsid w:val="00087AF7"/>
    <w:rsid w:val="00091B44"/>
    <w:rsid w:val="00091CD7"/>
    <w:rsid w:val="000967B6"/>
    <w:rsid w:val="000A14DE"/>
    <w:rsid w:val="000A15FB"/>
    <w:rsid w:val="000A2B2F"/>
    <w:rsid w:val="000A4467"/>
    <w:rsid w:val="000B3587"/>
    <w:rsid w:val="000B36D3"/>
    <w:rsid w:val="000B480E"/>
    <w:rsid w:val="000B5056"/>
    <w:rsid w:val="000C07DD"/>
    <w:rsid w:val="000C2C69"/>
    <w:rsid w:val="000C2CAC"/>
    <w:rsid w:val="000C3CB6"/>
    <w:rsid w:val="000C7BA8"/>
    <w:rsid w:val="000D0677"/>
    <w:rsid w:val="000D0DCC"/>
    <w:rsid w:val="000D3500"/>
    <w:rsid w:val="000D47BA"/>
    <w:rsid w:val="000D6EAD"/>
    <w:rsid w:val="000E081A"/>
    <w:rsid w:val="000E0953"/>
    <w:rsid w:val="000E21B6"/>
    <w:rsid w:val="000E6051"/>
    <w:rsid w:val="000E6B73"/>
    <w:rsid w:val="000F1AA1"/>
    <w:rsid w:val="000F3EB9"/>
    <w:rsid w:val="000F6A92"/>
    <w:rsid w:val="000F7CE5"/>
    <w:rsid w:val="0010568D"/>
    <w:rsid w:val="001057C9"/>
    <w:rsid w:val="0010715A"/>
    <w:rsid w:val="001079FF"/>
    <w:rsid w:val="001112AF"/>
    <w:rsid w:val="001143BF"/>
    <w:rsid w:val="00122E14"/>
    <w:rsid w:val="00125664"/>
    <w:rsid w:val="00132249"/>
    <w:rsid w:val="00134006"/>
    <w:rsid w:val="001343B8"/>
    <w:rsid w:val="00140B21"/>
    <w:rsid w:val="00142FAB"/>
    <w:rsid w:val="00144023"/>
    <w:rsid w:val="0014435B"/>
    <w:rsid w:val="00144B71"/>
    <w:rsid w:val="00145A69"/>
    <w:rsid w:val="00151CEB"/>
    <w:rsid w:val="00152A16"/>
    <w:rsid w:val="00153C26"/>
    <w:rsid w:val="00153D8E"/>
    <w:rsid w:val="00154870"/>
    <w:rsid w:val="0015779A"/>
    <w:rsid w:val="001649FC"/>
    <w:rsid w:val="001668DD"/>
    <w:rsid w:val="00166B70"/>
    <w:rsid w:val="00167BE2"/>
    <w:rsid w:val="00170538"/>
    <w:rsid w:val="00172282"/>
    <w:rsid w:val="0017246A"/>
    <w:rsid w:val="00172925"/>
    <w:rsid w:val="00173E21"/>
    <w:rsid w:val="001753A2"/>
    <w:rsid w:val="00175D50"/>
    <w:rsid w:val="00176013"/>
    <w:rsid w:val="00176BC5"/>
    <w:rsid w:val="0018022A"/>
    <w:rsid w:val="001875B0"/>
    <w:rsid w:val="00190461"/>
    <w:rsid w:val="00193DEB"/>
    <w:rsid w:val="00194830"/>
    <w:rsid w:val="00195F05"/>
    <w:rsid w:val="00196555"/>
    <w:rsid w:val="001A13D1"/>
    <w:rsid w:val="001A1428"/>
    <w:rsid w:val="001A21D5"/>
    <w:rsid w:val="001A4EB6"/>
    <w:rsid w:val="001A5D53"/>
    <w:rsid w:val="001A6F90"/>
    <w:rsid w:val="001A7193"/>
    <w:rsid w:val="001B152F"/>
    <w:rsid w:val="001B2C56"/>
    <w:rsid w:val="001B3B7A"/>
    <w:rsid w:val="001B503F"/>
    <w:rsid w:val="001C1012"/>
    <w:rsid w:val="001C204C"/>
    <w:rsid w:val="001C31B9"/>
    <w:rsid w:val="001D095D"/>
    <w:rsid w:val="001D1417"/>
    <w:rsid w:val="001D2CE6"/>
    <w:rsid w:val="001D41A5"/>
    <w:rsid w:val="001D5F32"/>
    <w:rsid w:val="001E3B15"/>
    <w:rsid w:val="001E6871"/>
    <w:rsid w:val="001F2B26"/>
    <w:rsid w:val="001F2FA3"/>
    <w:rsid w:val="001F30A8"/>
    <w:rsid w:val="001F41FC"/>
    <w:rsid w:val="00200837"/>
    <w:rsid w:val="00207115"/>
    <w:rsid w:val="00207220"/>
    <w:rsid w:val="00207F72"/>
    <w:rsid w:val="002103DC"/>
    <w:rsid w:val="002136CC"/>
    <w:rsid w:val="00213F61"/>
    <w:rsid w:val="002203DD"/>
    <w:rsid w:val="002216EA"/>
    <w:rsid w:val="002241C5"/>
    <w:rsid w:val="00226F0A"/>
    <w:rsid w:val="00230675"/>
    <w:rsid w:val="00234840"/>
    <w:rsid w:val="002353D7"/>
    <w:rsid w:val="00235818"/>
    <w:rsid w:val="00245553"/>
    <w:rsid w:val="00251037"/>
    <w:rsid w:val="00251B23"/>
    <w:rsid w:val="00252E4E"/>
    <w:rsid w:val="002535E2"/>
    <w:rsid w:val="002536DA"/>
    <w:rsid w:val="002651E9"/>
    <w:rsid w:val="002720D2"/>
    <w:rsid w:val="002724C7"/>
    <w:rsid w:val="002733B1"/>
    <w:rsid w:val="00273767"/>
    <w:rsid w:val="00273B41"/>
    <w:rsid w:val="00273CCE"/>
    <w:rsid w:val="00274CCF"/>
    <w:rsid w:val="00275E5F"/>
    <w:rsid w:val="002805F4"/>
    <w:rsid w:val="00280B44"/>
    <w:rsid w:val="0028342D"/>
    <w:rsid w:val="00284FC9"/>
    <w:rsid w:val="002875C2"/>
    <w:rsid w:val="00290674"/>
    <w:rsid w:val="002911C5"/>
    <w:rsid w:val="00293C88"/>
    <w:rsid w:val="00296DB6"/>
    <w:rsid w:val="002A2074"/>
    <w:rsid w:val="002A521C"/>
    <w:rsid w:val="002A6DE6"/>
    <w:rsid w:val="002A75D7"/>
    <w:rsid w:val="002B0FC7"/>
    <w:rsid w:val="002B125D"/>
    <w:rsid w:val="002B141F"/>
    <w:rsid w:val="002B28E4"/>
    <w:rsid w:val="002B461C"/>
    <w:rsid w:val="002B4780"/>
    <w:rsid w:val="002B5FFD"/>
    <w:rsid w:val="002B6953"/>
    <w:rsid w:val="002B77B7"/>
    <w:rsid w:val="002B7944"/>
    <w:rsid w:val="002B7A38"/>
    <w:rsid w:val="002B7FCB"/>
    <w:rsid w:val="002C3E79"/>
    <w:rsid w:val="002C7552"/>
    <w:rsid w:val="002D35B6"/>
    <w:rsid w:val="002D453E"/>
    <w:rsid w:val="002D5148"/>
    <w:rsid w:val="002E1296"/>
    <w:rsid w:val="002E3243"/>
    <w:rsid w:val="002E569F"/>
    <w:rsid w:val="002E57A5"/>
    <w:rsid w:val="002E773B"/>
    <w:rsid w:val="002F2E12"/>
    <w:rsid w:val="002F2E3F"/>
    <w:rsid w:val="002F3E37"/>
    <w:rsid w:val="002F5E18"/>
    <w:rsid w:val="00301C86"/>
    <w:rsid w:val="003024D3"/>
    <w:rsid w:val="00304D8C"/>
    <w:rsid w:val="00307BA9"/>
    <w:rsid w:val="0031024E"/>
    <w:rsid w:val="00314198"/>
    <w:rsid w:val="00314946"/>
    <w:rsid w:val="00317066"/>
    <w:rsid w:val="00321944"/>
    <w:rsid w:val="003234ED"/>
    <w:rsid w:val="003246EC"/>
    <w:rsid w:val="00325743"/>
    <w:rsid w:val="0032577E"/>
    <w:rsid w:val="003259C0"/>
    <w:rsid w:val="00325F5A"/>
    <w:rsid w:val="00327498"/>
    <w:rsid w:val="00327B81"/>
    <w:rsid w:val="0034142E"/>
    <w:rsid w:val="00341FA5"/>
    <w:rsid w:val="00342DF4"/>
    <w:rsid w:val="003432CB"/>
    <w:rsid w:val="003442F4"/>
    <w:rsid w:val="0034462D"/>
    <w:rsid w:val="003451A4"/>
    <w:rsid w:val="00345BE6"/>
    <w:rsid w:val="00347F32"/>
    <w:rsid w:val="00347F8F"/>
    <w:rsid w:val="00360AB3"/>
    <w:rsid w:val="00363182"/>
    <w:rsid w:val="00363987"/>
    <w:rsid w:val="00366F7B"/>
    <w:rsid w:val="00371BAD"/>
    <w:rsid w:val="00374280"/>
    <w:rsid w:val="00376690"/>
    <w:rsid w:val="00380A91"/>
    <w:rsid w:val="00380AAA"/>
    <w:rsid w:val="00385503"/>
    <w:rsid w:val="0038608E"/>
    <w:rsid w:val="003967BC"/>
    <w:rsid w:val="00396FD4"/>
    <w:rsid w:val="003A076C"/>
    <w:rsid w:val="003A5A92"/>
    <w:rsid w:val="003A5FEF"/>
    <w:rsid w:val="003A7080"/>
    <w:rsid w:val="003B1670"/>
    <w:rsid w:val="003B3EB8"/>
    <w:rsid w:val="003B7F8C"/>
    <w:rsid w:val="003C091D"/>
    <w:rsid w:val="003C13E6"/>
    <w:rsid w:val="003C223F"/>
    <w:rsid w:val="003C5F65"/>
    <w:rsid w:val="003C79E0"/>
    <w:rsid w:val="003D09B5"/>
    <w:rsid w:val="003D109B"/>
    <w:rsid w:val="003D430A"/>
    <w:rsid w:val="003E1705"/>
    <w:rsid w:val="003E1B02"/>
    <w:rsid w:val="003E1B1E"/>
    <w:rsid w:val="003E3D71"/>
    <w:rsid w:val="003E79FD"/>
    <w:rsid w:val="003F1156"/>
    <w:rsid w:val="003F414D"/>
    <w:rsid w:val="003F460D"/>
    <w:rsid w:val="003F4857"/>
    <w:rsid w:val="003F5F33"/>
    <w:rsid w:val="003F66BC"/>
    <w:rsid w:val="003F6E5C"/>
    <w:rsid w:val="003F7166"/>
    <w:rsid w:val="003F7B65"/>
    <w:rsid w:val="00403937"/>
    <w:rsid w:val="004074F5"/>
    <w:rsid w:val="00412746"/>
    <w:rsid w:val="00415C8C"/>
    <w:rsid w:val="00423DAD"/>
    <w:rsid w:val="00426621"/>
    <w:rsid w:val="00426847"/>
    <w:rsid w:val="00430477"/>
    <w:rsid w:val="00432211"/>
    <w:rsid w:val="00432A6F"/>
    <w:rsid w:val="00433D2C"/>
    <w:rsid w:val="00435F71"/>
    <w:rsid w:val="00437F57"/>
    <w:rsid w:val="00443AC8"/>
    <w:rsid w:val="00447561"/>
    <w:rsid w:val="004506E3"/>
    <w:rsid w:val="0045390E"/>
    <w:rsid w:val="004539E6"/>
    <w:rsid w:val="00453CDD"/>
    <w:rsid w:val="00454D74"/>
    <w:rsid w:val="00454DAF"/>
    <w:rsid w:val="004570B3"/>
    <w:rsid w:val="004578E6"/>
    <w:rsid w:val="004619A8"/>
    <w:rsid w:val="00462F07"/>
    <w:rsid w:val="004650FF"/>
    <w:rsid w:val="00467866"/>
    <w:rsid w:val="00470F62"/>
    <w:rsid w:val="00482A37"/>
    <w:rsid w:val="00482DD1"/>
    <w:rsid w:val="00484478"/>
    <w:rsid w:val="00486034"/>
    <w:rsid w:val="00487084"/>
    <w:rsid w:val="004975E0"/>
    <w:rsid w:val="004A353B"/>
    <w:rsid w:val="004A58E4"/>
    <w:rsid w:val="004A72CF"/>
    <w:rsid w:val="004B3E45"/>
    <w:rsid w:val="004B4CE4"/>
    <w:rsid w:val="004B570B"/>
    <w:rsid w:val="004B573F"/>
    <w:rsid w:val="004C12C9"/>
    <w:rsid w:val="004C62E9"/>
    <w:rsid w:val="004C691C"/>
    <w:rsid w:val="004C6DFF"/>
    <w:rsid w:val="004D10D3"/>
    <w:rsid w:val="004D4AAB"/>
    <w:rsid w:val="004D581E"/>
    <w:rsid w:val="004E14CE"/>
    <w:rsid w:val="004E28D7"/>
    <w:rsid w:val="004E2A48"/>
    <w:rsid w:val="004E2E67"/>
    <w:rsid w:val="004E371F"/>
    <w:rsid w:val="004E3A7B"/>
    <w:rsid w:val="004E3B64"/>
    <w:rsid w:val="004E51AB"/>
    <w:rsid w:val="004F0A87"/>
    <w:rsid w:val="004F2E60"/>
    <w:rsid w:val="004F770F"/>
    <w:rsid w:val="004F7B79"/>
    <w:rsid w:val="00500CCF"/>
    <w:rsid w:val="0050161B"/>
    <w:rsid w:val="00504A02"/>
    <w:rsid w:val="005055BB"/>
    <w:rsid w:val="005062E7"/>
    <w:rsid w:val="005111CB"/>
    <w:rsid w:val="005112FF"/>
    <w:rsid w:val="00515691"/>
    <w:rsid w:val="005175AE"/>
    <w:rsid w:val="0052058C"/>
    <w:rsid w:val="0052165E"/>
    <w:rsid w:val="00521F93"/>
    <w:rsid w:val="0052306A"/>
    <w:rsid w:val="00527CB2"/>
    <w:rsid w:val="00527D6E"/>
    <w:rsid w:val="00531F18"/>
    <w:rsid w:val="00533565"/>
    <w:rsid w:val="00534B25"/>
    <w:rsid w:val="005358E3"/>
    <w:rsid w:val="00537A76"/>
    <w:rsid w:val="00544FCA"/>
    <w:rsid w:val="00546941"/>
    <w:rsid w:val="00547C9F"/>
    <w:rsid w:val="0055216C"/>
    <w:rsid w:val="00552D48"/>
    <w:rsid w:val="00554BAA"/>
    <w:rsid w:val="00555586"/>
    <w:rsid w:val="005557FA"/>
    <w:rsid w:val="0055682E"/>
    <w:rsid w:val="00557930"/>
    <w:rsid w:val="00560CE4"/>
    <w:rsid w:val="005659D5"/>
    <w:rsid w:val="00566B06"/>
    <w:rsid w:val="00567332"/>
    <w:rsid w:val="00570E99"/>
    <w:rsid w:val="00570EB4"/>
    <w:rsid w:val="0057193F"/>
    <w:rsid w:val="005732EC"/>
    <w:rsid w:val="005739B4"/>
    <w:rsid w:val="005756D7"/>
    <w:rsid w:val="005762BC"/>
    <w:rsid w:val="00577BC9"/>
    <w:rsid w:val="00582A3B"/>
    <w:rsid w:val="00584CCE"/>
    <w:rsid w:val="0058729E"/>
    <w:rsid w:val="005879CA"/>
    <w:rsid w:val="00592B37"/>
    <w:rsid w:val="005932DE"/>
    <w:rsid w:val="00593861"/>
    <w:rsid w:val="0059470B"/>
    <w:rsid w:val="00594BA4"/>
    <w:rsid w:val="00595828"/>
    <w:rsid w:val="005A1129"/>
    <w:rsid w:val="005A23CF"/>
    <w:rsid w:val="005A62F7"/>
    <w:rsid w:val="005A77AB"/>
    <w:rsid w:val="005B084E"/>
    <w:rsid w:val="005B3EBA"/>
    <w:rsid w:val="005B407B"/>
    <w:rsid w:val="005B4F5B"/>
    <w:rsid w:val="005C1985"/>
    <w:rsid w:val="005C4A5B"/>
    <w:rsid w:val="005C7434"/>
    <w:rsid w:val="005D1466"/>
    <w:rsid w:val="005D508C"/>
    <w:rsid w:val="005D7C93"/>
    <w:rsid w:val="005E2FC3"/>
    <w:rsid w:val="005E412A"/>
    <w:rsid w:val="005E616B"/>
    <w:rsid w:val="005F167F"/>
    <w:rsid w:val="005F37D4"/>
    <w:rsid w:val="005F46A9"/>
    <w:rsid w:val="005F4CC3"/>
    <w:rsid w:val="005F4F30"/>
    <w:rsid w:val="005F7657"/>
    <w:rsid w:val="00600EAF"/>
    <w:rsid w:val="00601B23"/>
    <w:rsid w:val="00602C2A"/>
    <w:rsid w:val="00607D80"/>
    <w:rsid w:val="00612463"/>
    <w:rsid w:val="00614F6F"/>
    <w:rsid w:val="0062012E"/>
    <w:rsid w:val="00620554"/>
    <w:rsid w:val="00623653"/>
    <w:rsid w:val="0062590E"/>
    <w:rsid w:val="0062631F"/>
    <w:rsid w:val="00626BED"/>
    <w:rsid w:val="006314DC"/>
    <w:rsid w:val="00631FB2"/>
    <w:rsid w:val="00633D93"/>
    <w:rsid w:val="00634573"/>
    <w:rsid w:val="0063726E"/>
    <w:rsid w:val="00641331"/>
    <w:rsid w:val="00651585"/>
    <w:rsid w:val="00651D2C"/>
    <w:rsid w:val="0065391A"/>
    <w:rsid w:val="00654BE2"/>
    <w:rsid w:val="00654C9C"/>
    <w:rsid w:val="00655920"/>
    <w:rsid w:val="006564C7"/>
    <w:rsid w:val="00656B6A"/>
    <w:rsid w:val="00660FC6"/>
    <w:rsid w:val="00661151"/>
    <w:rsid w:val="00663001"/>
    <w:rsid w:val="0066498A"/>
    <w:rsid w:val="00666375"/>
    <w:rsid w:val="0066652A"/>
    <w:rsid w:val="00667B93"/>
    <w:rsid w:val="00671DA0"/>
    <w:rsid w:val="00677113"/>
    <w:rsid w:val="0068093F"/>
    <w:rsid w:val="0068795E"/>
    <w:rsid w:val="00687DFF"/>
    <w:rsid w:val="006915CE"/>
    <w:rsid w:val="00691D4F"/>
    <w:rsid w:val="00692CCE"/>
    <w:rsid w:val="00692DFE"/>
    <w:rsid w:val="006941CB"/>
    <w:rsid w:val="00694BE8"/>
    <w:rsid w:val="006975A9"/>
    <w:rsid w:val="00697AD1"/>
    <w:rsid w:val="006A0566"/>
    <w:rsid w:val="006A0751"/>
    <w:rsid w:val="006A2022"/>
    <w:rsid w:val="006A216E"/>
    <w:rsid w:val="006A45DE"/>
    <w:rsid w:val="006A4972"/>
    <w:rsid w:val="006A638C"/>
    <w:rsid w:val="006B148B"/>
    <w:rsid w:val="006B18AD"/>
    <w:rsid w:val="006B25B4"/>
    <w:rsid w:val="006B679E"/>
    <w:rsid w:val="006C041A"/>
    <w:rsid w:val="006C291D"/>
    <w:rsid w:val="006C335E"/>
    <w:rsid w:val="006C5421"/>
    <w:rsid w:val="006C66BF"/>
    <w:rsid w:val="006D0907"/>
    <w:rsid w:val="006D131F"/>
    <w:rsid w:val="006D6E2B"/>
    <w:rsid w:val="006E10D2"/>
    <w:rsid w:val="006E24E9"/>
    <w:rsid w:val="006E5EFC"/>
    <w:rsid w:val="006F171B"/>
    <w:rsid w:val="006F38D2"/>
    <w:rsid w:val="006F48F4"/>
    <w:rsid w:val="006F77E2"/>
    <w:rsid w:val="0070040D"/>
    <w:rsid w:val="00701212"/>
    <w:rsid w:val="00701990"/>
    <w:rsid w:val="00701E0C"/>
    <w:rsid w:val="0070284A"/>
    <w:rsid w:val="00703CFF"/>
    <w:rsid w:val="00704DD1"/>
    <w:rsid w:val="00704E64"/>
    <w:rsid w:val="007053E7"/>
    <w:rsid w:val="0070738C"/>
    <w:rsid w:val="00707F97"/>
    <w:rsid w:val="00710561"/>
    <w:rsid w:val="00712F31"/>
    <w:rsid w:val="00713412"/>
    <w:rsid w:val="0071573E"/>
    <w:rsid w:val="0071593D"/>
    <w:rsid w:val="00715C87"/>
    <w:rsid w:val="00716E91"/>
    <w:rsid w:val="007202AB"/>
    <w:rsid w:val="0072101E"/>
    <w:rsid w:val="0072219C"/>
    <w:rsid w:val="00722A54"/>
    <w:rsid w:val="00722AB7"/>
    <w:rsid w:val="00722BA7"/>
    <w:rsid w:val="00724437"/>
    <w:rsid w:val="00724B6C"/>
    <w:rsid w:val="007259AE"/>
    <w:rsid w:val="00725A79"/>
    <w:rsid w:val="00726D5E"/>
    <w:rsid w:val="0072750D"/>
    <w:rsid w:val="00731198"/>
    <w:rsid w:val="007402B6"/>
    <w:rsid w:val="0074031B"/>
    <w:rsid w:val="00741150"/>
    <w:rsid w:val="00743935"/>
    <w:rsid w:val="00743940"/>
    <w:rsid w:val="00744646"/>
    <w:rsid w:val="00744D1B"/>
    <w:rsid w:val="00746D43"/>
    <w:rsid w:val="00750B4B"/>
    <w:rsid w:val="007552D3"/>
    <w:rsid w:val="007575C1"/>
    <w:rsid w:val="00761DD1"/>
    <w:rsid w:val="007642E9"/>
    <w:rsid w:val="0076696D"/>
    <w:rsid w:val="00766BC4"/>
    <w:rsid w:val="00775847"/>
    <w:rsid w:val="00790F61"/>
    <w:rsid w:val="00796644"/>
    <w:rsid w:val="007977D4"/>
    <w:rsid w:val="00797875"/>
    <w:rsid w:val="007A0B71"/>
    <w:rsid w:val="007A37F7"/>
    <w:rsid w:val="007A3CAE"/>
    <w:rsid w:val="007A4AB2"/>
    <w:rsid w:val="007A5313"/>
    <w:rsid w:val="007A64DC"/>
    <w:rsid w:val="007A66BC"/>
    <w:rsid w:val="007B4EB1"/>
    <w:rsid w:val="007B7A7D"/>
    <w:rsid w:val="007C090C"/>
    <w:rsid w:val="007C39A1"/>
    <w:rsid w:val="007C5BA2"/>
    <w:rsid w:val="007C70E9"/>
    <w:rsid w:val="007D327A"/>
    <w:rsid w:val="007D5C63"/>
    <w:rsid w:val="007D6741"/>
    <w:rsid w:val="007D68B5"/>
    <w:rsid w:val="007D7663"/>
    <w:rsid w:val="007E2C56"/>
    <w:rsid w:val="007E5343"/>
    <w:rsid w:val="007F271C"/>
    <w:rsid w:val="007F2ACF"/>
    <w:rsid w:val="007F2B38"/>
    <w:rsid w:val="007F4739"/>
    <w:rsid w:val="007F75BA"/>
    <w:rsid w:val="00803136"/>
    <w:rsid w:val="00803E29"/>
    <w:rsid w:val="00804B14"/>
    <w:rsid w:val="0080701A"/>
    <w:rsid w:val="0081006D"/>
    <w:rsid w:val="0081379F"/>
    <w:rsid w:val="00816D38"/>
    <w:rsid w:val="00817883"/>
    <w:rsid w:val="00822545"/>
    <w:rsid w:val="00826AE4"/>
    <w:rsid w:val="00827AB3"/>
    <w:rsid w:val="0083333C"/>
    <w:rsid w:val="008335FC"/>
    <w:rsid w:val="00833A51"/>
    <w:rsid w:val="00834FC8"/>
    <w:rsid w:val="00835719"/>
    <w:rsid w:val="008363EB"/>
    <w:rsid w:val="008368EF"/>
    <w:rsid w:val="0084086D"/>
    <w:rsid w:val="00842049"/>
    <w:rsid w:val="0084353D"/>
    <w:rsid w:val="008452B3"/>
    <w:rsid w:val="0084747B"/>
    <w:rsid w:val="008515F0"/>
    <w:rsid w:val="00854306"/>
    <w:rsid w:val="00854F18"/>
    <w:rsid w:val="00860B5C"/>
    <w:rsid w:val="008617CF"/>
    <w:rsid w:val="00871FCD"/>
    <w:rsid w:val="00875A25"/>
    <w:rsid w:val="008844C9"/>
    <w:rsid w:val="0088541C"/>
    <w:rsid w:val="00885580"/>
    <w:rsid w:val="0089083E"/>
    <w:rsid w:val="00895403"/>
    <w:rsid w:val="00895891"/>
    <w:rsid w:val="008A3897"/>
    <w:rsid w:val="008A57BF"/>
    <w:rsid w:val="008B609F"/>
    <w:rsid w:val="008B6523"/>
    <w:rsid w:val="008B6AB6"/>
    <w:rsid w:val="008B71CC"/>
    <w:rsid w:val="008B7E09"/>
    <w:rsid w:val="008C25CB"/>
    <w:rsid w:val="008C31A0"/>
    <w:rsid w:val="008C4D8C"/>
    <w:rsid w:val="008D00AB"/>
    <w:rsid w:val="008D03B3"/>
    <w:rsid w:val="008D07FF"/>
    <w:rsid w:val="008D14CC"/>
    <w:rsid w:val="008D30DA"/>
    <w:rsid w:val="008D51B6"/>
    <w:rsid w:val="008D52EC"/>
    <w:rsid w:val="008E1FE5"/>
    <w:rsid w:val="008E4C72"/>
    <w:rsid w:val="008E54C3"/>
    <w:rsid w:val="008E7BA4"/>
    <w:rsid w:val="008F23C8"/>
    <w:rsid w:val="008F523F"/>
    <w:rsid w:val="008F70AF"/>
    <w:rsid w:val="00900936"/>
    <w:rsid w:val="00901180"/>
    <w:rsid w:val="00901D14"/>
    <w:rsid w:val="00901EAE"/>
    <w:rsid w:val="009045C8"/>
    <w:rsid w:val="00907D3F"/>
    <w:rsid w:val="009128C1"/>
    <w:rsid w:val="00917805"/>
    <w:rsid w:val="00920D3E"/>
    <w:rsid w:val="00920DF2"/>
    <w:rsid w:val="0092190D"/>
    <w:rsid w:val="00922A28"/>
    <w:rsid w:val="00923BA3"/>
    <w:rsid w:val="00927055"/>
    <w:rsid w:val="00931FE0"/>
    <w:rsid w:val="00932F6D"/>
    <w:rsid w:val="00934A43"/>
    <w:rsid w:val="00935193"/>
    <w:rsid w:val="0093568E"/>
    <w:rsid w:val="0093577E"/>
    <w:rsid w:val="00936F76"/>
    <w:rsid w:val="00942EDD"/>
    <w:rsid w:val="0094307D"/>
    <w:rsid w:val="00945CF7"/>
    <w:rsid w:val="009463CF"/>
    <w:rsid w:val="00946409"/>
    <w:rsid w:val="00953334"/>
    <w:rsid w:val="00953737"/>
    <w:rsid w:val="0095562D"/>
    <w:rsid w:val="00956170"/>
    <w:rsid w:val="00956EA3"/>
    <w:rsid w:val="00964160"/>
    <w:rsid w:val="00964E17"/>
    <w:rsid w:val="00966867"/>
    <w:rsid w:val="00966C45"/>
    <w:rsid w:val="0097047A"/>
    <w:rsid w:val="00971763"/>
    <w:rsid w:val="00972D49"/>
    <w:rsid w:val="009762AF"/>
    <w:rsid w:val="00981859"/>
    <w:rsid w:val="00981FF6"/>
    <w:rsid w:val="0098282C"/>
    <w:rsid w:val="00982B36"/>
    <w:rsid w:val="009859C2"/>
    <w:rsid w:val="00986DFE"/>
    <w:rsid w:val="00990A50"/>
    <w:rsid w:val="00990FCD"/>
    <w:rsid w:val="00993194"/>
    <w:rsid w:val="00995848"/>
    <w:rsid w:val="00997A09"/>
    <w:rsid w:val="009A0665"/>
    <w:rsid w:val="009A324C"/>
    <w:rsid w:val="009A484F"/>
    <w:rsid w:val="009A4B62"/>
    <w:rsid w:val="009A4F81"/>
    <w:rsid w:val="009B0E9E"/>
    <w:rsid w:val="009B1D8D"/>
    <w:rsid w:val="009B48C5"/>
    <w:rsid w:val="009B62C4"/>
    <w:rsid w:val="009B78A9"/>
    <w:rsid w:val="009B7916"/>
    <w:rsid w:val="009C1413"/>
    <w:rsid w:val="009C2282"/>
    <w:rsid w:val="009C2304"/>
    <w:rsid w:val="009C3DA9"/>
    <w:rsid w:val="009C55BD"/>
    <w:rsid w:val="009C5A3B"/>
    <w:rsid w:val="009D09AE"/>
    <w:rsid w:val="009D0F15"/>
    <w:rsid w:val="009D2774"/>
    <w:rsid w:val="009D3CBC"/>
    <w:rsid w:val="009D46F8"/>
    <w:rsid w:val="009D5129"/>
    <w:rsid w:val="009D65F9"/>
    <w:rsid w:val="009E151C"/>
    <w:rsid w:val="009E181C"/>
    <w:rsid w:val="009E2C16"/>
    <w:rsid w:val="009E3BCC"/>
    <w:rsid w:val="009E5DDA"/>
    <w:rsid w:val="009E6035"/>
    <w:rsid w:val="009E60A7"/>
    <w:rsid w:val="009F3A22"/>
    <w:rsid w:val="009F4552"/>
    <w:rsid w:val="009F674B"/>
    <w:rsid w:val="009F71B8"/>
    <w:rsid w:val="009F7371"/>
    <w:rsid w:val="00A02C98"/>
    <w:rsid w:val="00A02E46"/>
    <w:rsid w:val="00A038A3"/>
    <w:rsid w:val="00A04489"/>
    <w:rsid w:val="00A0518A"/>
    <w:rsid w:val="00A056AD"/>
    <w:rsid w:val="00A06A18"/>
    <w:rsid w:val="00A12141"/>
    <w:rsid w:val="00A126E6"/>
    <w:rsid w:val="00A14564"/>
    <w:rsid w:val="00A14D4B"/>
    <w:rsid w:val="00A15AC0"/>
    <w:rsid w:val="00A17859"/>
    <w:rsid w:val="00A22333"/>
    <w:rsid w:val="00A23724"/>
    <w:rsid w:val="00A23863"/>
    <w:rsid w:val="00A30539"/>
    <w:rsid w:val="00A32C39"/>
    <w:rsid w:val="00A35A32"/>
    <w:rsid w:val="00A35BB6"/>
    <w:rsid w:val="00A35F75"/>
    <w:rsid w:val="00A419C6"/>
    <w:rsid w:val="00A42CC1"/>
    <w:rsid w:val="00A43346"/>
    <w:rsid w:val="00A43361"/>
    <w:rsid w:val="00A44A7E"/>
    <w:rsid w:val="00A44F8A"/>
    <w:rsid w:val="00A47695"/>
    <w:rsid w:val="00A52DF4"/>
    <w:rsid w:val="00A53EE8"/>
    <w:rsid w:val="00A5565C"/>
    <w:rsid w:val="00A604B1"/>
    <w:rsid w:val="00A643E2"/>
    <w:rsid w:val="00A70EC9"/>
    <w:rsid w:val="00A74EEE"/>
    <w:rsid w:val="00A84A73"/>
    <w:rsid w:val="00A86544"/>
    <w:rsid w:val="00A86916"/>
    <w:rsid w:val="00A879B6"/>
    <w:rsid w:val="00A936DB"/>
    <w:rsid w:val="00A9380C"/>
    <w:rsid w:val="00A93BF3"/>
    <w:rsid w:val="00A95565"/>
    <w:rsid w:val="00A97B7F"/>
    <w:rsid w:val="00AA1C61"/>
    <w:rsid w:val="00AA2299"/>
    <w:rsid w:val="00AA2F13"/>
    <w:rsid w:val="00AA442B"/>
    <w:rsid w:val="00AA4D84"/>
    <w:rsid w:val="00AA5AE8"/>
    <w:rsid w:val="00AA6F70"/>
    <w:rsid w:val="00AA7B8F"/>
    <w:rsid w:val="00AB549D"/>
    <w:rsid w:val="00AC05E8"/>
    <w:rsid w:val="00AC0AA8"/>
    <w:rsid w:val="00AC0E11"/>
    <w:rsid w:val="00AC68C3"/>
    <w:rsid w:val="00AD091F"/>
    <w:rsid w:val="00AD0E56"/>
    <w:rsid w:val="00AD4CA4"/>
    <w:rsid w:val="00AD58EF"/>
    <w:rsid w:val="00AE0B0C"/>
    <w:rsid w:val="00AE0CB5"/>
    <w:rsid w:val="00AE17E6"/>
    <w:rsid w:val="00AE1C41"/>
    <w:rsid w:val="00AE20D5"/>
    <w:rsid w:val="00AF207E"/>
    <w:rsid w:val="00AF6839"/>
    <w:rsid w:val="00AF746B"/>
    <w:rsid w:val="00AF7F4B"/>
    <w:rsid w:val="00B03BE0"/>
    <w:rsid w:val="00B07643"/>
    <w:rsid w:val="00B07C51"/>
    <w:rsid w:val="00B07CAA"/>
    <w:rsid w:val="00B11F13"/>
    <w:rsid w:val="00B12137"/>
    <w:rsid w:val="00B12B3D"/>
    <w:rsid w:val="00B12BA7"/>
    <w:rsid w:val="00B13756"/>
    <w:rsid w:val="00B14B15"/>
    <w:rsid w:val="00B1574F"/>
    <w:rsid w:val="00B16CEA"/>
    <w:rsid w:val="00B25525"/>
    <w:rsid w:val="00B25F83"/>
    <w:rsid w:val="00B2692D"/>
    <w:rsid w:val="00B26FB3"/>
    <w:rsid w:val="00B3070C"/>
    <w:rsid w:val="00B308FD"/>
    <w:rsid w:val="00B30F45"/>
    <w:rsid w:val="00B31CA7"/>
    <w:rsid w:val="00B335CA"/>
    <w:rsid w:val="00B34A78"/>
    <w:rsid w:val="00B40863"/>
    <w:rsid w:val="00B42884"/>
    <w:rsid w:val="00B43737"/>
    <w:rsid w:val="00B52C11"/>
    <w:rsid w:val="00B53058"/>
    <w:rsid w:val="00B53A12"/>
    <w:rsid w:val="00B53C4B"/>
    <w:rsid w:val="00B5479A"/>
    <w:rsid w:val="00B54EEC"/>
    <w:rsid w:val="00B57E92"/>
    <w:rsid w:val="00B57F9B"/>
    <w:rsid w:val="00B602C3"/>
    <w:rsid w:val="00B60A40"/>
    <w:rsid w:val="00B629A3"/>
    <w:rsid w:val="00B655F1"/>
    <w:rsid w:val="00B65A1C"/>
    <w:rsid w:val="00B664E7"/>
    <w:rsid w:val="00B80998"/>
    <w:rsid w:val="00B8202E"/>
    <w:rsid w:val="00B825C6"/>
    <w:rsid w:val="00B84A2B"/>
    <w:rsid w:val="00B8746F"/>
    <w:rsid w:val="00B87AFF"/>
    <w:rsid w:val="00B90AF6"/>
    <w:rsid w:val="00B91E46"/>
    <w:rsid w:val="00B9242E"/>
    <w:rsid w:val="00B9451D"/>
    <w:rsid w:val="00B95EA5"/>
    <w:rsid w:val="00B96618"/>
    <w:rsid w:val="00B97E7B"/>
    <w:rsid w:val="00BA03D9"/>
    <w:rsid w:val="00BA216E"/>
    <w:rsid w:val="00BA25F5"/>
    <w:rsid w:val="00BA29F1"/>
    <w:rsid w:val="00BA3425"/>
    <w:rsid w:val="00BA56FD"/>
    <w:rsid w:val="00BA6D3B"/>
    <w:rsid w:val="00BB0429"/>
    <w:rsid w:val="00BB1B1B"/>
    <w:rsid w:val="00BB3A5F"/>
    <w:rsid w:val="00BB5CA5"/>
    <w:rsid w:val="00BC0195"/>
    <w:rsid w:val="00BC13FE"/>
    <w:rsid w:val="00BC20E5"/>
    <w:rsid w:val="00BC26BD"/>
    <w:rsid w:val="00BC2711"/>
    <w:rsid w:val="00BC475F"/>
    <w:rsid w:val="00BD045B"/>
    <w:rsid w:val="00BD4E95"/>
    <w:rsid w:val="00BD6AB3"/>
    <w:rsid w:val="00BE0470"/>
    <w:rsid w:val="00BE0AD3"/>
    <w:rsid w:val="00BE0DDD"/>
    <w:rsid w:val="00BE1C8C"/>
    <w:rsid w:val="00BE2BB6"/>
    <w:rsid w:val="00BF29AE"/>
    <w:rsid w:val="00BF2BD0"/>
    <w:rsid w:val="00BF3B09"/>
    <w:rsid w:val="00BF4F2C"/>
    <w:rsid w:val="00BF688B"/>
    <w:rsid w:val="00BF7A0A"/>
    <w:rsid w:val="00C001B2"/>
    <w:rsid w:val="00C005C2"/>
    <w:rsid w:val="00C018DD"/>
    <w:rsid w:val="00C02C0A"/>
    <w:rsid w:val="00C02EA4"/>
    <w:rsid w:val="00C03295"/>
    <w:rsid w:val="00C03772"/>
    <w:rsid w:val="00C10748"/>
    <w:rsid w:val="00C12431"/>
    <w:rsid w:val="00C1732B"/>
    <w:rsid w:val="00C1795A"/>
    <w:rsid w:val="00C22C5A"/>
    <w:rsid w:val="00C24B7C"/>
    <w:rsid w:val="00C25C93"/>
    <w:rsid w:val="00C2789E"/>
    <w:rsid w:val="00C27CA6"/>
    <w:rsid w:val="00C30334"/>
    <w:rsid w:val="00C31E35"/>
    <w:rsid w:val="00C320E5"/>
    <w:rsid w:val="00C32F02"/>
    <w:rsid w:val="00C33E27"/>
    <w:rsid w:val="00C354D2"/>
    <w:rsid w:val="00C3615D"/>
    <w:rsid w:val="00C37454"/>
    <w:rsid w:val="00C41035"/>
    <w:rsid w:val="00C41F6A"/>
    <w:rsid w:val="00C41F71"/>
    <w:rsid w:val="00C4200D"/>
    <w:rsid w:val="00C447CD"/>
    <w:rsid w:val="00C44AD6"/>
    <w:rsid w:val="00C52814"/>
    <w:rsid w:val="00C54EAD"/>
    <w:rsid w:val="00C55407"/>
    <w:rsid w:val="00C56F6E"/>
    <w:rsid w:val="00C629BC"/>
    <w:rsid w:val="00C62B79"/>
    <w:rsid w:val="00C67E0B"/>
    <w:rsid w:val="00C709B6"/>
    <w:rsid w:val="00C73B7A"/>
    <w:rsid w:val="00C76261"/>
    <w:rsid w:val="00C82C49"/>
    <w:rsid w:val="00C8606B"/>
    <w:rsid w:val="00C90B06"/>
    <w:rsid w:val="00C920AE"/>
    <w:rsid w:val="00C95A3F"/>
    <w:rsid w:val="00C9638C"/>
    <w:rsid w:val="00C97F7B"/>
    <w:rsid w:val="00CA05E5"/>
    <w:rsid w:val="00CA1172"/>
    <w:rsid w:val="00CA2FE3"/>
    <w:rsid w:val="00CA43D0"/>
    <w:rsid w:val="00CA6BBC"/>
    <w:rsid w:val="00CA7946"/>
    <w:rsid w:val="00CA7C79"/>
    <w:rsid w:val="00CB01F9"/>
    <w:rsid w:val="00CB052E"/>
    <w:rsid w:val="00CB438E"/>
    <w:rsid w:val="00CC2A97"/>
    <w:rsid w:val="00CC4491"/>
    <w:rsid w:val="00CC44F9"/>
    <w:rsid w:val="00CD00D7"/>
    <w:rsid w:val="00CD0E39"/>
    <w:rsid w:val="00CD3B4D"/>
    <w:rsid w:val="00CD4B79"/>
    <w:rsid w:val="00CD65AA"/>
    <w:rsid w:val="00CE0E6D"/>
    <w:rsid w:val="00CE31AC"/>
    <w:rsid w:val="00CE6738"/>
    <w:rsid w:val="00CE7884"/>
    <w:rsid w:val="00CF1C93"/>
    <w:rsid w:val="00CF1FD7"/>
    <w:rsid w:val="00CF29EB"/>
    <w:rsid w:val="00CF6EAF"/>
    <w:rsid w:val="00D00C75"/>
    <w:rsid w:val="00D01A59"/>
    <w:rsid w:val="00D01C4E"/>
    <w:rsid w:val="00D02FD0"/>
    <w:rsid w:val="00D06496"/>
    <w:rsid w:val="00D07986"/>
    <w:rsid w:val="00D07E4D"/>
    <w:rsid w:val="00D07E98"/>
    <w:rsid w:val="00D1135E"/>
    <w:rsid w:val="00D13947"/>
    <w:rsid w:val="00D13BFC"/>
    <w:rsid w:val="00D141FB"/>
    <w:rsid w:val="00D177C9"/>
    <w:rsid w:val="00D17BB3"/>
    <w:rsid w:val="00D17FB2"/>
    <w:rsid w:val="00D23932"/>
    <w:rsid w:val="00D254CE"/>
    <w:rsid w:val="00D30A0C"/>
    <w:rsid w:val="00D330BF"/>
    <w:rsid w:val="00D34DF6"/>
    <w:rsid w:val="00D36D37"/>
    <w:rsid w:val="00D417D3"/>
    <w:rsid w:val="00D42FB6"/>
    <w:rsid w:val="00D43FBD"/>
    <w:rsid w:val="00D46970"/>
    <w:rsid w:val="00D47334"/>
    <w:rsid w:val="00D5120A"/>
    <w:rsid w:val="00D5505B"/>
    <w:rsid w:val="00D55D15"/>
    <w:rsid w:val="00D56316"/>
    <w:rsid w:val="00D56B1D"/>
    <w:rsid w:val="00D60E76"/>
    <w:rsid w:val="00D6138E"/>
    <w:rsid w:val="00D655D1"/>
    <w:rsid w:val="00D66A65"/>
    <w:rsid w:val="00D701CC"/>
    <w:rsid w:val="00D72A91"/>
    <w:rsid w:val="00D74082"/>
    <w:rsid w:val="00D752DC"/>
    <w:rsid w:val="00D80CBB"/>
    <w:rsid w:val="00D811A5"/>
    <w:rsid w:val="00D84557"/>
    <w:rsid w:val="00D849FD"/>
    <w:rsid w:val="00D9115A"/>
    <w:rsid w:val="00D92932"/>
    <w:rsid w:val="00D931A6"/>
    <w:rsid w:val="00D96DAB"/>
    <w:rsid w:val="00DA0567"/>
    <w:rsid w:val="00DA17D0"/>
    <w:rsid w:val="00DA22C4"/>
    <w:rsid w:val="00DA2B94"/>
    <w:rsid w:val="00DA36F1"/>
    <w:rsid w:val="00DA5B93"/>
    <w:rsid w:val="00DB11AD"/>
    <w:rsid w:val="00DB2BE3"/>
    <w:rsid w:val="00DB4446"/>
    <w:rsid w:val="00DB4D7C"/>
    <w:rsid w:val="00DB541D"/>
    <w:rsid w:val="00DB614B"/>
    <w:rsid w:val="00DB6BCD"/>
    <w:rsid w:val="00DB6F63"/>
    <w:rsid w:val="00DB7E0D"/>
    <w:rsid w:val="00DC03F7"/>
    <w:rsid w:val="00DC055C"/>
    <w:rsid w:val="00DC0920"/>
    <w:rsid w:val="00DC6C60"/>
    <w:rsid w:val="00DC761B"/>
    <w:rsid w:val="00DD0499"/>
    <w:rsid w:val="00DD0569"/>
    <w:rsid w:val="00DD0790"/>
    <w:rsid w:val="00DD2A4D"/>
    <w:rsid w:val="00DD73D5"/>
    <w:rsid w:val="00DE6670"/>
    <w:rsid w:val="00DE6851"/>
    <w:rsid w:val="00DE7CEE"/>
    <w:rsid w:val="00DF0010"/>
    <w:rsid w:val="00DF16DB"/>
    <w:rsid w:val="00DF1C6A"/>
    <w:rsid w:val="00DF34D6"/>
    <w:rsid w:val="00DF380A"/>
    <w:rsid w:val="00DF5859"/>
    <w:rsid w:val="00DF65AE"/>
    <w:rsid w:val="00E017A7"/>
    <w:rsid w:val="00E02620"/>
    <w:rsid w:val="00E15B17"/>
    <w:rsid w:val="00E15D1D"/>
    <w:rsid w:val="00E170FE"/>
    <w:rsid w:val="00E17E8D"/>
    <w:rsid w:val="00E20E2A"/>
    <w:rsid w:val="00E214F1"/>
    <w:rsid w:val="00E22A40"/>
    <w:rsid w:val="00E22B95"/>
    <w:rsid w:val="00E2524A"/>
    <w:rsid w:val="00E25EB0"/>
    <w:rsid w:val="00E35D22"/>
    <w:rsid w:val="00E4076E"/>
    <w:rsid w:val="00E50A0B"/>
    <w:rsid w:val="00E52DDE"/>
    <w:rsid w:val="00E645A2"/>
    <w:rsid w:val="00E66A54"/>
    <w:rsid w:val="00E72852"/>
    <w:rsid w:val="00E72F66"/>
    <w:rsid w:val="00E80859"/>
    <w:rsid w:val="00E876CF"/>
    <w:rsid w:val="00E90486"/>
    <w:rsid w:val="00E915C3"/>
    <w:rsid w:val="00E92963"/>
    <w:rsid w:val="00E93AC5"/>
    <w:rsid w:val="00E95BDC"/>
    <w:rsid w:val="00E9738C"/>
    <w:rsid w:val="00E978F8"/>
    <w:rsid w:val="00EA21EC"/>
    <w:rsid w:val="00EA2667"/>
    <w:rsid w:val="00EA413A"/>
    <w:rsid w:val="00EA7856"/>
    <w:rsid w:val="00EB0DDC"/>
    <w:rsid w:val="00EB1AD8"/>
    <w:rsid w:val="00EB1FFD"/>
    <w:rsid w:val="00EB278E"/>
    <w:rsid w:val="00EB29D6"/>
    <w:rsid w:val="00EB5691"/>
    <w:rsid w:val="00EB6EB8"/>
    <w:rsid w:val="00EB6EBE"/>
    <w:rsid w:val="00EC02E5"/>
    <w:rsid w:val="00EC0A29"/>
    <w:rsid w:val="00EC0C57"/>
    <w:rsid w:val="00EC1591"/>
    <w:rsid w:val="00EC244C"/>
    <w:rsid w:val="00EC3C57"/>
    <w:rsid w:val="00ED015D"/>
    <w:rsid w:val="00ED1436"/>
    <w:rsid w:val="00ED31BE"/>
    <w:rsid w:val="00ED361E"/>
    <w:rsid w:val="00ED4BD4"/>
    <w:rsid w:val="00ED4DE2"/>
    <w:rsid w:val="00ED70FC"/>
    <w:rsid w:val="00EE0875"/>
    <w:rsid w:val="00EE1939"/>
    <w:rsid w:val="00EE1A33"/>
    <w:rsid w:val="00EE1D0B"/>
    <w:rsid w:val="00EE1E33"/>
    <w:rsid w:val="00EE202E"/>
    <w:rsid w:val="00EE37EE"/>
    <w:rsid w:val="00EE53F4"/>
    <w:rsid w:val="00EF14F7"/>
    <w:rsid w:val="00EF43CF"/>
    <w:rsid w:val="00F02CF8"/>
    <w:rsid w:val="00F0581F"/>
    <w:rsid w:val="00F121CE"/>
    <w:rsid w:val="00F12C09"/>
    <w:rsid w:val="00F13492"/>
    <w:rsid w:val="00F14EB7"/>
    <w:rsid w:val="00F22839"/>
    <w:rsid w:val="00F23099"/>
    <w:rsid w:val="00F27C01"/>
    <w:rsid w:val="00F27DA0"/>
    <w:rsid w:val="00F30609"/>
    <w:rsid w:val="00F31FEF"/>
    <w:rsid w:val="00F33A08"/>
    <w:rsid w:val="00F35627"/>
    <w:rsid w:val="00F35714"/>
    <w:rsid w:val="00F360E1"/>
    <w:rsid w:val="00F37989"/>
    <w:rsid w:val="00F40D54"/>
    <w:rsid w:val="00F4141B"/>
    <w:rsid w:val="00F41937"/>
    <w:rsid w:val="00F42724"/>
    <w:rsid w:val="00F4491F"/>
    <w:rsid w:val="00F449BC"/>
    <w:rsid w:val="00F462B8"/>
    <w:rsid w:val="00F464E8"/>
    <w:rsid w:val="00F4776B"/>
    <w:rsid w:val="00F47D3B"/>
    <w:rsid w:val="00F51824"/>
    <w:rsid w:val="00F55408"/>
    <w:rsid w:val="00F576AB"/>
    <w:rsid w:val="00F64C57"/>
    <w:rsid w:val="00F6535F"/>
    <w:rsid w:val="00F670A7"/>
    <w:rsid w:val="00F706D3"/>
    <w:rsid w:val="00F75A59"/>
    <w:rsid w:val="00F761BB"/>
    <w:rsid w:val="00F77427"/>
    <w:rsid w:val="00F8012D"/>
    <w:rsid w:val="00F85F81"/>
    <w:rsid w:val="00F868FD"/>
    <w:rsid w:val="00F968CA"/>
    <w:rsid w:val="00F96FAE"/>
    <w:rsid w:val="00FA13A6"/>
    <w:rsid w:val="00FA4065"/>
    <w:rsid w:val="00FA421E"/>
    <w:rsid w:val="00FB061A"/>
    <w:rsid w:val="00FB4088"/>
    <w:rsid w:val="00FB7313"/>
    <w:rsid w:val="00FC03EC"/>
    <w:rsid w:val="00FC11A0"/>
    <w:rsid w:val="00FC3807"/>
    <w:rsid w:val="00FC3C2C"/>
    <w:rsid w:val="00FC447E"/>
    <w:rsid w:val="00FC735C"/>
    <w:rsid w:val="00FC77E7"/>
    <w:rsid w:val="00FD02F7"/>
    <w:rsid w:val="00FD2DC3"/>
    <w:rsid w:val="00FD3156"/>
    <w:rsid w:val="00FD611F"/>
    <w:rsid w:val="00FD623C"/>
    <w:rsid w:val="00FD7694"/>
    <w:rsid w:val="00FD7B54"/>
    <w:rsid w:val="00FE09B6"/>
    <w:rsid w:val="00FE0AEC"/>
    <w:rsid w:val="00FE0E1A"/>
    <w:rsid w:val="00FE2CC5"/>
    <w:rsid w:val="00FE3B27"/>
    <w:rsid w:val="00FE63C7"/>
    <w:rsid w:val="00FF122F"/>
    <w:rsid w:val="00FF1B61"/>
    <w:rsid w:val="00FF1D73"/>
    <w:rsid w:val="00FF2337"/>
    <w:rsid w:val="00FF45A7"/>
    <w:rsid w:val="00FF4F7F"/>
    <w:rsid w:val="00FF5D18"/>
    <w:rsid w:val="00FF61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1C3C3"/>
  <w15:docId w15:val="{39957DA9-CEF1-4C01-A565-7BF3115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F7166"/>
    <w:pPr>
      <w:keepNext/>
      <w:spacing w:after="200" w:line="276" w:lineRule="auto"/>
      <w:jc w:val="center"/>
      <w:outlineLvl w:val="0"/>
    </w:pPr>
    <w:rPr>
      <w:rFonts w:ascii="Arial" w:hAnsi="Arial" w:cs="Arial"/>
      <w:b/>
      <w:bCs/>
      <w:sz w:val="32"/>
      <w:szCs w:val="32"/>
      <w:lang w:eastAsia="en-US"/>
    </w:rPr>
  </w:style>
  <w:style w:type="paragraph" w:styleId="Titolo2">
    <w:name w:val="heading 2"/>
    <w:basedOn w:val="Normale"/>
    <w:next w:val="Normale"/>
    <w:link w:val="Titolo2Carattere"/>
    <w:uiPriority w:val="9"/>
    <w:qFormat/>
    <w:rsid w:val="00A74EEE"/>
    <w:pPr>
      <w:keepNext/>
      <w:suppressAutoHyphens/>
      <w:outlineLvl w:val="1"/>
    </w:pPr>
    <w:rPr>
      <w:rFonts w:ascii="Arial" w:hAnsi="Arial" w:cs="Arial"/>
    </w:rPr>
  </w:style>
  <w:style w:type="paragraph" w:styleId="Titolo3">
    <w:name w:val="heading 3"/>
    <w:basedOn w:val="Normale"/>
    <w:next w:val="Normale"/>
    <w:link w:val="Titolo3Carattere"/>
    <w:uiPriority w:val="9"/>
    <w:unhideWhenUsed/>
    <w:qFormat/>
    <w:rsid w:val="00750B4B"/>
    <w:pPr>
      <w:keepNext/>
      <w:keepLines/>
      <w:spacing w:before="200"/>
      <w:outlineLvl w:val="2"/>
    </w:pPr>
    <w:rPr>
      <w:rFonts w:ascii="Arial" w:eastAsiaTheme="majorEastAsia" w:hAnsi="Arial" w:cs="Arial"/>
      <w:b/>
      <w:bCs/>
      <w:color w:val="4F81BD" w:themeColor="accent1"/>
    </w:rPr>
  </w:style>
  <w:style w:type="paragraph" w:styleId="Titolo4">
    <w:name w:val="heading 4"/>
    <w:basedOn w:val="Normale"/>
    <w:next w:val="Normale"/>
    <w:link w:val="Titolo4Carattere"/>
    <w:uiPriority w:val="9"/>
    <w:unhideWhenUsed/>
    <w:qFormat/>
    <w:rsid w:val="00275E5F"/>
    <w:pPr>
      <w:keepNext/>
      <w:keepLines/>
      <w:outlineLvl w:val="3"/>
    </w:pPr>
    <w:rPr>
      <w:rFonts w:ascii="Garamond" w:eastAsiaTheme="majorEastAsia" w:hAnsi="Garamond" w:cs="Arial"/>
      <w:b/>
      <w:bCs/>
      <w:i/>
      <w:iCs/>
      <w:color w:val="4F81BD" w:themeColor="accent1"/>
      <w:sz w:val="32"/>
      <w:szCs w:val="32"/>
    </w:rPr>
  </w:style>
  <w:style w:type="paragraph" w:styleId="Titolo5">
    <w:name w:val="heading 5"/>
    <w:basedOn w:val="Normale"/>
    <w:next w:val="Normale"/>
    <w:link w:val="Titolo5Carattere"/>
    <w:uiPriority w:val="9"/>
    <w:unhideWhenUsed/>
    <w:qFormat/>
    <w:rsid w:val="00620554"/>
    <w:pPr>
      <w:keepNext/>
      <w:keepLines/>
      <w:spacing w:before="200"/>
      <w:outlineLvl w:val="4"/>
    </w:pPr>
    <w:rPr>
      <w:rFonts w:ascii="Arial" w:eastAsiaTheme="majorEastAsia" w:hAnsi="Arial" w:cs="Arial"/>
      <w:color w:val="243F60" w:themeColor="accent1" w:themeShade="7F"/>
    </w:rPr>
  </w:style>
  <w:style w:type="paragraph" w:styleId="Titolo6">
    <w:name w:val="heading 6"/>
    <w:basedOn w:val="Normale"/>
    <w:next w:val="Normale"/>
    <w:link w:val="Titolo6Carattere"/>
    <w:uiPriority w:val="9"/>
    <w:unhideWhenUsed/>
    <w:qFormat/>
    <w:rsid w:val="00251B23"/>
    <w:pPr>
      <w:keepNext/>
      <w:keepLines/>
      <w:spacing w:before="200"/>
      <w:outlineLvl w:val="5"/>
    </w:pPr>
    <w:rPr>
      <w:rFonts w:ascii="Arial" w:eastAsiaTheme="majorEastAsia" w:hAnsi="Arial" w:cs="Arial"/>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2304"/>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DF1C6A"/>
    <w:pPr>
      <w:ind w:left="720"/>
      <w:contextualSpacing/>
    </w:pPr>
  </w:style>
  <w:style w:type="character" w:styleId="Collegamentoipertestuale">
    <w:name w:val="Hyperlink"/>
    <w:basedOn w:val="Carpredefinitoparagrafo"/>
    <w:unhideWhenUsed/>
    <w:rsid w:val="007D327A"/>
    <w:rPr>
      <w:color w:val="0000FF" w:themeColor="hyperlink"/>
      <w:u w:val="single"/>
    </w:rPr>
  </w:style>
  <w:style w:type="paragraph" w:styleId="Pidipagina">
    <w:name w:val="footer"/>
    <w:basedOn w:val="Normale"/>
    <w:link w:val="PidipaginaCarattere"/>
    <w:unhideWhenUsed/>
    <w:rsid w:val="00724437"/>
    <w:pPr>
      <w:tabs>
        <w:tab w:val="center" w:pos="4819"/>
        <w:tab w:val="right" w:pos="9638"/>
      </w:tabs>
    </w:pPr>
  </w:style>
  <w:style w:type="character" w:customStyle="1" w:styleId="PidipaginaCarattere">
    <w:name w:val="Piè di pagina Carattere"/>
    <w:basedOn w:val="Carpredefinitoparagrafo"/>
    <w:link w:val="Pidipagina"/>
    <w:rsid w:val="00724437"/>
  </w:style>
  <w:style w:type="character" w:styleId="Numeropagina">
    <w:name w:val="page number"/>
    <w:basedOn w:val="Carpredefinitoparagrafo"/>
    <w:uiPriority w:val="99"/>
    <w:semiHidden/>
    <w:unhideWhenUsed/>
    <w:rsid w:val="00724437"/>
  </w:style>
  <w:style w:type="table" w:styleId="Grigliatabella">
    <w:name w:val="Table Grid"/>
    <w:basedOn w:val="Tabellanormale"/>
    <w:uiPriority w:val="59"/>
    <w:rsid w:val="0065158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585"/>
    <w:pPr>
      <w:widowControl w:val="0"/>
      <w:autoSpaceDE w:val="0"/>
      <w:autoSpaceDN w:val="0"/>
      <w:adjustRightInd w:val="0"/>
    </w:pPr>
    <w:rPr>
      <w:rFonts w:ascii="Garamond" w:hAnsi="Garamond" w:cs="Garamond"/>
      <w:color w:val="000000"/>
    </w:rPr>
  </w:style>
  <w:style w:type="paragraph" w:styleId="Testofumetto">
    <w:name w:val="Balloon Text"/>
    <w:basedOn w:val="Normale"/>
    <w:link w:val="TestofumettoCarattere"/>
    <w:unhideWhenUsed/>
    <w:rsid w:val="005879C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879CA"/>
    <w:rPr>
      <w:rFonts w:ascii="Lucida Grande" w:hAnsi="Lucida Grande" w:cs="Lucida Grande"/>
      <w:sz w:val="18"/>
      <w:szCs w:val="18"/>
    </w:rPr>
  </w:style>
  <w:style w:type="paragraph" w:styleId="Corpotesto">
    <w:name w:val="Body Text"/>
    <w:aliases w:val="Carattere Carattere Carattere Carattere"/>
    <w:basedOn w:val="Normale"/>
    <w:link w:val="CorpotestoCarattere1"/>
    <w:rsid w:val="000A2B2F"/>
    <w:pPr>
      <w:suppressAutoHyphens/>
      <w:jc w:val="center"/>
    </w:pPr>
    <w:rPr>
      <w:rFonts w:ascii="Arial" w:eastAsia="Times New Roman" w:hAnsi="Arial" w:cs="Arial"/>
      <w:sz w:val="22"/>
      <w:lang w:eastAsia="ar-SA"/>
    </w:rPr>
  </w:style>
  <w:style w:type="character" w:customStyle="1" w:styleId="CorpotestoCarattere1">
    <w:name w:val="Corpo testo Carattere1"/>
    <w:aliases w:val="Carattere Carattere Carattere Carattere Carattere"/>
    <w:basedOn w:val="Carpredefinitoparagrafo"/>
    <w:link w:val="Corpotesto"/>
    <w:rsid w:val="000A2B2F"/>
    <w:rPr>
      <w:rFonts w:ascii="Arial" w:eastAsia="Times New Roman" w:hAnsi="Arial" w:cs="Arial"/>
      <w:sz w:val="22"/>
      <w:lang w:eastAsia="ar-SA"/>
    </w:rPr>
  </w:style>
  <w:style w:type="paragraph" w:styleId="Testonotadichiusura">
    <w:name w:val="endnote text"/>
    <w:basedOn w:val="Normale"/>
    <w:link w:val="TestonotadichiusuraCarattere"/>
    <w:uiPriority w:val="99"/>
    <w:unhideWhenUsed/>
    <w:rsid w:val="00BE0470"/>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BE0470"/>
    <w:rPr>
      <w:rFonts w:ascii="Calibri" w:eastAsia="Times New Roman" w:hAnsi="Calibri" w:cs="Times New Roman"/>
      <w:sz w:val="20"/>
      <w:szCs w:val="20"/>
    </w:rPr>
  </w:style>
  <w:style w:type="character" w:styleId="Rimandonotadichiusura">
    <w:name w:val="endnote reference"/>
    <w:uiPriority w:val="99"/>
    <w:semiHidden/>
    <w:unhideWhenUsed/>
    <w:rsid w:val="00BE0470"/>
    <w:rPr>
      <w:vertAlign w:val="superscript"/>
    </w:rPr>
  </w:style>
  <w:style w:type="character" w:customStyle="1" w:styleId="Titolo2Carattere">
    <w:name w:val="Titolo 2 Carattere"/>
    <w:basedOn w:val="Carpredefinitoparagrafo"/>
    <w:link w:val="Titolo2"/>
    <w:uiPriority w:val="9"/>
    <w:rsid w:val="00A74EEE"/>
    <w:rPr>
      <w:rFonts w:ascii="Arial" w:hAnsi="Arial" w:cs="Arial"/>
    </w:rPr>
  </w:style>
  <w:style w:type="paragraph" w:customStyle="1" w:styleId="TitoloA">
    <w:name w:val="Titolo A"/>
    <w:basedOn w:val="Normale"/>
    <w:rsid w:val="004B570B"/>
    <w:pPr>
      <w:suppressAutoHyphens/>
      <w:spacing w:line="360" w:lineRule="auto"/>
      <w:ind w:right="567"/>
      <w:jc w:val="center"/>
    </w:pPr>
    <w:rPr>
      <w:rFonts w:ascii="Arial" w:eastAsia="Times New Roman" w:hAnsi="Arial" w:cs="Arial"/>
      <w:b/>
      <w:bCs/>
      <w:sz w:val="32"/>
      <w:szCs w:val="32"/>
      <w:lang w:eastAsia="ar-SA"/>
    </w:rPr>
  </w:style>
  <w:style w:type="paragraph" w:customStyle="1" w:styleId="TitoloB">
    <w:name w:val="Titolo B"/>
    <w:basedOn w:val="Normale"/>
    <w:rsid w:val="00C12431"/>
    <w:pPr>
      <w:suppressAutoHyphens/>
      <w:spacing w:after="120" w:line="360" w:lineRule="auto"/>
      <w:ind w:right="567"/>
    </w:pPr>
    <w:rPr>
      <w:rFonts w:ascii="Arial" w:eastAsia="Times New Roman" w:hAnsi="Arial" w:cs="Arial"/>
      <w:b/>
      <w:bCs/>
      <w:sz w:val="22"/>
      <w:szCs w:val="22"/>
      <w:lang w:eastAsia="ar-SA"/>
    </w:rPr>
  </w:style>
  <w:style w:type="character" w:customStyle="1" w:styleId="Titolo1Carattere">
    <w:name w:val="Titolo 1 Carattere"/>
    <w:basedOn w:val="Carpredefinitoparagrafo"/>
    <w:link w:val="Titolo1"/>
    <w:rsid w:val="003F7166"/>
    <w:rPr>
      <w:rFonts w:ascii="Arial" w:hAnsi="Arial" w:cs="Arial"/>
      <w:b/>
      <w:bCs/>
      <w:sz w:val="32"/>
      <w:szCs w:val="32"/>
      <w:lang w:eastAsia="en-US"/>
    </w:rPr>
  </w:style>
  <w:style w:type="paragraph" w:styleId="Corpodeltesto2">
    <w:name w:val="Body Text 2"/>
    <w:basedOn w:val="Normale"/>
    <w:link w:val="Corpodeltesto2Carattere"/>
    <w:uiPriority w:val="99"/>
    <w:rsid w:val="002E1296"/>
    <w:rPr>
      <w:rFonts w:ascii="Calibri" w:hAnsi="Calibri" w:cs="Calibri"/>
      <w:sz w:val="20"/>
      <w:szCs w:val="20"/>
      <w:lang w:eastAsia="en-US"/>
    </w:rPr>
  </w:style>
  <w:style w:type="character" w:customStyle="1" w:styleId="Corpodeltesto2Carattere">
    <w:name w:val="Corpo del testo 2 Carattere"/>
    <w:basedOn w:val="Carpredefinitoparagrafo"/>
    <w:link w:val="Corpodeltesto2"/>
    <w:uiPriority w:val="99"/>
    <w:rsid w:val="002E1296"/>
    <w:rPr>
      <w:rFonts w:ascii="Calibri" w:hAnsi="Calibri" w:cs="Calibri"/>
      <w:sz w:val="20"/>
      <w:szCs w:val="20"/>
      <w:lang w:eastAsia="en-US"/>
    </w:rPr>
  </w:style>
  <w:style w:type="paragraph" w:customStyle="1" w:styleId="Paragrafoelenco1">
    <w:name w:val="Paragrafo elenco1"/>
    <w:basedOn w:val="Normale"/>
    <w:rsid w:val="002E1296"/>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
    <w:rsid w:val="002E1296"/>
    <w:pPr>
      <w:tabs>
        <w:tab w:val="center" w:pos="4819"/>
        <w:tab w:val="right" w:pos="9638"/>
      </w:tabs>
    </w:pPr>
    <w:rPr>
      <w:rFonts w:ascii="Calibri" w:hAnsi="Calibri" w:cs="Calibri"/>
      <w:sz w:val="22"/>
      <w:szCs w:val="22"/>
      <w:lang w:eastAsia="en-US"/>
    </w:rPr>
  </w:style>
  <w:style w:type="character" w:customStyle="1" w:styleId="IntestazioneCarattere">
    <w:name w:val="Intestazione Carattere"/>
    <w:basedOn w:val="Carpredefinitoparagrafo"/>
    <w:link w:val="Intestazione"/>
    <w:rsid w:val="002E1296"/>
    <w:rPr>
      <w:rFonts w:ascii="Calibri" w:hAnsi="Calibri" w:cs="Calibri"/>
      <w:sz w:val="22"/>
      <w:szCs w:val="22"/>
      <w:lang w:eastAsia="en-US"/>
    </w:rPr>
  </w:style>
  <w:style w:type="paragraph" w:styleId="Testonotaapidipagina">
    <w:name w:val="footnote text"/>
    <w:basedOn w:val="Normale"/>
    <w:link w:val="TestonotaapidipaginaCarattere"/>
    <w:rsid w:val="002E1296"/>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2E1296"/>
    <w:rPr>
      <w:rFonts w:ascii="Calibri" w:hAnsi="Calibri" w:cs="Calibri"/>
      <w:sz w:val="20"/>
      <w:szCs w:val="20"/>
      <w:lang w:eastAsia="en-US"/>
    </w:rPr>
  </w:style>
  <w:style w:type="character" w:styleId="Rimandonotaapidipagina">
    <w:name w:val="footnote reference"/>
    <w:basedOn w:val="Carpredefinitoparagrafo"/>
    <w:rsid w:val="002E1296"/>
    <w:rPr>
      <w:rFonts w:ascii="Times New Roman" w:hAnsi="Times New Roman" w:cs="Times New Roman"/>
      <w:vertAlign w:val="superscript"/>
    </w:rPr>
  </w:style>
  <w:style w:type="paragraph" w:customStyle="1" w:styleId="Paragrafoelenco2">
    <w:name w:val="Paragrafo elenco2"/>
    <w:basedOn w:val="Normale"/>
    <w:uiPriority w:val="99"/>
    <w:rsid w:val="002E1296"/>
    <w:pPr>
      <w:spacing w:after="200" w:line="276" w:lineRule="auto"/>
      <w:ind w:left="720"/>
    </w:pPr>
    <w:rPr>
      <w:rFonts w:ascii="Calibri" w:hAnsi="Calibri" w:cs="Calibri"/>
      <w:sz w:val="22"/>
      <w:szCs w:val="22"/>
      <w:lang w:eastAsia="en-US"/>
    </w:rPr>
  </w:style>
  <w:style w:type="paragraph" w:styleId="Sottotitolo">
    <w:name w:val="Subtitle"/>
    <w:basedOn w:val="Normale"/>
    <w:next w:val="Normale"/>
    <w:link w:val="SottotitoloCarattere"/>
    <w:qFormat/>
    <w:rsid w:val="00EE37EE"/>
    <w:pPr>
      <w:spacing w:after="200" w:line="276" w:lineRule="auto"/>
      <w:jc w:val="center"/>
    </w:pPr>
    <w:rPr>
      <w:rFonts w:ascii="Cambria" w:hAnsi="Cambria" w:cs="Cambria"/>
      <w:b/>
      <w:i/>
      <w:iCs/>
      <w:spacing w:val="15"/>
      <w:lang w:eastAsia="en-US"/>
    </w:rPr>
  </w:style>
  <w:style w:type="character" w:customStyle="1" w:styleId="SottotitoloCarattere">
    <w:name w:val="Sottotitolo Carattere"/>
    <w:basedOn w:val="Carpredefinitoparagrafo"/>
    <w:link w:val="Sottotitolo"/>
    <w:rsid w:val="00EE37EE"/>
    <w:rPr>
      <w:rFonts w:ascii="Cambria" w:hAnsi="Cambria" w:cs="Cambria"/>
      <w:b/>
      <w:i/>
      <w:iCs/>
      <w:spacing w:val="15"/>
      <w:lang w:eastAsia="en-US"/>
    </w:rPr>
  </w:style>
  <w:style w:type="character" w:customStyle="1" w:styleId="menu-bc-sep">
    <w:name w:val="menu-bc-sep"/>
    <w:uiPriority w:val="99"/>
    <w:rsid w:val="002E1296"/>
    <w:rPr>
      <w:rFonts w:ascii="Times New Roman" w:hAnsi="Times New Roman" w:cs="Times New Roman"/>
    </w:rPr>
  </w:style>
  <w:style w:type="character" w:customStyle="1" w:styleId="mbc-it">
    <w:name w:val="mbc-it"/>
    <w:basedOn w:val="Carpredefinitoparagrafo"/>
    <w:uiPriority w:val="99"/>
    <w:rsid w:val="002E1296"/>
    <w:rPr>
      <w:rFonts w:ascii="Times New Roman" w:hAnsi="Times New Roman" w:cs="Times New Roman"/>
    </w:rPr>
  </w:style>
  <w:style w:type="paragraph" w:customStyle="1" w:styleId="Paragrafoelenco3">
    <w:name w:val="Paragrafo elenco3"/>
    <w:basedOn w:val="Normale"/>
    <w:uiPriority w:val="99"/>
    <w:rsid w:val="002E1296"/>
    <w:pPr>
      <w:spacing w:after="200" w:line="276" w:lineRule="auto"/>
      <w:ind w:left="720"/>
    </w:pPr>
    <w:rPr>
      <w:rFonts w:ascii="Calibri" w:hAnsi="Calibri" w:cs="Calibri"/>
      <w:sz w:val="22"/>
      <w:szCs w:val="22"/>
      <w:lang w:eastAsia="en-US"/>
    </w:rPr>
  </w:style>
  <w:style w:type="paragraph" w:styleId="Corpodeltesto3">
    <w:name w:val="Body Text 3"/>
    <w:basedOn w:val="Normale"/>
    <w:link w:val="Corpodeltesto3Carattere"/>
    <w:uiPriority w:val="99"/>
    <w:rsid w:val="002E1296"/>
    <w:rPr>
      <w:rFonts w:ascii="Calibri" w:hAnsi="Calibri" w:cs="Calibri"/>
      <w:b/>
      <w:bCs/>
      <w:sz w:val="20"/>
      <w:szCs w:val="20"/>
      <w:lang w:eastAsia="en-US"/>
    </w:rPr>
  </w:style>
  <w:style w:type="character" w:customStyle="1" w:styleId="Corpodeltesto3Carattere">
    <w:name w:val="Corpo del testo 3 Carattere"/>
    <w:basedOn w:val="Carpredefinitoparagrafo"/>
    <w:link w:val="Corpodeltesto3"/>
    <w:uiPriority w:val="99"/>
    <w:rsid w:val="002E1296"/>
    <w:rPr>
      <w:rFonts w:ascii="Calibri" w:hAnsi="Calibri" w:cs="Calibri"/>
      <w:b/>
      <w:bCs/>
      <w:sz w:val="20"/>
      <w:szCs w:val="20"/>
      <w:lang w:eastAsia="en-US"/>
    </w:rPr>
  </w:style>
  <w:style w:type="character" w:styleId="Enfasigrassetto">
    <w:name w:val="Strong"/>
    <w:basedOn w:val="Carpredefinitoparagrafo"/>
    <w:uiPriority w:val="22"/>
    <w:qFormat/>
    <w:rsid w:val="00803E29"/>
  </w:style>
  <w:style w:type="character" w:customStyle="1" w:styleId="WW8Num1z0">
    <w:name w:val="WW8Num1z0"/>
    <w:rsid w:val="002E1296"/>
  </w:style>
  <w:style w:type="character" w:customStyle="1" w:styleId="WW8Num2z0">
    <w:name w:val="WW8Num2z0"/>
    <w:rsid w:val="002E1296"/>
    <w:rPr>
      <w:rFonts w:ascii="Symbol" w:hAnsi="Symbol" w:cs="Symbol" w:hint="default"/>
      <w:sz w:val="16"/>
    </w:rPr>
  </w:style>
  <w:style w:type="character" w:customStyle="1" w:styleId="WW8Num2z1">
    <w:name w:val="WW8Num2z1"/>
    <w:rsid w:val="002E1296"/>
    <w:rPr>
      <w:rFonts w:hint="default"/>
      <w:sz w:val="16"/>
    </w:rPr>
  </w:style>
  <w:style w:type="character" w:customStyle="1" w:styleId="WW8Num2z2">
    <w:name w:val="WW8Num2z2"/>
    <w:rsid w:val="002E1296"/>
    <w:rPr>
      <w:rFonts w:ascii="Wingdings" w:hAnsi="Wingdings" w:cs="Wingdings" w:hint="default"/>
    </w:rPr>
  </w:style>
  <w:style w:type="character" w:customStyle="1" w:styleId="WW8Num2z3">
    <w:name w:val="WW8Num2z3"/>
    <w:rsid w:val="002E1296"/>
    <w:rPr>
      <w:rFonts w:ascii="Symbol" w:hAnsi="Symbol" w:cs="Symbol" w:hint="default"/>
    </w:rPr>
  </w:style>
  <w:style w:type="character" w:customStyle="1" w:styleId="WW8Num2z4">
    <w:name w:val="WW8Num2z4"/>
    <w:rsid w:val="002E1296"/>
    <w:rPr>
      <w:rFonts w:ascii="Courier New" w:hAnsi="Courier New" w:cs="Courier New" w:hint="default"/>
    </w:rPr>
  </w:style>
  <w:style w:type="character" w:customStyle="1" w:styleId="WW8Num3z0">
    <w:name w:val="WW8Num3z0"/>
    <w:rsid w:val="002E1296"/>
    <w:rPr>
      <w:rFonts w:ascii="Wingdings" w:hAnsi="Wingdings" w:cs="Wingdings" w:hint="default"/>
      <w:szCs w:val="22"/>
    </w:rPr>
  </w:style>
  <w:style w:type="character" w:customStyle="1" w:styleId="WW8Num3z1">
    <w:name w:val="WW8Num3z1"/>
    <w:rsid w:val="002E1296"/>
    <w:rPr>
      <w:rFonts w:ascii="Courier New" w:hAnsi="Courier New" w:cs="Courier New" w:hint="default"/>
    </w:rPr>
  </w:style>
  <w:style w:type="character" w:customStyle="1" w:styleId="WW8Num3z3">
    <w:name w:val="WW8Num3z3"/>
    <w:rsid w:val="002E1296"/>
    <w:rPr>
      <w:rFonts w:ascii="Symbol" w:hAnsi="Symbol" w:cs="Symbol" w:hint="default"/>
    </w:rPr>
  </w:style>
  <w:style w:type="character" w:customStyle="1" w:styleId="WW8Num4z0">
    <w:name w:val="WW8Num4z0"/>
    <w:rsid w:val="002E1296"/>
    <w:rPr>
      <w:rFonts w:ascii="Symbol" w:hAnsi="Symbol" w:cs="Symbol" w:hint="default"/>
      <w:sz w:val="16"/>
    </w:rPr>
  </w:style>
  <w:style w:type="character" w:customStyle="1" w:styleId="WW8Num4z1">
    <w:name w:val="WW8Num4z1"/>
    <w:rsid w:val="002E1296"/>
    <w:rPr>
      <w:rFonts w:ascii="Courier New" w:hAnsi="Courier New" w:cs="Courier New" w:hint="default"/>
    </w:rPr>
  </w:style>
  <w:style w:type="character" w:customStyle="1" w:styleId="WW8Num4z2">
    <w:name w:val="WW8Num4z2"/>
    <w:rsid w:val="002E1296"/>
    <w:rPr>
      <w:rFonts w:ascii="Wingdings" w:hAnsi="Wingdings" w:cs="Wingdings" w:hint="default"/>
    </w:rPr>
  </w:style>
  <w:style w:type="character" w:customStyle="1" w:styleId="WW8Num4z3">
    <w:name w:val="WW8Num4z3"/>
    <w:rsid w:val="002E1296"/>
    <w:rPr>
      <w:rFonts w:ascii="Symbol" w:hAnsi="Symbol" w:cs="Symbol" w:hint="default"/>
    </w:rPr>
  </w:style>
  <w:style w:type="character" w:customStyle="1" w:styleId="WW8Num5z0">
    <w:name w:val="WW8Num5z0"/>
    <w:rsid w:val="002E1296"/>
    <w:rPr>
      <w:rFonts w:ascii="Wingdings" w:hAnsi="Wingdings" w:cs="Wingdings" w:hint="default"/>
      <w:szCs w:val="22"/>
    </w:rPr>
  </w:style>
  <w:style w:type="character" w:customStyle="1" w:styleId="WW8Num5z1">
    <w:name w:val="WW8Num5z1"/>
    <w:rsid w:val="002E1296"/>
    <w:rPr>
      <w:rFonts w:ascii="Courier New" w:hAnsi="Courier New" w:cs="Courier New" w:hint="default"/>
    </w:rPr>
  </w:style>
  <w:style w:type="character" w:customStyle="1" w:styleId="WW8Num5z3">
    <w:name w:val="WW8Num5z3"/>
    <w:rsid w:val="002E1296"/>
    <w:rPr>
      <w:rFonts w:ascii="Symbol" w:hAnsi="Symbol" w:cs="Symbol" w:hint="default"/>
    </w:rPr>
  </w:style>
  <w:style w:type="character" w:customStyle="1" w:styleId="WW8Num6z0">
    <w:name w:val="WW8Num6z0"/>
    <w:rsid w:val="002E1296"/>
    <w:rPr>
      <w:rFonts w:ascii="Wingdings" w:hAnsi="Wingdings" w:cs="Wingdings" w:hint="default"/>
      <w:szCs w:val="22"/>
    </w:rPr>
  </w:style>
  <w:style w:type="character" w:customStyle="1" w:styleId="WW8Num6z1">
    <w:name w:val="WW8Num6z1"/>
    <w:rsid w:val="002E1296"/>
    <w:rPr>
      <w:rFonts w:ascii="Courier New" w:hAnsi="Courier New" w:cs="Courier New" w:hint="default"/>
    </w:rPr>
  </w:style>
  <w:style w:type="character" w:customStyle="1" w:styleId="WW8Num6z3">
    <w:name w:val="WW8Num6z3"/>
    <w:rsid w:val="002E1296"/>
    <w:rPr>
      <w:rFonts w:ascii="Symbol" w:hAnsi="Symbol" w:cs="Symbol" w:hint="default"/>
    </w:rPr>
  </w:style>
  <w:style w:type="character" w:customStyle="1" w:styleId="WW8Num7z0">
    <w:name w:val="WW8Num7z0"/>
    <w:rsid w:val="002E1296"/>
    <w:rPr>
      <w:rFonts w:hint="default"/>
      <w:b/>
      <w:i w:val="0"/>
      <w:sz w:val="16"/>
      <w:szCs w:val="16"/>
    </w:rPr>
  </w:style>
  <w:style w:type="character" w:customStyle="1" w:styleId="WW8Num7z1">
    <w:name w:val="WW8Num7z1"/>
    <w:rsid w:val="002E1296"/>
  </w:style>
  <w:style w:type="character" w:customStyle="1" w:styleId="WW8Num7z2">
    <w:name w:val="WW8Num7z2"/>
    <w:rsid w:val="002E1296"/>
  </w:style>
  <w:style w:type="character" w:customStyle="1" w:styleId="WW8Num7z3">
    <w:name w:val="WW8Num7z3"/>
    <w:rsid w:val="002E1296"/>
  </w:style>
  <w:style w:type="character" w:customStyle="1" w:styleId="WW8Num7z4">
    <w:name w:val="WW8Num7z4"/>
    <w:rsid w:val="002E1296"/>
  </w:style>
  <w:style w:type="character" w:customStyle="1" w:styleId="WW8Num7z5">
    <w:name w:val="WW8Num7z5"/>
    <w:rsid w:val="002E1296"/>
  </w:style>
  <w:style w:type="character" w:customStyle="1" w:styleId="WW8Num7z6">
    <w:name w:val="WW8Num7z6"/>
    <w:rsid w:val="002E1296"/>
  </w:style>
  <w:style w:type="character" w:customStyle="1" w:styleId="WW8Num7z7">
    <w:name w:val="WW8Num7z7"/>
    <w:rsid w:val="002E1296"/>
  </w:style>
  <w:style w:type="character" w:customStyle="1" w:styleId="WW8Num7z8">
    <w:name w:val="WW8Num7z8"/>
    <w:rsid w:val="002E1296"/>
  </w:style>
  <w:style w:type="character" w:customStyle="1" w:styleId="WW8Num8z0">
    <w:name w:val="WW8Num8z0"/>
    <w:rsid w:val="002E1296"/>
    <w:rPr>
      <w:rFonts w:hint="default"/>
      <w:b/>
      <w:i w:val="0"/>
      <w:sz w:val="16"/>
      <w:szCs w:val="16"/>
    </w:rPr>
  </w:style>
  <w:style w:type="character" w:customStyle="1" w:styleId="WW8Num8z1">
    <w:name w:val="WW8Num8z1"/>
    <w:rsid w:val="002E1296"/>
  </w:style>
  <w:style w:type="character" w:customStyle="1" w:styleId="WW8Num8z2">
    <w:name w:val="WW8Num8z2"/>
    <w:rsid w:val="002E1296"/>
  </w:style>
  <w:style w:type="character" w:customStyle="1" w:styleId="WW8Num8z3">
    <w:name w:val="WW8Num8z3"/>
    <w:rsid w:val="002E1296"/>
  </w:style>
  <w:style w:type="character" w:customStyle="1" w:styleId="WW8Num8z4">
    <w:name w:val="WW8Num8z4"/>
    <w:rsid w:val="002E1296"/>
  </w:style>
  <w:style w:type="character" w:customStyle="1" w:styleId="WW8Num8z5">
    <w:name w:val="WW8Num8z5"/>
    <w:rsid w:val="002E1296"/>
  </w:style>
  <w:style w:type="character" w:customStyle="1" w:styleId="WW8Num8z6">
    <w:name w:val="WW8Num8z6"/>
    <w:rsid w:val="002E1296"/>
  </w:style>
  <w:style w:type="character" w:customStyle="1" w:styleId="WW8Num8z7">
    <w:name w:val="WW8Num8z7"/>
    <w:rsid w:val="002E1296"/>
  </w:style>
  <w:style w:type="character" w:customStyle="1" w:styleId="WW8Num8z8">
    <w:name w:val="WW8Num8z8"/>
    <w:rsid w:val="002E1296"/>
  </w:style>
  <w:style w:type="character" w:customStyle="1" w:styleId="WW8Num9z0">
    <w:name w:val="WW8Num9z0"/>
    <w:rsid w:val="002E1296"/>
    <w:rPr>
      <w:rFonts w:ascii="Wingdings" w:hAnsi="Wingdings" w:cs="Wingdings" w:hint="default"/>
      <w:szCs w:val="22"/>
    </w:rPr>
  </w:style>
  <w:style w:type="character" w:customStyle="1" w:styleId="WW8Num9z1">
    <w:name w:val="WW8Num9z1"/>
    <w:rsid w:val="002E1296"/>
    <w:rPr>
      <w:rFonts w:ascii="Courier New" w:hAnsi="Courier New" w:cs="Courier New" w:hint="default"/>
    </w:rPr>
  </w:style>
  <w:style w:type="character" w:customStyle="1" w:styleId="WW8Num9z3">
    <w:name w:val="WW8Num9z3"/>
    <w:rsid w:val="002E1296"/>
    <w:rPr>
      <w:rFonts w:ascii="Symbol" w:hAnsi="Symbol" w:cs="Symbol" w:hint="default"/>
    </w:rPr>
  </w:style>
  <w:style w:type="character" w:customStyle="1" w:styleId="WW8Num10z0">
    <w:name w:val="WW8Num10z0"/>
    <w:rsid w:val="002E1296"/>
    <w:rPr>
      <w:rFonts w:ascii="Wingdings" w:hAnsi="Wingdings" w:cs="Wingdings" w:hint="default"/>
      <w:szCs w:val="22"/>
    </w:rPr>
  </w:style>
  <w:style w:type="character" w:customStyle="1" w:styleId="WW8Num10z1">
    <w:name w:val="WW8Num10z1"/>
    <w:rsid w:val="002E1296"/>
    <w:rPr>
      <w:rFonts w:ascii="Courier New" w:hAnsi="Courier New" w:cs="Courier New" w:hint="default"/>
    </w:rPr>
  </w:style>
  <w:style w:type="character" w:customStyle="1" w:styleId="WW8Num10z3">
    <w:name w:val="WW8Num10z3"/>
    <w:rsid w:val="002E1296"/>
    <w:rPr>
      <w:rFonts w:ascii="Symbol" w:hAnsi="Symbol" w:cs="Symbol" w:hint="default"/>
    </w:rPr>
  </w:style>
  <w:style w:type="character" w:customStyle="1" w:styleId="WW8Num11z0">
    <w:name w:val="WW8Num11z0"/>
    <w:rsid w:val="002E1296"/>
    <w:rPr>
      <w:rFonts w:cs="Times New Roman" w:hint="default"/>
      <w:sz w:val="22"/>
      <w:szCs w:val="22"/>
    </w:rPr>
  </w:style>
  <w:style w:type="character" w:customStyle="1" w:styleId="WW8Num11z1">
    <w:name w:val="WW8Num11z1"/>
    <w:rsid w:val="002E1296"/>
  </w:style>
  <w:style w:type="character" w:customStyle="1" w:styleId="WW8Num11z2">
    <w:name w:val="WW8Num11z2"/>
    <w:rsid w:val="002E1296"/>
  </w:style>
  <w:style w:type="character" w:customStyle="1" w:styleId="WW8Num11z3">
    <w:name w:val="WW8Num11z3"/>
    <w:rsid w:val="002E1296"/>
  </w:style>
  <w:style w:type="character" w:customStyle="1" w:styleId="WW8Num11z4">
    <w:name w:val="WW8Num11z4"/>
    <w:rsid w:val="002E1296"/>
  </w:style>
  <w:style w:type="character" w:customStyle="1" w:styleId="WW8Num11z5">
    <w:name w:val="WW8Num11z5"/>
    <w:rsid w:val="002E1296"/>
  </w:style>
  <w:style w:type="character" w:customStyle="1" w:styleId="WW8Num11z6">
    <w:name w:val="WW8Num11z6"/>
    <w:rsid w:val="002E1296"/>
  </w:style>
  <w:style w:type="character" w:customStyle="1" w:styleId="WW8Num11z7">
    <w:name w:val="WW8Num11z7"/>
    <w:rsid w:val="002E1296"/>
  </w:style>
  <w:style w:type="character" w:customStyle="1" w:styleId="WW8Num11z8">
    <w:name w:val="WW8Num11z8"/>
    <w:rsid w:val="002E1296"/>
  </w:style>
  <w:style w:type="character" w:customStyle="1" w:styleId="WW8Num12z0">
    <w:name w:val="WW8Num12z0"/>
    <w:rsid w:val="002E1296"/>
    <w:rPr>
      <w:rFonts w:ascii="Wingdings" w:hAnsi="Wingdings" w:cs="Wingdings" w:hint="default"/>
      <w:szCs w:val="22"/>
    </w:rPr>
  </w:style>
  <w:style w:type="character" w:customStyle="1" w:styleId="WW8Num12z1">
    <w:name w:val="WW8Num12z1"/>
    <w:rsid w:val="002E1296"/>
    <w:rPr>
      <w:rFonts w:ascii="Courier New" w:hAnsi="Courier New" w:cs="Courier New" w:hint="default"/>
    </w:rPr>
  </w:style>
  <w:style w:type="character" w:customStyle="1" w:styleId="WW8Num12z3">
    <w:name w:val="WW8Num12z3"/>
    <w:rsid w:val="002E1296"/>
    <w:rPr>
      <w:rFonts w:ascii="Symbol" w:hAnsi="Symbol" w:cs="Symbol" w:hint="default"/>
    </w:rPr>
  </w:style>
  <w:style w:type="character" w:customStyle="1" w:styleId="WW8Num13z0">
    <w:name w:val="WW8Num13z0"/>
    <w:rsid w:val="002E1296"/>
    <w:rPr>
      <w:rFonts w:hint="default"/>
      <w:b/>
      <w:i w:val="0"/>
      <w:sz w:val="16"/>
      <w:szCs w:val="16"/>
    </w:rPr>
  </w:style>
  <w:style w:type="character" w:customStyle="1" w:styleId="WW8Num13z1">
    <w:name w:val="WW8Num13z1"/>
    <w:rsid w:val="002E1296"/>
  </w:style>
  <w:style w:type="character" w:customStyle="1" w:styleId="WW8Num13z2">
    <w:name w:val="WW8Num13z2"/>
    <w:rsid w:val="002E1296"/>
  </w:style>
  <w:style w:type="character" w:customStyle="1" w:styleId="WW8Num13z3">
    <w:name w:val="WW8Num13z3"/>
    <w:rsid w:val="002E1296"/>
  </w:style>
  <w:style w:type="character" w:customStyle="1" w:styleId="WW8Num13z4">
    <w:name w:val="WW8Num13z4"/>
    <w:rsid w:val="002E1296"/>
  </w:style>
  <w:style w:type="character" w:customStyle="1" w:styleId="WW8Num13z5">
    <w:name w:val="WW8Num13z5"/>
    <w:rsid w:val="002E1296"/>
  </w:style>
  <w:style w:type="character" w:customStyle="1" w:styleId="WW8Num13z6">
    <w:name w:val="WW8Num13z6"/>
    <w:rsid w:val="002E1296"/>
  </w:style>
  <w:style w:type="character" w:customStyle="1" w:styleId="WW8Num13z7">
    <w:name w:val="WW8Num13z7"/>
    <w:rsid w:val="002E1296"/>
  </w:style>
  <w:style w:type="character" w:customStyle="1" w:styleId="WW8Num13z8">
    <w:name w:val="WW8Num13z8"/>
    <w:rsid w:val="002E1296"/>
  </w:style>
  <w:style w:type="character" w:customStyle="1" w:styleId="WW8Num14z0">
    <w:name w:val="WW8Num14z0"/>
    <w:rsid w:val="002E1296"/>
    <w:rPr>
      <w:rFonts w:hint="default"/>
      <w:b/>
      <w:i w:val="0"/>
      <w:sz w:val="16"/>
      <w:szCs w:val="16"/>
    </w:rPr>
  </w:style>
  <w:style w:type="character" w:customStyle="1" w:styleId="WW8Num14z1">
    <w:name w:val="WW8Num14z1"/>
    <w:rsid w:val="002E1296"/>
  </w:style>
  <w:style w:type="character" w:customStyle="1" w:styleId="WW8Num14z2">
    <w:name w:val="WW8Num14z2"/>
    <w:rsid w:val="002E1296"/>
  </w:style>
  <w:style w:type="character" w:customStyle="1" w:styleId="WW8Num14z3">
    <w:name w:val="WW8Num14z3"/>
    <w:rsid w:val="002E1296"/>
  </w:style>
  <w:style w:type="character" w:customStyle="1" w:styleId="WW8Num14z4">
    <w:name w:val="WW8Num14z4"/>
    <w:rsid w:val="002E1296"/>
  </w:style>
  <w:style w:type="character" w:customStyle="1" w:styleId="WW8Num14z5">
    <w:name w:val="WW8Num14z5"/>
    <w:rsid w:val="002E1296"/>
  </w:style>
  <w:style w:type="character" w:customStyle="1" w:styleId="WW8Num14z6">
    <w:name w:val="WW8Num14z6"/>
    <w:rsid w:val="002E1296"/>
  </w:style>
  <w:style w:type="character" w:customStyle="1" w:styleId="WW8Num14z7">
    <w:name w:val="WW8Num14z7"/>
    <w:rsid w:val="002E1296"/>
  </w:style>
  <w:style w:type="character" w:customStyle="1" w:styleId="WW8Num14z8">
    <w:name w:val="WW8Num14z8"/>
    <w:rsid w:val="002E1296"/>
  </w:style>
  <w:style w:type="character" w:customStyle="1" w:styleId="WW8Num15z0">
    <w:name w:val="WW8Num15z0"/>
    <w:rsid w:val="002E1296"/>
    <w:rPr>
      <w:rFonts w:cs="Times New Roman" w:hint="default"/>
      <w:sz w:val="22"/>
      <w:szCs w:val="22"/>
    </w:rPr>
  </w:style>
  <w:style w:type="character" w:customStyle="1" w:styleId="WW8Num15z1">
    <w:name w:val="WW8Num15z1"/>
    <w:rsid w:val="002E1296"/>
  </w:style>
  <w:style w:type="character" w:customStyle="1" w:styleId="WW8Num15z2">
    <w:name w:val="WW8Num15z2"/>
    <w:rsid w:val="002E1296"/>
  </w:style>
  <w:style w:type="character" w:customStyle="1" w:styleId="WW8Num15z3">
    <w:name w:val="WW8Num15z3"/>
    <w:rsid w:val="002E1296"/>
  </w:style>
  <w:style w:type="character" w:customStyle="1" w:styleId="WW8Num15z4">
    <w:name w:val="WW8Num15z4"/>
    <w:rsid w:val="002E1296"/>
  </w:style>
  <w:style w:type="character" w:customStyle="1" w:styleId="WW8Num15z5">
    <w:name w:val="WW8Num15z5"/>
    <w:rsid w:val="002E1296"/>
  </w:style>
  <w:style w:type="character" w:customStyle="1" w:styleId="WW8Num15z6">
    <w:name w:val="WW8Num15z6"/>
    <w:rsid w:val="002E1296"/>
  </w:style>
  <w:style w:type="character" w:customStyle="1" w:styleId="WW8Num15z7">
    <w:name w:val="WW8Num15z7"/>
    <w:rsid w:val="002E1296"/>
  </w:style>
  <w:style w:type="character" w:customStyle="1" w:styleId="WW8Num15z8">
    <w:name w:val="WW8Num15z8"/>
    <w:rsid w:val="002E1296"/>
  </w:style>
  <w:style w:type="character" w:customStyle="1" w:styleId="WW8Num16z0">
    <w:name w:val="WW8Num16z0"/>
    <w:rsid w:val="002E1296"/>
    <w:rPr>
      <w:rFonts w:ascii="Wingdings" w:hAnsi="Wingdings" w:cs="Wingdings" w:hint="default"/>
      <w:szCs w:val="22"/>
    </w:rPr>
  </w:style>
  <w:style w:type="character" w:customStyle="1" w:styleId="WW8Num16z1">
    <w:name w:val="WW8Num16z1"/>
    <w:rsid w:val="002E1296"/>
    <w:rPr>
      <w:rFonts w:ascii="Courier New" w:hAnsi="Courier New" w:cs="Courier New" w:hint="default"/>
    </w:rPr>
  </w:style>
  <w:style w:type="character" w:customStyle="1" w:styleId="WW8Num16z3">
    <w:name w:val="WW8Num16z3"/>
    <w:rsid w:val="002E1296"/>
    <w:rPr>
      <w:rFonts w:ascii="Symbol" w:hAnsi="Symbol" w:cs="Symbol" w:hint="default"/>
    </w:rPr>
  </w:style>
  <w:style w:type="character" w:customStyle="1" w:styleId="WW8Num17z0">
    <w:name w:val="WW8Num17z0"/>
    <w:rsid w:val="002E1296"/>
    <w:rPr>
      <w:rFonts w:cs="Times New Roman" w:hint="default"/>
      <w:sz w:val="22"/>
      <w:szCs w:val="22"/>
    </w:rPr>
  </w:style>
  <w:style w:type="character" w:customStyle="1" w:styleId="WW8Num17z1">
    <w:name w:val="WW8Num17z1"/>
    <w:rsid w:val="002E1296"/>
  </w:style>
  <w:style w:type="character" w:customStyle="1" w:styleId="WW8Num17z2">
    <w:name w:val="WW8Num17z2"/>
    <w:rsid w:val="002E1296"/>
  </w:style>
  <w:style w:type="character" w:customStyle="1" w:styleId="WW8Num17z3">
    <w:name w:val="WW8Num17z3"/>
    <w:rsid w:val="002E1296"/>
  </w:style>
  <w:style w:type="character" w:customStyle="1" w:styleId="WW8Num17z4">
    <w:name w:val="WW8Num17z4"/>
    <w:rsid w:val="002E1296"/>
  </w:style>
  <w:style w:type="character" w:customStyle="1" w:styleId="WW8Num17z5">
    <w:name w:val="WW8Num17z5"/>
    <w:rsid w:val="002E1296"/>
  </w:style>
  <w:style w:type="character" w:customStyle="1" w:styleId="WW8Num17z6">
    <w:name w:val="WW8Num17z6"/>
    <w:rsid w:val="002E1296"/>
  </w:style>
  <w:style w:type="character" w:customStyle="1" w:styleId="WW8Num17z7">
    <w:name w:val="WW8Num17z7"/>
    <w:rsid w:val="002E1296"/>
  </w:style>
  <w:style w:type="character" w:customStyle="1" w:styleId="WW8Num17z8">
    <w:name w:val="WW8Num17z8"/>
    <w:rsid w:val="002E1296"/>
  </w:style>
  <w:style w:type="character" w:customStyle="1" w:styleId="WW8Num18z0">
    <w:name w:val="WW8Num18z0"/>
    <w:rsid w:val="002E1296"/>
    <w:rPr>
      <w:rFonts w:cs="Times New Roman" w:hint="default"/>
      <w:sz w:val="22"/>
      <w:szCs w:val="22"/>
    </w:rPr>
  </w:style>
  <w:style w:type="character" w:customStyle="1" w:styleId="WW8Num18z1">
    <w:name w:val="WW8Num18z1"/>
    <w:rsid w:val="002E1296"/>
  </w:style>
  <w:style w:type="character" w:customStyle="1" w:styleId="WW8Num18z2">
    <w:name w:val="WW8Num18z2"/>
    <w:rsid w:val="002E1296"/>
  </w:style>
  <w:style w:type="character" w:customStyle="1" w:styleId="WW8Num18z3">
    <w:name w:val="WW8Num18z3"/>
    <w:rsid w:val="002E1296"/>
  </w:style>
  <w:style w:type="character" w:customStyle="1" w:styleId="WW8Num18z4">
    <w:name w:val="WW8Num18z4"/>
    <w:rsid w:val="002E1296"/>
  </w:style>
  <w:style w:type="character" w:customStyle="1" w:styleId="WW8Num18z5">
    <w:name w:val="WW8Num18z5"/>
    <w:rsid w:val="002E1296"/>
  </w:style>
  <w:style w:type="character" w:customStyle="1" w:styleId="WW8Num18z6">
    <w:name w:val="WW8Num18z6"/>
    <w:rsid w:val="002E1296"/>
  </w:style>
  <w:style w:type="character" w:customStyle="1" w:styleId="WW8Num18z7">
    <w:name w:val="WW8Num18z7"/>
    <w:rsid w:val="002E1296"/>
  </w:style>
  <w:style w:type="character" w:customStyle="1" w:styleId="WW8Num18z8">
    <w:name w:val="WW8Num18z8"/>
    <w:rsid w:val="002E1296"/>
  </w:style>
  <w:style w:type="character" w:customStyle="1" w:styleId="WW8Num19z0">
    <w:name w:val="WW8Num19z0"/>
    <w:rsid w:val="002E1296"/>
    <w:rPr>
      <w:rFonts w:ascii="Symbol" w:hAnsi="Symbol" w:cs="Symbol" w:hint="default"/>
    </w:rPr>
  </w:style>
  <w:style w:type="character" w:customStyle="1" w:styleId="WW8Num19z1">
    <w:name w:val="WW8Num19z1"/>
    <w:rsid w:val="002E1296"/>
    <w:rPr>
      <w:rFonts w:ascii="Courier New" w:hAnsi="Courier New" w:cs="Courier New" w:hint="default"/>
    </w:rPr>
  </w:style>
  <w:style w:type="character" w:customStyle="1" w:styleId="WW8Num19z2">
    <w:name w:val="WW8Num19z2"/>
    <w:rsid w:val="002E1296"/>
    <w:rPr>
      <w:rFonts w:ascii="Wingdings" w:hAnsi="Wingdings" w:cs="Wingdings" w:hint="default"/>
    </w:rPr>
  </w:style>
  <w:style w:type="character" w:customStyle="1" w:styleId="WW8Num20z0">
    <w:name w:val="WW8Num20z0"/>
    <w:rsid w:val="002E1296"/>
    <w:rPr>
      <w:rFonts w:cs="Times New Roman" w:hint="default"/>
      <w:sz w:val="22"/>
      <w:szCs w:val="22"/>
    </w:rPr>
  </w:style>
  <w:style w:type="character" w:customStyle="1" w:styleId="WW8Num20z1">
    <w:name w:val="WW8Num20z1"/>
    <w:rsid w:val="002E1296"/>
  </w:style>
  <w:style w:type="character" w:customStyle="1" w:styleId="WW8Num20z2">
    <w:name w:val="WW8Num20z2"/>
    <w:rsid w:val="002E1296"/>
  </w:style>
  <w:style w:type="character" w:customStyle="1" w:styleId="WW8Num20z3">
    <w:name w:val="WW8Num20z3"/>
    <w:rsid w:val="002E1296"/>
  </w:style>
  <w:style w:type="character" w:customStyle="1" w:styleId="WW8Num20z4">
    <w:name w:val="WW8Num20z4"/>
    <w:rsid w:val="002E1296"/>
  </w:style>
  <w:style w:type="character" w:customStyle="1" w:styleId="WW8Num20z5">
    <w:name w:val="WW8Num20z5"/>
    <w:rsid w:val="002E1296"/>
  </w:style>
  <w:style w:type="character" w:customStyle="1" w:styleId="WW8Num20z6">
    <w:name w:val="WW8Num20z6"/>
    <w:rsid w:val="002E1296"/>
  </w:style>
  <w:style w:type="character" w:customStyle="1" w:styleId="WW8Num20z7">
    <w:name w:val="WW8Num20z7"/>
    <w:rsid w:val="002E1296"/>
  </w:style>
  <w:style w:type="character" w:customStyle="1" w:styleId="WW8Num20z8">
    <w:name w:val="WW8Num20z8"/>
    <w:rsid w:val="002E1296"/>
  </w:style>
  <w:style w:type="character" w:customStyle="1" w:styleId="WW8Num21z0">
    <w:name w:val="WW8Num21z0"/>
    <w:rsid w:val="002E1296"/>
    <w:rPr>
      <w:rFonts w:hint="default"/>
      <w:b/>
      <w:i w:val="0"/>
      <w:sz w:val="16"/>
      <w:szCs w:val="16"/>
    </w:rPr>
  </w:style>
  <w:style w:type="character" w:customStyle="1" w:styleId="WW8Num21z1">
    <w:name w:val="WW8Num21z1"/>
    <w:rsid w:val="002E1296"/>
  </w:style>
  <w:style w:type="character" w:customStyle="1" w:styleId="WW8Num21z2">
    <w:name w:val="WW8Num21z2"/>
    <w:rsid w:val="002E1296"/>
  </w:style>
  <w:style w:type="character" w:customStyle="1" w:styleId="WW8Num21z3">
    <w:name w:val="WW8Num21z3"/>
    <w:rsid w:val="002E1296"/>
  </w:style>
  <w:style w:type="character" w:customStyle="1" w:styleId="WW8Num21z4">
    <w:name w:val="WW8Num21z4"/>
    <w:rsid w:val="002E1296"/>
  </w:style>
  <w:style w:type="character" w:customStyle="1" w:styleId="WW8Num21z5">
    <w:name w:val="WW8Num21z5"/>
    <w:rsid w:val="002E1296"/>
  </w:style>
  <w:style w:type="character" w:customStyle="1" w:styleId="WW8Num21z6">
    <w:name w:val="WW8Num21z6"/>
    <w:rsid w:val="002E1296"/>
  </w:style>
  <w:style w:type="character" w:customStyle="1" w:styleId="WW8Num21z7">
    <w:name w:val="WW8Num21z7"/>
    <w:rsid w:val="002E1296"/>
  </w:style>
  <w:style w:type="character" w:customStyle="1" w:styleId="WW8Num21z8">
    <w:name w:val="WW8Num21z8"/>
    <w:rsid w:val="002E1296"/>
  </w:style>
  <w:style w:type="character" w:customStyle="1" w:styleId="WW8Num22z0">
    <w:name w:val="WW8Num22z0"/>
    <w:rsid w:val="002E1296"/>
    <w:rPr>
      <w:rFonts w:hint="default"/>
      <w:b/>
      <w:i w:val="0"/>
      <w:sz w:val="16"/>
      <w:szCs w:val="16"/>
    </w:rPr>
  </w:style>
  <w:style w:type="character" w:customStyle="1" w:styleId="WW8Num22z1">
    <w:name w:val="WW8Num22z1"/>
    <w:rsid w:val="002E1296"/>
  </w:style>
  <w:style w:type="character" w:customStyle="1" w:styleId="WW8Num22z2">
    <w:name w:val="WW8Num22z2"/>
    <w:rsid w:val="002E1296"/>
  </w:style>
  <w:style w:type="character" w:customStyle="1" w:styleId="WW8Num22z3">
    <w:name w:val="WW8Num22z3"/>
    <w:rsid w:val="002E1296"/>
  </w:style>
  <w:style w:type="character" w:customStyle="1" w:styleId="WW8Num22z4">
    <w:name w:val="WW8Num22z4"/>
    <w:rsid w:val="002E1296"/>
  </w:style>
  <w:style w:type="character" w:customStyle="1" w:styleId="WW8Num22z5">
    <w:name w:val="WW8Num22z5"/>
    <w:rsid w:val="002E1296"/>
  </w:style>
  <w:style w:type="character" w:customStyle="1" w:styleId="WW8Num22z6">
    <w:name w:val="WW8Num22z6"/>
    <w:rsid w:val="002E1296"/>
  </w:style>
  <w:style w:type="character" w:customStyle="1" w:styleId="WW8Num22z7">
    <w:name w:val="WW8Num22z7"/>
    <w:rsid w:val="002E1296"/>
  </w:style>
  <w:style w:type="character" w:customStyle="1" w:styleId="WW8Num22z8">
    <w:name w:val="WW8Num22z8"/>
    <w:rsid w:val="002E1296"/>
  </w:style>
  <w:style w:type="character" w:customStyle="1" w:styleId="WW8Num23z0">
    <w:name w:val="WW8Num23z0"/>
    <w:rsid w:val="002E1296"/>
    <w:rPr>
      <w:rFonts w:ascii="Symbol" w:hAnsi="Symbol" w:cs="Symbol" w:hint="default"/>
    </w:rPr>
  </w:style>
  <w:style w:type="character" w:customStyle="1" w:styleId="WW8Num23z1">
    <w:name w:val="WW8Num23z1"/>
    <w:rsid w:val="002E1296"/>
    <w:rPr>
      <w:rFonts w:ascii="Courier New" w:hAnsi="Courier New" w:cs="Courier New" w:hint="default"/>
    </w:rPr>
  </w:style>
  <w:style w:type="character" w:customStyle="1" w:styleId="WW8Num23z2">
    <w:name w:val="WW8Num23z2"/>
    <w:rsid w:val="002E1296"/>
    <w:rPr>
      <w:rFonts w:ascii="Wingdings" w:hAnsi="Wingdings" w:cs="Wingdings" w:hint="default"/>
    </w:rPr>
  </w:style>
  <w:style w:type="character" w:customStyle="1" w:styleId="WW8Num24z0">
    <w:name w:val="WW8Num24z0"/>
    <w:rsid w:val="002E1296"/>
    <w:rPr>
      <w:rFonts w:hint="default"/>
      <w:b/>
      <w:i w:val="0"/>
      <w:sz w:val="16"/>
      <w:szCs w:val="16"/>
    </w:rPr>
  </w:style>
  <w:style w:type="character" w:customStyle="1" w:styleId="WW8Num24z1">
    <w:name w:val="WW8Num24z1"/>
    <w:rsid w:val="002E1296"/>
  </w:style>
  <w:style w:type="character" w:customStyle="1" w:styleId="WW8Num24z2">
    <w:name w:val="WW8Num24z2"/>
    <w:rsid w:val="002E1296"/>
  </w:style>
  <w:style w:type="character" w:customStyle="1" w:styleId="WW8Num24z3">
    <w:name w:val="WW8Num24z3"/>
    <w:rsid w:val="002E1296"/>
  </w:style>
  <w:style w:type="character" w:customStyle="1" w:styleId="WW8Num24z4">
    <w:name w:val="WW8Num24z4"/>
    <w:rsid w:val="002E1296"/>
  </w:style>
  <w:style w:type="character" w:customStyle="1" w:styleId="WW8Num24z5">
    <w:name w:val="WW8Num24z5"/>
    <w:rsid w:val="002E1296"/>
  </w:style>
  <w:style w:type="character" w:customStyle="1" w:styleId="WW8Num24z6">
    <w:name w:val="WW8Num24z6"/>
    <w:rsid w:val="002E1296"/>
  </w:style>
  <w:style w:type="character" w:customStyle="1" w:styleId="WW8Num24z7">
    <w:name w:val="WW8Num24z7"/>
    <w:rsid w:val="002E1296"/>
  </w:style>
  <w:style w:type="character" w:customStyle="1" w:styleId="WW8Num24z8">
    <w:name w:val="WW8Num24z8"/>
    <w:rsid w:val="002E1296"/>
  </w:style>
  <w:style w:type="character" w:customStyle="1" w:styleId="WW8Num25z0">
    <w:name w:val="WW8Num25z0"/>
    <w:rsid w:val="002E1296"/>
    <w:rPr>
      <w:rFonts w:hint="default"/>
      <w:b/>
      <w:i w:val="0"/>
      <w:sz w:val="16"/>
      <w:szCs w:val="16"/>
    </w:rPr>
  </w:style>
  <w:style w:type="character" w:customStyle="1" w:styleId="WW8Num25z1">
    <w:name w:val="WW8Num25z1"/>
    <w:rsid w:val="002E1296"/>
  </w:style>
  <w:style w:type="character" w:customStyle="1" w:styleId="WW8Num25z2">
    <w:name w:val="WW8Num25z2"/>
    <w:rsid w:val="002E1296"/>
  </w:style>
  <w:style w:type="character" w:customStyle="1" w:styleId="WW8Num25z3">
    <w:name w:val="WW8Num25z3"/>
    <w:rsid w:val="002E1296"/>
  </w:style>
  <w:style w:type="character" w:customStyle="1" w:styleId="WW8Num25z4">
    <w:name w:val="WW8Num25z4"/>
    <w:rsid w:val="002E1296"/>
  </w:style>
  <w:style w:type="character" w:customStyle="1" w:styleId="WW8Num25z5">
    <w:name w:val="WW8Num25z5"/>
    <w:rsid w:val="002E1296"/>
  </w:style>
  <w:style w:type="character" w:customStyle="1" w:styleId="WW8Num25z6">
    <w:name w:val="WW8Num25z6"/>
    <w:rsid w:val="002E1296"/>
  </w:style>
  <w:style w:type="character" w:customStyle="1" w:styleId="WW8Num25z7">
    <w:name w:val="WW8Num25z7"/>
    <w:rsid w:val="002E1296"/>
  </w:style>
  <w:style w:type="character" w:customStyle="1" w:styleId="WW8Num25z8">
    <w:name w:val="WW8Num25z8"/>
    <w:rsid w:val="002E1296"/>
  </w:style>
  <w:style w:type="character" w:customStyle="1" w:styleId="WW8Num26z0">
    <w:name w:val="WW8Num26z0"/>
    <w:rsid w:val="002E1296"/>
    <w:rPr>
      <w:rFonts w:cs="Times New Roman" w:hint="default"/>
      <w:sz w:val="22"/>
      <w:szCs w:val="22"/>
    </w:rPr>
  </w:style>
  <w:style w:type="character" w:customStyle="1" w:styleId="WW8Num26z1">
    <w:name w:val="WW8Num26z1"/>
    <w:rsid w:val="002E1296"/>
  </w:style>
  <w:style w:type="character" w:customStyle="1" w:styleId="WW8Num26z2">
    <w:name w:val="WW8Num26z2"/>
    <w:rsid w:val="002E1296"/>
  </w:style>
  <w:style w:type="character" w:customStyle="1" w:styleId="WW8Num26z3">
    <w:name w:val="WW8Num26z3"/>
    <w:rsid w:val="002E1296"/>
  </w:style>
  <w:style w:type="character" w:customStyle="1" w:styleId="WW8Num26z4">
    <w:name w:val="WW8Num26z4"/>
    <w:rsid w:val="002E1296"/>
  </w:style>
  <w:style w:type="character" w:customStyle="1" w:styleId="WW8Num26z5">
    <w:name w:val="WW8Num26z5"/>
    <w:rsid w:val="002E1296"/>
  </w:style>
  <w:style w:type="character" w:customStyle="1" w:styleId="WW8Num26z6">
    <w:name w:val="WW8Num26z6"/>
    <w:rsid w:val="002E1296"/>
  </w:style>
  <w:style w:type="character" w:customStyle="1" w:styleId="WW8Num26z7">
    <w:name w:val="WW8Num26z7"/>
    <w:rsid w:val="002E1296"/>
  </w:style>
  <w:style w:type="character" w:customStyle="1" w:styleId="WW8Num26z8">
    <w:name w:val="WW8Num26z8"/>
    <w:rsid w:val="002E1296"/>
  </w:style>
  <w:style w:type="character" w:customStyle="1" w:styleId="WW8Num27z0">
    <w:name w:val="WW8Num27z0"/>
    <w:rsid w:val="002E1296"/>
    <w:rPr>
      <w:rFonts w:cs="Times New Roman" w:hint="default"/>
      <w:sz w:val="22"/>
      <w:szCs w:val="22"/>
    </w:rPr>
  </w:style>
  <w:style w:type="character" w:customStyle="1" w:styleId="WW8Num27z1">
    <w:name w:val="WW8Num27z1"/>
    <w:rsid w:val="002E1296"/>
  </w:style>
  <w:style w:type="character" w:customStyle="1" w:styleId="WW8Num27z2">
    <w:name w:val="WW8Num27z2"/>
    <w:rsid w:val="002E1296"/>
  </w:style>
  <w:style w:type="character" w:customStyle="1" w:styleId="WW8Num27z3">
    <w:name w:val="WW8Num27z3"/>
    <w:rsid w:val="002E1296"/>
  </w:style>
  <w:style w:type="character" w:customStyle="1" w:styleId="WW8Num27z4">
    <w:name w:val="WW8Num27z4"/>
    <w:rsid w:val="002E1296"/>
  </w:style>
  <w:style w:type="character" w:customStyle="1" w:styleId="WW8Num27z5">
    <w:name w:val="WW8Num27z5"/>
    <w:rsid w:val="002E1296"/>
  </w:style>
  <w:style w:type="character" w:customStyle="1" w:styleId="WW8Num27z6">
    <w:name w:val="WW8Num27z6"/>
    <w:rsid w:val="002E1296"/>
  </w:style>
  <w:style w:type="character" w:customStyle="1" w:styleId="WW8Num27z7">
    <w:name w:val="WW8Num27z7"/>
    <w:rsid w:val="002E1296"/>
  </w:style>
  <w:style w:type="character" w:customStyle="1" w:styleId="WW8Num27z8">
    <w:name w:val="WW8Num27z8"/>
    <w:rsid w:val="002E1296"/>
  </w:style>
  <w:style w:type="character" w:customStyle="1" w:styleId="WW8Num28z0">
    <w:name w:val="WW8Num28z0"/>
    <w:rsid w:val="002E1296"/>
    <w:rPr>
      <w:rFonts w:hint="default"/>
      <w:b/>
      <w:i w:val="0"/>
      <w:sz w:val="16"/>
      <w:szCs w:val="16"/>
    </w:rPr>
  </w:style>
  <w:style w:type="character" w:customStyle="1" w:styleId="WW8Num28z1">
    <w:name w:val="WW8Num28z1"/>
    <w:rsid w:val="002E1296"/>
  </w:style>
  <w:style w:type="character" w:customStyle="1" w:styleId="WW8Num28z2">
    <w:name w:val="WW8Num28z2"/>
    <w:rsid w:val="002E1296"/>
  </w:style>
  <w:style w:type="character" w:customStyle="1" w:styleId="WW8Num28z3">
    <w:name w:val="WW8Num28z3"/>
    <w:rsid w:val="002E1296"/>
  </w:style>
  <w:style w:type="character" w:customStyle="1" w:styleId="WW8Num28z4">
    <w:name w:val="WW8Num28z4"/>
    <w:rsid w:val="002E1296"/>
  </w:style>
  <w:style w:type="character" w:customStyle="1" w:styleId="WW8Num28z5">
    <w:name w:val="WW8Num28z5"/>
    <w:rsid w:val="002E1296"/>
  </w:style>
  <w:style w:type="character" w:customStyle="1" w:styleId="WW8Num28z6">
    <w:name w:val="WW8Num28z6"/>
    <w:rsid w:val="002E1296"/>
  </w:style>
  <w:style w:type="character" w:customStyle="1" w:styleId="WW8Num28z7">
    <w:name w:val="WW8Num28z7"/>
    <w:rsid w:val="002E1296"/>
  </w:style>
  <w:style w:type="character" w:customStyle="1" w:styleId="WW8Num28z8">
    <w:name w:val="WW8Num28z8"/>
    <w:rsid w:val="002E1296"/>
  </w:style>
  <w:style w:type="character" w:customStyle="1" w:styleId="WW8Num29z0">
    <w:name w:val="WW8Num29z0"/>
    <w:rsid w:val="002E1296"/>
    <w:rPr>
      <w:rFonts w:ascii="Wingdings" w:hAnsi="Wingdings" w:cs="Wingdings" w:hint="default"/>
    </w:rPr>
  </w:style>
  <w:style w:type="character" w:customStyle="1" w:styleId="WW8Num29z1">
    <w:name w:val="WW8Num29z1"/>
    <w:rsid w:val="002E1296"/>
    <w:rPr>
      <w:rFonts w:ascii="Courier New" w:hAnsi="Courier New" w:cs="Courier New" w:hint="default"/>
    </w:rPr>
  </w:style>
  <w:style w:type="character" w:customStyle="1" w:styleId="WW8Num29z3">
    <w:name w:val="WW8Num29z3"/>
    <w:rsid w:val="002E1296"/>
    <w:rPr>
      <w:rFonts w:ascii="Symbol" w:hAnsi="Symbol" w:cs="Symbol" w:hint="default"/>
    </w:rPr>
  </w:style>
  <w:style w:type="character" w:customStyle="1" w:styleId="WW8Num30z0">
    <w:name w:val="WW8Num30z0"/>
    <w:rsid w:val="002E1296"/>
    <w:rPr>
      <w:rFonts w:cs="Times New Roman" w:hint="default"/>
      <w:sz w:val="22"/>
      <w:szCs w:val="22"/>
    </w:rPr>
  </w:style>
  <w:style w:type="character" w:customStyle="1" w:styleId="WW8Num30z1">
    <w:name w:val="WW8Num30z1"/>
    <w:rsid w:val="002E1296"/>
  </w:style>
  <w:style w:type="character" w:customStyle="1" w:styleId="WW8Num30z2">
    <w:name w:val="WW8Num30z2"/>
    <w:rsid w:val="002E1296"/>
  </w:style>
  <w:style w:type="character" w:customStyle="1" w:styleId="WW8Num30z3">
    <w:name w:val="WW8Num30z3"/>
    <w:rsid w:val="002E1296"/>
  </w:style>
  <w:style w:type="character" w:customStyle="1" w:styleId="WW8Num30z4">
    <w:name w:val="WW8Num30z4"/>
    <w:rsid w:val="002E1296"/>
  </w:style>
  <w:style w:type="character" w:customStyle="1" w:styleId="WW8Num30z5">
    <w:name w:val="WW8Num30z5"/>
    <w:rsid w:val="002E1296"/>
  </w:style>
  <w:style w:type="character" w:customStyle="1" w:styleId="WW8Num30z6">
    <w:name w:val="WW8Num30z6"/>
    <w:rsid w:val="002E1296"/>
  </w:style>
  <w:style w:type="character" w:customStyle="1" w:styleId="WW8Num30z7">
    <w:name w:val="WW8Num30z7"/>
    <w:rsid w:val="002E1296"/>
  </w:style>
  <w:style w:type="character" w:customStyle="1" w:styleId="WW8Num30z8">
    <w:name w:val="WW8Num30z8"/>
    <w:rsid w:val="002E1296"/>
  </w:style>
  <w:style w:type="character" w:customStyle="1" w:styleId="WW8Num31z0">
    <w:name w:val="WW8Num31z0"/>
    <w:rsid w:val="002E1296"/>
    <w:rPr>
      <w:rFonts w:ascii="Wingdings" w:hAnsi="Wingdings" w:cs="Wingdings" w:hint="default"/>
      <w:szCs w:val="22"/>
    </w:rPr>
  </w:style>
  <w:style w:type="character" w:customStyle="1" w:styleId="WW8Num31z1">
    <w:name w:val="WW8Num31z1"/>
    <w:rsid w:val="002E1296"/>
    <w:rPr>
      <w:rFonts w:ascii="Courier New" w:hAnsi="Courier New" w:cs="Courier New" w:hint="default"/>
    </w:rPr>
  </w:style>
  <w:style w:type="character" w:customStyle="1" w:styleId="WW8Num31z3">
    <w:name w:val="WW8Num31z3"/>
    <w:rsid w:val="002E1296"/>
    <w:rPr>
      <w:rFonts w:ascii="Symbol" w:hAnsi="Symbol" w:cs="Symbol" w:hint="default"/>
    </w:rPr>
  </w:style>
  <w:style w:type="character" w:customStyle="1" w:styleId="WW8Num32z0">
    <w:name w:val="WW8Num32z0"/>
    <w:rsid w:val="002E1296"/>
    <w:rPr>
      <w:rFonts w:ascii="Wingdings" w:hAnsi="Wingdings" w:cs="Wingdings" w:hint="default"/>
    </w:rPr>
  </w:style>
  <w:style w:type="character" w:customStyle="1" w:styleId="WW8Num32z1">
    <w:name w:val="WW8Num32z1"/>
    <w:rsid w:val="002E1296"/>
    <w:rPr>
      <w:rFonts w:ascii="Courier New" w:hAnsi="Courier New" w:cs="Courier New" w:hint="default"/>
    </w:rPr>
  </w:style>
  <w:style w:type="character" w:customStyle="1" w:styleId="WW8Num32z3">
    <w:name w:val="WW8Num32z3"/>
    <w:rsid w:val="002E1296"/>
    <w:rPr>
      <w:rFonts w:ascii="Symbol" w:hAnsi="Symbol" w:cs="Symbol" w:hint="default"/>
    </w:rPr>
  </w:style>
  <w:style w:type="character" w:customStyle="1" w:styleId="WW8Num33z0">
    <w:name w:val="WW8Num33z0"/>
    <w:rsid w:val="002E1296"/>
    <w:rPr>
      <w:rFonts w:hint="default"/>
      <w:b/>
      <w:i w:val="0"/>
      <w:sz w:val="16"/>
      <w:szCs w:val="16"/>
    </w:rPr>
  </w:style>
  <w:style w:type="character" w:customStyle="1" w:styleId="WW8Num33z1">
    <w:name w:val="WW8Num33z1"/>
    <w:rsid w:val="002E1296"/>
  </w:style>
  <w:style w:type="character" w:customStyle="1" w:styleId="WW8Num33z2">
    <w:name w:val="WW8Num33z2"/>
    <w:rsid w:val="002E1296"/>
  </w:style>
  <w:style w:type="character" w:customStyle="1" w:styleId="WW8Num33z3">
    <w:name w:val="WW8Num33z3"/>
    <w:rsid w:val="002E1296"/>
  </w:style>
  <w:style w:type="character" w:customStyle="1" w:styleId="WW8Num33z4">
    <w:name w:val="WW8Num33z4"/>
    <w:rsid w:val="002E1296"/>
  </w:style>
  <w:style w:type="character" w:customStyle="1" w:styleId="WW8Num33z5">
    <w:name w:val="WW8Num33z5"/>
    <w:rsid w:val="002E1296"/>
  </w:style>
  <w:style w:type="character" w:customStyle="1" w:styleId="WW8Num33z6">
    <w:name w:val="WW8Num33z6"/>
    <w:rsid w:val="002E1296"/>
  </w:style>
  <w:style w:type="character" w:customStyle="1" w:styleId="WW8Num33z7">
    <w:name w:val="WW8Num33z7"/>
    <w:rsid w:val="002E1296"/>
  </w:style>
  <w:style w:type="character" w:customStyle="1" w:styleId="WW8Num33z8">
    <w:name w:val="WW8Num33z8"/>
    <w:rsid w:val="002E1296"/>
  </w:style>
  <w:style w:type="character" w:customStyle="1" w:styleId="WW8Num34z0">
    <w:name w:val="WW8Num34z0"/>
    <w:rsid w:val="002E1296"/>
  </w:style>
  <w:style w:type="character" w:customStyle="1" w:styleId="WW8Num34z1">
    <w:name w:val="WW8Num34z1"/>
    <w:rsid w:val="002E1296"/>
  </w:style>
  <w:style w:type="character" w:customStyle="1" w:styleId="WW8Num34z2">
    <w:name w:val="WW8Num34z2"/>
    <w:rsid w:val="002E1296"/>
  </w:style>
  <w:style w:type="character" w:customStyle="1" w:styleId="WW8Num34z3">
    <w:name w:val="WW8Num34z3"/>
    <w:rsid w:val="002E1296"/>
  </w:style>
  <w:style w:type="character" w:customStyle="1" w:styleId="WW8Num34z4">
    <w:name w:val="WW8Num34z4"/>
    <w:rsid w:val="002E1296"/>
  </w:style>
  <w:style w:type="character" w:customStyle="1" w:styleId="WW8Num34z5">
    <w:name w:val="WW8Num34z5"/>
    <w:rsid w:val="002E1296"/>
  </w:style>
  <w:style w:type="character" w:customStyle="1" w:styleId="WW8Num34z6">
    <w:name w:val="WW8Num34z6"/>
    <w:rsid w:val="002E1296"/>
  </w:style>
  <w:style w:type="character" w:customStyle="1" w:styleId="WW8Num34z7">
    <w:name w:val="WW8Num34z7"/>
    <w:rsid w:val="002E1296"/>
  </w:style>
  <w:style w:type="character" w:customStyle="1" w:styleId="WW8Num34z8">
    <w:name w:val="WW8Num34z8"/>
    <w:rsid w:val="002E1296"/>
  </w:style>
  <w:style w:type="character" w:customStyle="1" w:styleId="WW8Num35z0">
    <w:name w:val="WW8Num35z0"/>
    <w:rsid w:val="002E1296"/>
    <w:rPr>
      <w:rFonts w:ascii="Wingdings" w:hAnsi="Wingdings" w:cs="Wingdings" w:hint="default"/>
      <w:szCs w:val="22"/>
    </w:rPr>
  </w:style>
  <w:style w:type="character" w:customStyle="1" w:styleId="WW8Num35z1">
    <w:name w:val="WW8Num35z1"/>
    <w:rsid w:val="002E1296"/>
    <w:rPr>
      <w:rFonts w:ascii="Courier New" w:hAnsi="Courier New" w:cs="Courier New" w:hint="default"/>
    </w:rPr>
  </w:style>
  <w:style w:type="character" w:customStyle="1" w:styleId="WW8Num35z3">
    <w:name w:val="WW8Num35z3"/>
    <w:rsid w:val="002E1296"/>
    <w:rPr>
      <w:rFonts w:ascii="Symbol" w:hAnsi="Symbol" w:cs="Symbol" w:hint="default"/>
    </w:rPr>
  </w:style>
  <w:style w:type="character" w:customStyle="1" w:styleId="WW8Num36z0">
    <w:name w:val="WW8Num36z0"/>
    <w:rsid w:val="002E1296"/>
    <w:rPr>
      <w:rFonts w:ascii="Symbol" w:hAnsi="Symbol" w:cs="Symbol" w:hint="default"/>
      <w:sz w:val="16"/>
    </w:rPr>
  </w:style>
  <w:style w:type="character" w:customStyle="1" w:styleId="WW8Num36z1">
    <w:name w:val="WW8Num36z1"/>
    <w:rsid w:val="002E1296"/>
    <w:rPr>
      <w:rFonts w:ascii="Courier New" w:hAnsi="Courier New" w:cs="Courier New" w:hint="default"/>
    </w:rPr>
  </w:style>
  <w:style w:type="character" w:customStyle="1" w:styleId="WW8Num36z2">
    <w:name w:val="WW8Num36z2"/>
    <w:rsid w:val="002E1296"/>
    <w:rPr>
      <w:rFonts w:ascii="Wingdings" w:hAnsi="Wingdings" w:cs="Wingdings" w:hint="default"/>
    </w:rPr>
  </w:style>
  <w:style w:type="character" w:customStyle="1" w:styleId="WW8Num36z3">
    <w:name w:val="WW8Num36z3"/>
    <w:rsid w:val="002E1296"/>
    <w:rPr>
      <w:rFonts w:ascii="Symbol" w:hAnsi="Symbol" w:cs="Symbol" w:hint="default"/>
    </w:rPr>
  </w:style>
  <w:style w:type="character" w:customStyle="1" w:styleId="WW8Num37z0">
    <w:name w:val="WW8Num37z0"/>
    <w:rsid w:val="002E1296"/>
    <w:rPr>
      <w:rFonts w:ascii="Wingdings" w:hAnsi="Wingdings" w:cs="Wingdings" w:hint="default"/>
      <w:szCs w:val="22"/>
    </w:rPr>
  </w:style>
  <w:style w:type="character" w:customStyle="1" w:styleId="WW8Num37z1">
    <w:name w:val="WW8Num37z1"/>
    <w:rsid w:val="002E1296"/>
    <w:rPr>
      <w:rFonts w:ascii="Courier New" w:hAnsi="Courier New" w:cs="Courier New" w:hint="default"/>
    </w:rPr>
  </w:style>
  <w:style w:type="character" w:customStyle="1" w:styleId="WW8Num37z3">
    <w:name w:val="WW8Num37z3"/>
    <w:rsid w:val="002E1296"/>
    <w:rPr>
      <w:rFonts w:ascii="Symbol" w:hAnsi="Symbol" w:cs="Symbol" w:hint="default"/>
    </w:rPr>
  </w:style>
  <w:style w:type="character" w:customStyle="1" w:styleId="WW8Num38z0">
    <w:name w:val="WW8Num38z0"/>
    <w:rsid w:val="002E1296"/>
    <w:rPr>
      <w:rFonts w:hint="default"/>
      <w:b/>
      <w:i w:val="0"/>
      <w:sz w:val="16"/>
      <w:szCs w:val="16"/>
    </w:rPr>
  </w:style>
  <w:style w:type="character" w:customStyle="1" w:styleId="WW8Num38z1">
    <w:name w:val="WW8Num38z1"/>
    <w:rsid w:val="002E1296"/>
  </w:style>
  <w:style w:type="character" w:customStyle="1" w:styleId="WW8Num38z2">
    <w:name w:val="WW8Num38z2"/>
    <w:rsid w:val="002E1296"/>
  </w:style>
  <w:style w:type="character" w:customStyle="1" w:styleId="WW8Num38z3">
    <w:name w:val="WW8Num38z3"/>
    <w:rsid w:val="002E1296"/>
  </w:style>
  <w:style w:type="character" w:customStyle="1" w:styleId="WW8Num38z4">
    <w:name w:val="WW8Num38z4"/>
    <w:rsid w:val="002E1296"/>
  </w:style>
  <w:style w:type="character" w:customStyle="1" w:styleId="WW8Num38z5">
    <w:name w:val="WW8Num38z5"/>
    <w:rsid w:val="002E1296"/>
  </w:style>
  <w:style w:type="character" w:customStyle="1" w:styleId="WW8Num38z6">
    <w:name w:val="WW8Num38z6"/>
    <w:rsid w:val="002E1296"/>
  </w:style>
  <w:style w:type="character" w:customStyle="1" w:styleId="WW8Num38z7">
    <w:name w:val="WW8Num38z7"/>
    <w:rsid w:val="002E1296"/>
  </w:style>
  <w:style w:type="character" w:customStyle="1" w:styleId="WW8Num38z8">
    <w:name w:val="WW8Num38z8"/>
    <w:rsid w:val="002E1296"/>
  </w:style>
  <w:style w:type="character" w:customStyle="1" w:styleId="WW8Num39z0">
    <w:name w:val="WW8Num39z0"/>
    <w:rsid w:val="002E1296"/>
    <w:rPr>
      <w:rFonts w:cs="Times New Roman" w:hint="default"/>
      <w:sz w:val="22"/>
      <w:szCs w:val="22"/>
    </w:rPr>
  </w:style>
  <w:style w:type="character" w:customStyle="1" w:styleId="WW8Num39z1">
    <w:name w:val="WW8Num39z1"/>
    <w:rsid w:val="002E1296"/>
  </w:style>
  <w:style w:type="character" w:customStyle="1" w:styleId="WW8Num39z2">
    <w:name w:val="WW8Num39z2"/>
    <w:rsid w:val="002E1296"/>
  </w:style>
  <w:style w:type="character" w:customStyle="1" w:styleId="WW8Num39z3">
    <w:name w:val="WW8Num39z3"/>
    <w:rsid w:val="002E1296"/>
  </w:style>
  <w:style w:type="character" w:customStyle="1" w:styleId="WW8Num39z4">
    <w:name w:val="WW8Num39z4"/>
    <w:rsid w:val="002E1296"/>
  </w:style>
  <w:style w:type="character" w:customStyle="1" w:styleId="WW8Num39z5">
    <w:name w:val="WW8Num39z5"/>
    <w:rsid w:val="002E1296"/>
  </w:style>
  <w:style w:type="character" w:customStyle="1" w:styleId="WW8Num39z6">
    <w:name w:val="WW8Num39z6"/>
    <w:rsid w:val="002E1296"/>
  </w:style>
  <w:style w:type="character" w:customStyle="1" w:styleId="WW8Num39z7">
    <w:name w:val="WW8Num39z7"/>
    <w:rsid w:val="002E1296"/>
  </w:style>
  <w:style w:type="character" w:customStyle="1" w:styleId="WW8Num39z8">
    <w:name w:val="WW8Num39z8"/>
    <w:rsid w:val="002E1296"/>
  </w:style>
  <w:style w:type="character" w:customStyle="1" w:styleId="WW8Num40z0">
    <w:name w:val="WW8Num40z0"/>
    <w:rsid w:val="002E1296"/>
    <w:rPr>
      <w:rFonts w:cs="Times New Roman" w:hint="default"/>
      <w:sz w:val="22"/>
      <w:szCs w:val="22"/>
    </w:rPr>
  </w:style>
  <w:style w:type="character" w:customStyle="1" w:styleId="WW8Num40z1">
    <w:name w:val="WW8Num40z1"/>
    <w:rsid w:val="002E1296"/>
  </w:style>
  <w:style w:type="character" w:customStyle="1" w:styleId="WW8Num40z2">
    <w:name w:val="WW8Num40z2"/>
    <w:rsid w:val="002E1296"/>
  </w:style>
  <w:style w:type="character" w:customStyle="1" w:styleId="WW8Num40z3">
    <w:name w:val="WW8Num40z3"/>
    <w:rsid w:val="002E1296"/>
  </w:style>
  <w:style w:type="character" w:customStyle="1" w:styleId="WW8Num40z4">
    <w:name w:val="WW8Num40z4"/>
    <w:rsid w:val="002E1296"/>
  </w:style>
  <w:style w:type="character" w:customStyle="1" w:styleId="WW8Num40z5">
    <w:name w:val="WW8Num40z5"/>
    <w:rsid w:val="002E1296"/>
  </w:style>
  <w:style w:type="character" w:customStyle="1" w:styleId="WW8Num40z6">
    <w:name w:val="WW8Num40z6"/>
    <w:rsid w:val="002E1296"/>
  </w:style>
  <w:style w:type="character" w:customStyle="1" w:styleId="WW8Num40z7">
    <w:name w:val="WW8Num40z7"/>
    <w:rsid w:val="002E1296"/>
  </w:style>
  <w:style w:type="character" w:customStyle="1" w:styleId="WW8Num40z8">
    <w:name w:val="WW8Num40z8"/>
    <w:rsid w:val="002E1296"/>
  </w:style>
  <w:style w:type="character" w:customStyle="1" w:styleId="WW8Num41z0">
    <w:name w:val="WW8Num41z0"/>
    <w:rsid w:val="002E1296"/>
    <w:rPr>
      <w:rFonts w:ascii="Wingdings" w:hAnsi="Wingdings" w:cs="Wingdings" w:hint="default"/>
    </w:rPr>
  </w:style>
  <w:style w:type="character" w:customStyle="1" w:styleId="WW8Num41z1">
    <w:name w:val="WW8Num41z1"/>
    <w:rsid w:val="002E1296"/>
    <w:rPr>
      <w:rFonts w:ascii="Courier New" w:hAnsi="Courier New" w:cs="Courier New" w:hint="default"/>
    </w:rPr>
  </w:style>
  <w:style w:type="character" w:customStyle="1" w:styleId="WW8Num41z3">
    <w:name w:val="WW8Num41z3"/>
    <w:rsid w:val="002E1296"/>
    <w:rPr>
      <w:rFonts w:ascii="Symbol" w:hAnsi="Symbol" w:cs="Symbol" w:hint="default"/>
    </w:rPr>
  </w:style>
  <w:style w:type="character" w:customStyle="1" w:styleId="WW8Num42z0">
    <w:name w:val="WW8Num42z0"/>
    <w:rsid w:val="002E1296"/>
    <w:rPr>
      <w:rFonts w:hint="default"/>
      <w:b/>
      <w:i w:val="0"/>
      <w:sz w:val="16"/>
      <w:szCs w:val="16"/>
    </w:rPr>
  </w:style>
  <w:style w:type="character" w:customStyle="1" w:styleId="WW8Num42z1">
    <w:name w:val="WW8Num42z1"/>
    <w:rsid w:val="002E1296"/>
  </w:style>
  <w:style w:type="character" w:customStyle="1" w:styleId="WW8Num42z2">
    <w:name w:val="WW8Num42z2"/>
    <w:rsid w:val="002E1296"/>
  </w:style>
  <w:style w:type="character" w:customStyle="1" w:styleId="WW8Num42z3">
    <w:name w:val="WW8Num42z3"/>
    <w:rsid w:val="002E1296"/>
  </w:style>
  <w:style w:type="character" w:customStyle="1" w:styleId="WW8Num42z4">
    <w:name w:val="WW8Num42z4"/>
    <w:rsid w:val="002E1296"/>
  </w:style>
  <w:style w:type="character" w:customStyle="1" w:styleId="WW8Num42z5">
    <w:name w:val="WW8Num42z5"/>
    <w:rsid w:val="002E1296"/>
  </w:style>
  <w:style w:type="character" w:customStyle="1" w:styleId="WW8Num42z6">
    <w:name w:val="WW8Num42z6"/>
    <w:rsid w:val="002E1296"/>
  </w:style>
  <w:style w:type="character" w:customStyle="1" w:styleId="WW8Num42z7">
    <w:name w:val="WW8Num42z7"/>
    <w:rsid w:val="002E1296"/>
  </w:style>
  <w:style w:type="character" w:customStyle="1" w:styleId="WW8Num42z8">
    <w:name w:val="WW8Num42z8"/>
    <w:rsid w:val="002E1296"/>
  </w:style>
  <w:style w:type="character" w:customStyle="1" w:styleId="WW8NumSt28z0">
    <w:name w:val="WW8NumSt28z0"/>
    <w:rsid w:val="002E1296"/>
    <w:rPr>
      <w:rFonts w:ascii="Times New Roman" w:hAnsi="Times New Roman" w:cs="Times New Roman" w:hint="default"/>
    </w:rPr>
  </w:style>
  <w:style w:type="character" w:customStyle="1" w:styleId="WW8NumSt29z0">
    <w:name w:val="WW8NumSt29z0"/>
    <w:rsid w:val="002E1296"/>
    <w:rPr>
      <w:rFonts w:ascii="Garamond" w:hAnsi="Garamond" w:cs="Garamond" w:hint="default"/>
    </w:rPr>
  </w:style>
  <w:style w:type="character" w:customStyle="1" w:styleId="WW8NumSt30z0">
    <w:name w:val="WW8NumSt30z0"/>
    <w:rsid w:val="002E1296"/>
    <w:rPr>
      <w:rFonts w:ascii="Garamond" w:hAnsi="Garamond" w:cs="Garamond" w:hint="default"/>
    </w:rPr>
  </w:style>
  <w:style w:type="character" w:customStyle="1" w:styleId="WW8NumSt31z0">
    <w:name w:val="WW8NumSt31z0"/>
    <w:rsid w:val="002E1296"/>
    <w:rPr>
      <w:rFonts w:ascii="Garamond" w:hAnsi="Garamond" w:cs="Garamond" w:hint="default"/>
    </w:rPr>
  </w:style>
  <w:style w:type="character" w:customStyle="1" w:styleId="WW8NumSt32z0">
    <w:name w:val="WW8NumSt32z0"/>
    <w:rsid w:val="002E1296"/>
    <w:rPr>
      <w:rFonts w:ascii="Garamond" w:hAnsi="Garamond" w:cs="Garamond" w:hint="default"/>
    </w:rPr>
  </w:style>
  <w:style w:type="character" w:customStyle="1" w:styleId="WW8NumSt33z0">
    <w:name w:val="WW8NumSt33z0"/>
    <w:rsid w:val="002E1296"/>
    <w:rPr>
      <w:rFonts w:ascii="Garamond" w:hAnsi="Garamond" w:cs="Garamond" w:hint="default"/>
    </w:rPr>
  </w:style>
  <w:style w:type="character" w:customStyle="1" w:styleId="Carpredefinitoparagrafo1">
    <w:name w:val="Car. predefinito paragrafo1"/>
    <w:rsid w:val="002E1296"/>
  </w:style>
  <w:style w:type="character" w:customStyle="1" w:styleId="provvnumart1">
    <w:name w:val="provv_numart1"/>
    <w:rsid w:val="002E1296"/>
    <w:rPr>
      <w:rFonts w:ascii="Verdana" w:hAnsi="Verdana" w:cs="Verdana" w:hint="default"/>
      <w:b/>
      <w:bCs/>
    </w:rPr>
  </w:style>
  <w:style w:type="character" w:customStyle="1" w:styleId="provvrubrica1">
    <w:name w:val="provv_rubrica1"/>
    <w:rsid w:val="002E1296"/>
    <w:rPr>
      <w:rFonts w:ascii="Verdana" w:hAnsi="Verdana" w:cs="Verdana" w:hint="default"/>
      <w:i/>
      <w:iCs/>
    </w:rPr>
  </w:style>
  <w:style w:type="character" w:customStyle="1" w:styleId="Caratteredellanota">
    <w:name w:val="Carattere della nota"/>
    <w:rsid w:val="002E1296"/>
    <w:rPr>
      <w:vertAlign w:val="superscript"/>
    </w:rPr>
  </w:style>
  <w:style w:type="character" w:customStyle="1" w:styleId="linkneltesto">
    <w:name w:val="link_nel_testo"/>
    <w:rsid w:val="002E1296"/>
    <w:rPr>
      <w:i/>
      <w:iCs/>
    </w:rPr>
  </w:style>
  <w:style w:type="character" w:customStyle="1" w:styleId="FontStyle98">
    <w:name w:val="Font Style98"/>
    <w:rsid w:val="002E1296"/>
    <w:rPr>
      <w:rFonts w:ascii="Garamond" w:hAnsi="Garamond" w:cs="Garamond"/>
      <w:i/>
      <w:iCs/>
      <w:color w:val="000000"/>
      <w:spacing w:val="10"/>
      <w:sz w:val="26"/>
      <w:szCs w:val="26"/>
    </w:rPr>
  </w:style>
  <w:style w:type="character" w:customStyle="1" w:styleId="FontStyle101">
    <w:name w:val="Font Style101"/>
    <w:rsid w:val="002E1296"/>
    <w:rPr>
      <w:rFonts w:ascii="Garamond" w:hAnsi="Garamond" w:cs="Garamond"/>
      <w:color w:val="000000"/>
      <w:sz w:val="26"/>
      <w:szCs w:val="26"/>
    </w:rPr>
  </w:style>
  <w:style w:type="character" w:customStyle="1" w:styleId="FontStyle55">
    <w:name w:val="Font Style55"/>
    <w:rsid w:val="002E1296"/>
    <w:rPr>
      <w:rFonts w:ascii="Times New Roman" w:hAnsi="Times New Roman" w:cs="Times New Roman"/>
      <w:color w:val="000000"/>
      <w:sz w:val="24"/>
      <w:szCs w:val="24"/>
    </w:rPr>
  </w:style>
  <w:style w:type="character" w:customStyle="1" w:styleId="FontStyle94">
    <w:name w:val="Font Style94"/>
    <w:rsid w:val="002E1296"/>
    <w:rPr>
      <w:rFonts w:ascii="Garamond" w:hAnsi="Garamond" w:cs="Garamond"/>
      <w:b/>
      <w:bCs/>
      <w:color w:val="000000"/>
      <w:sz w:val="26"/>
      <w:szCs w:val="26"/>
    </w:rPr>
  </w:style>
  <w:style w:type="character" w:customStyle="1" w:styleId="FontStyle95">
    <w:name w:val="Font Style95"/>
    <w:rsid w:val="002E1296"/>
    <w:rPr>
      <w:rFonts w:ascii="Arial" w:hAnsi="Arial" w:cs="Arial"/>
      <w:color w:val="000000"/>
      <w:sz w:val="18"/>
      <w:szCs w:val="18"/>
    </w:rPr>
  </w:style>
  <w:style w:type="character" w:customStyle="1" w:styleId="FontStyle96">
    <w:name w:val="Font Style96"/>
    <w:rsid w:val="002E1296"/>
    <w:rPr>
      <w:rFonts w:ascii="Arial" w:hAnsi="Arial" w:cs="Arial"/>
      <w:color w:val="000000"/>
      <w:sz w:val="18"/>
      <w:szCs w:val="18"/>
    </w:rPr>
  </w:style>
  <w:style w:type="character" w:customStyle="1" w:styleId="FontStyle100">
    <w:name w:val="Font Style100"/>
    <w:rsid w:val="002E1296"/>
    <w:rPr>
      <w:rFonts w:ascii="Garamond" w:hAnsi="Garamond" w:cs="Garamond"/>
      <w:color w:val="000000"/>
      <w:sz w:val="16"/>
      <w:szCs w:val="16"/>
    </w:rPr>
  </w:style>
  <w:style w:type="character" w:customStyle="1" w:styleId="NessunaspaziaturaCarattere">
    <w:name w:val="Nessuna spaziatura Carattere"/>
    <w:rsid w:val="002E1296"/>
    <w:rPr>
      <w:rFonts w:ascii="Calibri" w:hAnsi="Calibri" w:cs="Calibri"/>
      <w:sz w:val="22"/>
      <w:szCs w:val="22"/>
      <w:lang w:eastAsia="ar-SA" w:bidi="ar-SA"/>
    </w:rPr>
  </w:style>
  <w:style w:type="character" w:customStyle="1" w:styleId="Caratterenotadichiusura">
    <w:name w:val="Carattere nota di chiusura"/>
    <w:rsid w:val="002E1296"/>
  </w:style>
  <w:style w:type="paragraph" w:customStyle="1" w:styleId="Intestazione1">
    <w:name w:val="Intestazione1"/>
    <w:basedOn w:val="Normale"/>
    <w:next w:val="Corpodeltesto1"/>
    <w:rsid w:val="002E1296"/>
    <w:pPr>
      <w:keepNext/>
      <w:suppressAutoHyphens/>
      <w:spacing w:before="240" w:after="120"/>
    </w:pPr>
    <w:rPr>
      <w:rFonts w:ascii="Arial" w:eastAsia="Microsoft YaHei" w:hAnsi="Arial" w:cs="Mangal"/>
      <w:sz w:val="28"/>
      <w:szCs w:val="28"/>
      <w:lang w:eastAsia="ar-SA"/>
    </w:rPr>
  </w:style>
  <w:style w:type="paragraph" w:customStyle="1" w:styleId="Corpodeltesto1">
    <w:name w:val="Corpo del testo1"/>
    <w:basedOn w:val="Normale"/>
    <w:semiHidden/>
    <w:rsid w:val="002E1296"/>
    <w:pPr>
      <w:suppressAutoHyphens/>
      <w:jc w:val="center"/>
    </w:pPr>
    <w:rPr>
      <w:rFonts w:ascii="Arial" w:eastAsia="Times New Roman" w:hAnsi="Arial" w:cs="Arial"/>
      <w:sz w:val="22"/>
      <w:lang w:eastAsia="ar-SA"/>
    </w:rPr>
  </w:style>
  <w:style w:type="paragraph" w:styleId="Elenco">
    <w:name w:val="List"/>
    <w:basedOn w:val="Corpodeltesto1"/>
    <w:semiHidden/>
    <w:rsid w:val="002E1296"/>
    <w:rPr>
      <w:rFonts w:cs="Mangal"/>
    </w:rPr>
  </w:style>
  <w:style w:type="paragraph" w:customStyle="1" w:styleId="Didascalia1">
    <w:name w:val="Didascalia1"/>
    <w:basedOn w:val="Normale"/>
    <w:rsid w:val="002E1296"/>
    <w:pPr>
      <w:suppressLineNumbers/>
      <w:suppressAutoHyphens/>
      <w:spacing w:before="120" w:after="120"/>
    </w:pPr>
    <w:rPr>
      <w:rFonts w:ascii="Times New Roman" w:eastAsia="Times New Roman" w:hAnsi="Times New Roman" w:cs="Mangal"/>
      <w:i/>
      <w:iCs/>
      <w:lang w:eastAsia="ar-SA"/>
    </w:rPr>
  </w:style>
  <w:style w:type="paragraph" w:customStyle="1" w:styleId="Indice">
    <w:name w:val="Indice"/>
    <w:basedOn w:val="Normale"/>
    <w:rsid w:val="002E1296"/>
    <w:pPr>
      <w:suppressLineNumbers/>
      <w:suppressAutoHyphens/>
    </w:pPr>
    <w:rPr>
      <w:rFonts w:ascii="Times New Roman" w:eastAsia="Times New Roman" w:hAnsi="Times New Roman" w:cs="Mangal"/>
      <w:lang w:eastAsia="ar-SA"/>
    </w:rPr>
  </w:style>
  <w:style w:type="paragraph" w:styleId="Titolo">
    <w:name w:val="Title"/>
    <w:basedOn w:val="Normale"/>
    <w:next w:val="Sottotitolo"/>
    <w:link w:val="TitoloCarattere"/>
    <w:qFormat/>
    <w:rsid w:val="002E1296"/>
    <w:pPr>
      <w:suppressAutoHyphens/>
      <w:jc w:val="center"/>
    </w:pPr>
    <w:rPr>
      <w:rFonts w:ascii="Arial" w:eastAsia="Times New Roman" w:hAnsi="Arial" w:cs="Arial"/>
      <w:sz w:val="48"/>
      <w:lang w:eastAsia="ar-SA"/>
    </w:rPr>
  </w:style>
  <w:style w:type="character" w:customStyle="1" w:styleId="TitoloCarattere">
    <w:name w:val="Titolo Carattere"/>
    <w:basedOn w:val="Carpredefinitoparagrafo"/>
    <w:link w:val="Titolo"/>
    <w:rsid w:val="002E1296"/>
    <w:rPr>
      <w:rFonts w:ascii="Arial" w:eastAsia="Times New Roman" w:hAnsi="Arial" w:cs="Arial"/>
      <w:sz w:val="48"/>
      <w:lang w:eastAsia="ar-SA"/>
    </w:rPr>
  </w:style>
  <w:style w:type="paragraph" w:customStyle="1" w:styleId="provvr01">
    <w:name w:val="provv_r01"/>
    <w:basedOn w:val="Normale"/>
    <w:rsid w:val="002E1296"/>
    <w:pPr>
      <w:suppressAutoHyphens/>
      <w:spacing w:before="280" w:after="280"/>
      <w:jc w:val="both"/>
    </w:pPr>
    <w:rPr>
      <w:rFonts w:ascii="Verdana" w:eastAsia="Times New Roman" w:hAnsi="Verdana" w:cs="Verdana"/>
      <w:lang w:eastAsia="ar-SA"/>
    </w:rPr>
  </w:style>
  <w:style w:type="paragraph" w:customStyle="1" w:styleId="provvr0">
    <w:name w:val="provv_r0"/>
    <w:basedOn w:val="Normale"/>
    <w:rsid w:val="002E1296"/>
    <w:pPr>
      <w:suppressAutoHyphens/>
      <w:spacing w:before="280" w:after="280"/>
      <w:jc w:val="both"/>
    </w:pPr>
    <w:rPr>
      <w:rFonts w:ascii="Times New Roman" w:eastAsia="Times New Roman" w:hAnsi="Times New Roman" w:cs="Times New Roman"/>
      <w:lang w:eastAsia="ar-SA"/>
    </w:rPr>
  </w:style>
  <w:style w:type="paragraph" w:customStyle="1" w:styleId="provvr1">
    <w:name w:val="provv_r1"/>
    <w:basedOn w:val="Normale"/>
    <w:rsid w:val="002E1296"/>
    <w:pPr>
      <w:suppressAutoHyphens/>
      <w:spacing w:before="280" w:after="280"/>
      <w:ind w:firstLine="400"/>
      <w:jc w:val="both"/>
    </w:pPr>
    <w:rPr>
      <w:rFonts w:ascii="Times New Roman" w:eastAsia="Times New Roman" w:hAnsi="Times New Roman" w:cs="Times New Roman"/>
      <w:lang w:eastAsia="ar-SA"/>
    </w:rPr>
  </w:style>
  <w:style w:type="paragraph" w:customStyle="1" w:styleId="provvr2">
    <w:name w:val="provv_r2"/>
    <w:basedOn w:val="Normale"/>
    <w:rsid w:val="002E1296"/>
    <w:pPr>
      <w:suppressAutoHyphens/>
      <w:spacing w:before="280" w:after="280"/>
      <w:ind w:firstLine="600"/>
      <w:jc w:val="both"/>
    </w:pPr>
    <w:rPr>
      <w:rFonts w:ascii="Times New Roman" w:eastAsia="Times New Roman" w:hAnsi="Times New Roman" w:cs="Times New Roman"/>
      <w:lang w:eastAsia="ar-SA"/>
    </w:rPr>
  </w:style>
  <w:style w:type="paragraph" w:customStyle="1" w:styleId="TitoloC">
    <w:name w:val="Titolo C"/>
    <w:basedOn w:val="Corpodeltesto1"/>
    <w:rsid w:val="002E1296"/>
    <w:pPr>
      <w:spacing w:after="120" w:line="360" w:lineRule="auto"/>
      <w:jc w:val="both"/>
    </w:pPr>
    <w:rPr>
      <w:szCs w:val="22"/>
      <w:u w:val="single"/>
    </w:rPr>
  </w:style>
  <w:style w:type="paragraph" w:customStyle="1" w:styleId="Style32">
    <w:name w:val="Style32"/>
    <w:basedOn w:val="Normale"/>
    <w:rsid w:val="002E1296"/>
    <w:pPr>
      <w:widowControl w:val="0"/>
      <w:suppressAutoHyphens/>
      <w:autoSpaceDE w:val="0"/>
      <w:spacing w:line="475" w:lineRule="exact"/>
      <w:ind w:firstLine="298"/>
      <w:jc w:val="both"/>
    </w:pPr>
    <w:rPr>
      <w:rFonts w:ascii="Garamond" w:eastAsia="Times New Roman" w:hAnsi="Garamond" w:cs="Times New Roman"/>
      <w:lang w:eastAsia="ar-SA"/>
    </w:rPr>
  </w:style>
  <w:style w:type="paragraph" w:customStyle="1" w:styleId="Style15">
    <w:name w:val="Style15"/>
    <w:basedOn w:val="Normale"/>
    <w:rsid w:val="002E1296"/>
    <w:pPr>
      <w:widowControl w:val="0"/>
      <w:suppressAutoHyphens/>
      <w:autoSpaceDE w:val="0"/>
      <w:spacing w:line="360" w:lineRule="exact"/>
      <w:ind w:firstLine="283"/>
      <w:jc w:val="both"/>
    </w:pPr>
    <w:rPr>
      <w:rFonts w:ascii="Times New Roman" w:eastAsia="Times New Roman" w:hAnsi="Times New Roman" w:cs="Times New Roman"/>
      <w:lang w:eastAsia="ar-SA"/>
    </w:rPr>
  </w:style>
  <w:style w:type="paragraph" w:customStyle="1" w:styleId="Style16">
    <w:name w:val="Style16"/>
    <w:basedOn w:val="Normale"/>
    <w:rsid w:val="002E1296"/>
    <w:pPr>
      <w:widowControl w:val="0"/>
      <w:suppressAutoHyphens/>
      <w:autoSpaceDE w:val="0"/>
      <w:spacing w:line="360" w:lineRule="exact"/>
      <w:ind w:hanging="403"/>
      <w:jc w:val="both"/>
    </w:pPr>
    <w:rPr>
      <w:rFonts w:ascii="Times New Roman" w:eastAsia="Times New Roman" w:hAnsi="Times New Roman" w:cs="Times New Roman"/>
      <w:lang w:eastAsia="ar-SA"/>
    </w:rPr>
  </w:style>
  <w:style w:type="paragraph" w:customStyle="1" w:styleId="Style17">
    <w:name w:val="Style17"/>
    <w:basedOn w:val="Normale"/>
    <w:rsid w:val="002E1296"/>
    <w:pPr>
      <w:widowControl w:val="0"/>
      <w:suppressAutoHyphens/>
      <w:autoSpaceDE w:val="0"/>
      <w:jc w:val="both"/>
    </w:pPr>
    <w:rPr>
      <w:rFonts w:ascii="Times New Roman" w:eastAsia="Times New Roman" w:hAnsi="Times New Roman" w:cs="Times New Roman"/>
      <w:lang w:eastAsia="ar-SA"/>
    </w:rPr>
  </w:style>
  <w:style w:type="paragraph" w:customStyle="1" w:styleId="Style3">
    <w:name w:val="Style3"/>
    <w:basedOn w:val="Normale"/>
    <w:rsid w:val="002E1296"/>
    <w:pPr>
      <w:widowControl w:val="0"/>
      <w:suppressAutoHyphens/>
      <w:autoSpaceDE w:val="0"/>
    </w:pPr>
    <w:rPr>
      <w:rFonts w:ascii="Garamond" w:eastAsia="Times New Roman" w:hAnsi="Garamond" w:cs="Times New Roman"/>
      <w:lang w:eastAsia="ar-SA"/>
    </w:rPr>
  </w:style>
  <w:style w:type="paragraph" w:customStyle="1" w:styleId="Style6">
    <w:name w:val="Style6"/>
    <w:basedOn w:val="Normale"/>
    <w:rsid w:val="002E1296"/>
    <w:pPr>
      <w:widowControl w:val="0"/>
      <w:suppressAutoHyphens/>
      <w:autoSpaceDE w:val="0"/>
      <w:spacing w:line="408" w:lineRule="exact"/>
      <w:ind w:firstLine="806"/>
    </w:pPr>
    <w:rPr>
      <w:rFonts w:ascii="Garamond" w:eastAsia="Times New Roman" w:hAnsi="Garamond" w:cs="Times New Roman"/>
      <w:lang w:eastAsia="ar-SA"/>
    </w:rPr>
  </w:style>
  <w:style w:type="paragraph" w:customStyle="1" w:styleId="Style11">
    <w:name w:val="Style11"/>
    <w:basedOn w:val="Normale"/>
    <w:rsid w:val="002E1296"/>
    <w:pPr>
      <w:widowControl w:val="0"/>
      <w:suppressAutoHyphens/>
      <w:autoSpaceDE w:val="0"/>
    </w:pPr>
    <w:rPr>
      <w:rFonts w:ascii="Garamond" w:eastAsia="Times New Roman" w:hAnsi="Garamond" w:cs="Times New Roman"/>
      <w:lang w:eastAsia="ar-SA"/>
    </w:rPr>
  </w:style>
  <w:style w:type="paragraph" w:customStyle="1" w:styleId="Style30">
    <w:name w:val="Style30"/>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4">
    <w:name w:val="Style44"/>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9">
    <w:name w:val="Style49"/>
    <w:basedOn w:val="Normale"/>
    <w:rsid w:val="002E1296"/>
    <w:pPr>
      <w:widowControl w:val="0"/>
      <w:suppressAutoHyphens/>
      <w:autoSpaceDE w:val="0"/>
      <w:spacing w:line="470" w:lineRule="exact"/>
      <w:jc w:val="both"/>
    </w:pPr>
    <w:rPr>
      <w:rFonts w:ascii="Garamond" w:eastAsia="Times New Roman" w:hAnsi="Garamond" w:cs="Times New Roman"/>
      <w:lang w:eastAsia="ar-SA"/>
    </w:rPr>
  </w:style>
  <w:style w:type="paragraph" w:styleId="Nessunaspaziatura">
    <w:name w:val="No Spacing"/>
    <w:qFormat/>
    <w:rsid w:val="002E1296"/>
    <w:pPr>
      <w:suppressAutoHyphens/>
    </w:pPr>
    <w:rPr>
      <w:rFonts w:ascii="Calibri" w:eastAsia="Times New Roman" w:hAnsi="Calibri" w:cs="Calibri"/>
      <w:sz w:val="22"/>
      <w:szCs w:val="22"/>
      <w:lang w:eastAsia="ar-SA"/>
    </w:rPr>
  </w:style>
  <w:style w:type="paragraph" w:customStyle="1" w:styleId="Contenutocornice">
    <w:name w:val="Contenuto cornice"/>
    <w:basedOn w:val="Corpodeltesto1"/>
    <w:rsid w:val="002E1296"/>
  </w:style>
  <w:style w:type="paragraph" w:customStyle="1" w:styleId="Contenutotabella">
    <w:name w:val="Contenuto tabella"/>
    <w:basedOn w:val="Normale"/>
    <w:rsid w:val="002E1296"/>
    <w:pPr>
      <w:suppressLineNumbers/>
      <w:suppressAutoHyphens/>
    </w:pPr>
    <w:rPr>
      <w:rFonts w:ascii="Times New Roman" w:eastAsia="Times New Roman" w:hAnsi="Times New Roman" w:cs="Times New Roman"/>
      <w:lang w:eastAsia="ar-SA"/>
    </w:rPr>
  </w:style>
  <w:style w:type="paragraph" w:customStyle="1" w:styleId="Intestazionetabella">
    <w:name w:val="Intestazione tabella"/>
    <w:basedOn w:val="Contenutotabella"/>
    <w:rsid w:val="002E1296"/>
    <w:pPr>
      <w:jc w:val="center"/>
    </w:pPr>
    <w:rPr>
      <w:b/>
      <w:bCs/>
    </w:rPr>
  </w:style>
  <w:style w:type="character" w:customStyle="1" w:styleId="Caratterepredefinitoparagrafo1">
    <w:name w:val="Carattere predefinito paragrafo1"/>
    <w:rsid w:val="002E1296"/>
  </w:style>
  <w:style w:type="character" w:customStyle="1" w:styleId="CorpotestoCarattere">
    <w:name w:val="Corpo testo Carattere"/>
    <w:basedOn w:val="Caratterepredefinitoparagrafo1"/>
    <w:rsid w:val="002E1296"/>
    <w:rPr>
      <w:sz w:val="24"/>
      <w:szCs w:val="24"/>
    </w:rPr>
  </w:style>
  <w:style w:type="character" w:customStyle="1" w:styleId="Rimandonotaapidipagina1">
    <w:name w:val="Rimando nota a piè di pagina1"/>
    <w:basedOn w:val="Caratterepredefinitoparagrafo1"/>
    <w:rsid w:val="002E1296"/>
    <w:rPr>
      <w:vertAlign w:val="superscript"/>
    </w:rPr>
  </w:style>
  <w:style w:type="character" w:customStyle="1" w:styleId="provvnumcomma">
    <w:name w:val="provv_numcomma"/>
    <w:rsid w:val="002E1296"/>
  </w:style>
  <w:style w:type="character" w:customStyle="1" w:styleId="Numeroriga1">
    <w:name w:val="Numero riga1"/>
    <w:basedOn w:val="Caratterepredefinitoparagrafo1"/>
    <w:rsid w:val="002E1296"/>
  </w:style>
  <w:style w:type="character" w:customStyle="1" w:styleId="Numeropagina1">
    <w:name w:val="Numero pagina1"/>
    <w:basedOn w:val="Caratterepredefinitoparagrafo1"/>
    <w:rsid w:val="002E1296"/>
  </w:style>
  <w:style w:type="character" w:customStyle="1" w:styleId="ListLabel1">
    <w:name w:val="ListLabel 1"/>
    <w:rsid w:val="002E1296"/>
    <w:rPr>
      <w:rFonts w:cs="Symbol"/>
      <w:sz w:val="16"/>
      <w:szCs w:val="16"/>
    </w:rPr>
  </w:style>
  <w:style w:type="character" w:customStyle="1" w:styleId="ListLabel2">
    <w:name w:val="ListLabel 2"/>
    <w:rsid w:val="002E1296"/>
    <w:rPr>
      <w:rFonts w:cs="Courier New"/>
    </w:rPr>
  </w:style>
  <w:style w:type="character" w:customStyle="1" w:styleId="ListLabel3">
    <w:name w:val="ListLabel 3"/>
    <w:rsid w:val="002E1296"/>
    <w:rPr>
      <w:rFonts w:cs="Wingdings"/>
    </w:rPr>
  </w:style>
  <w:style w:type="character" w:customStyle="1" w:styleId="ListLabel4">
    <w:name w:val="ListLabel 4"/>
    <w:rsid w:val="002E1296"/>
    <w:rPr>
      <w:rFonts w:cs="Symbol"/>
    </w:rPr>
  </w:style>
  <w:style w:type="character" w:customStyle="1" w:styleId="ListLabel5">
    <w:name w:val="ListLabel 5"/>
    <w:rsid w:val="002E1296"/>
    <w:rPr>
      <w:b/>
      <w:bCs/>
      <w:i w:val="0"/>
      <w:iCs w:val="0"/>
      <w:sz w:val="16"/>
      <w:szCs w:val="16"/>
    </w:rPr>
  </w:style>
  <w:style w:type="character" w:customStyle="1" w:styleId="ListLabel6">
    <w:name w:val="ListLabel 6"/>
    <w:rsid w:val="002E1296"/>
    <w:rPr>
      <w:sz w:val="16"/>
      <w:szCs w:val="16"/>
    </w:rPr>
  </w:style>
  <w:style w:type="character" w:customStyle="1" w:styleId="ListLabel7">
    <w:name w:val="ListLabel 7"/>
    <w:rsid w:val="002E1296"/>
    <w:rPr>
      <w:sz w:val="22"/>
      <w:szCs w:val="22"/>
    </w:rPr>
  </w:style>
  <w:style w:type="character" w:customStyle="1" w:styleId="ListLabel8">
    <w:name w:val="ListLabel 8"/>
    <w:rsid w:val="002E1296"/>
    <w:rPr>
      <w:rFonts w:eastAsia="Times New Roman"/>
    </w:rPr>
  </w:style>
  <w:style w:type="character" w:customStyle="1" w:styleId="ListLabel9">
    <w:name w:val="ListLabel 9"/>
    <w:rsid w:val="002E1296"/>
    <w:rPr>
      <w:b/>
      <w:bCs/>
      <w:i w:val="0"/>
      <w:iCs w:val="0"/>
      <w:sz w:val="22"/>
      <w:szCs w:val="22"/>
    </w:rPr>
  </w:style>
  <w:style w:type="character" w:customStyle="1" w:styleId="ListLabel10">
    <w:name w:val="ListLabel 10"/>
    <w:rsid w:val="002E1296"/>
    <w:rPr>
      <w:rFonts w:cs="Symbol"/>
      <w:sz w:val="32"/>
      <w:szCs w:val="32"/>
    </w:rPr>
  </w:style>
  <w:style w:type="paragraph" w:styleId="Didascalia">
    <w:name w:val="caption"/>
    <w:basedOn w:val="Normale"/>
    <w:qFormat/>
    <w:rsid w:val="002E1296"/>
    <w:pPr>
      <w:suppressLineNumbers/>
      <w:suppressAutoHyphens/>
      <w:spacing w:before="120" w:after="120"/>
    </w:pPr>
    <w:rPr>
      <w:rFonts w:ascii="Times New Roman" w:eastAsia="SimSun" w:hAnsi="Times New Roman" w:cs="Mangal"/>
      <w:i/>
      <w:iCs/>
      <w:kern w:val="1"/>
      <w:lang w:eastAsia="hi-IN" w:bidi="hi-IN"/>
    </w:rPr>
  </w:style>
  <w:style w:type="paragraph" w:customStyle="1" w:styleId="NormaleWeb1">
    <w:name w:val="Normale (Web)1"/>
    <w:basedOn w:val="Normale"/>
    <w:rsid w:val="002E1296"/>
    <w:pPr>
      <w:suppressAutoHyphens/>
      <w:spacing w:before="28" w:after="28"/>
    </w:pPr>
    <w:rPr>
      <w:rFonts w:ascii="Times New Roman" w:eastAsia="SimSun" w:hAnsi="Times New Roman" w:cs="Mangal"/>
      <w:kern w:val="1"/>
      <w:lang w:eastAsia="hi-IN" w:bidi="hi-IN"/>
    </w:rPr>
  </w:style>
  <w:style w:type="paragraph" w:customStyle="1" w:styleId="Testonotaapidipagina1">
    <w:name w:val="Testo nota a piè di pagina1"/>
    <w:basedOn w:val="Normale"/>
    <w:rsid w:val="002E1296"/>
    <w:pPr>
      <w:suppressAutoHyphens/>
    </w:pPr>
    <w:rPr>
      <w:rFonts w:ascii="Times New Roman" w:eastAsia="SimSun" w:hAnsi="Times New Roman" w:cs="Mangal"/>
      <w:kern w:val="1"/>
      <w:sz w:val="20"/>
      <w:szCs w:val="20"/>
      <w:lang w:eastAsia="hi-IN" w:bidi="hi-IN"/>
    </w:rPr>
  </w:style>
  <w:style w:type="paragraph" w:customStyle="1" w:styleId="Testofumetto1">
    <w:name w:val="Testo fumetto1"/>
    <w:basedOn w:val="Normale"/>
    <w:rsid w:val="002E1296"/>
    <w:pPr>
      <w:suppressAutoHyphens/>
    </w:pPr>
    <w:rPr>
      <w:rFonts w:ascii="Tahoma" w:eastAsia="SimSun" w:hAnsi="Tahoma" w:cs="Tahoma"/>
      <w:kern w:val="1"/>
      <w:sz w:val="16"/>
      <w:szCs w:val="16"/>
      <w:lang w:eastAsia="hi-IN" w:bidi="hi-IN"/>
    </w:rPr>
  </w:style>
  <w:style w:type="paragraph" w:customStyle="1" w:styleId="Corpodeltesto21">
    <w:name w:val="Corpo del testo 21"/>
    <w:basedOn w:val="Normale"/>
    <w:rsid w:val="002E1296"/>
    <w:pPr>
      <w:suppressAutoHyphens/>
      <w:spacing w:after="120" w:line="480" w:lineRule="auto"/>
    </w:pPr>
    <w:rPr>
      <w:rFonts w:ascii="Times New Roman" w:eastAsia="SimSun" w:hAnsi="Times New Roman" w:cs="Mangal"/>
      <w:kern w:val="1"/>
      <w:lang w:eastAsia="hi-IN" w:bidi="hi-IN"/>
    </w:rPr>
  </w:style>
  <w:style w:type="paragraph" w:customStyle="1" w:styleId="Nessunaspaziatura1">
    <w:name w:val="Nessuna spaziatura1"/>
    <w:rsid w:val="002E1296"/>
    <w:pPr>
      <w:suppressAutoHyphens/>
    </w:pPr>
    <w:rPr>
      <w:rFonts w:ascii="Calibri" w:eastAsia="SimSun" w:hAnsi="Calibri" w:cs="Calibri"/>
      <w:kern w:val="1"/>
      <w:lang w:eastAsia="hi-IN" w:bidi="hi-IN"/>
    </w:rPr>
  </w:style>
  <w:style w:type="paragraph" w:customStyle="1" w:styleId="Intestazioneindice">
    <w:name w:val="Intestazione indice"/>
    <w:basedOn w:val="Titolo1"/>
    <w:rsid w:val="002E1296"/>
    <w:pPr>
      <w:keepLines/>
      <w:suppressLineNumbers/>
      <w:suppressAutoHyphens/>
      <w:spacing w:before="480" w:after="0"/>
      <w:jc w:val="left"/>
    </w:pPr>
    <w:rPr>
      <w:rFonts w:ascii="Cambria" w:eastAsia="SimSun" w:hAnsi="Cambria" w:cs="Cambria"/>
      <w:color w:val="365F91"/>
      <w:kern w:val="1"/>
      <w:sz w:val="28"/>
      <w:szCs w:val="28"/>
      <w:lang w:eastAsia="hi-IN" w:bidi="hi-IN"/>
    </w:rPr>
  </w:style>
  <w:style w:type="character" w:customStyle="1" w:styleId="FontStyle26">
    <w:name w:val="Font Style26"/>
    <w:rsid w:val="002E1296"/>
    <w:rPr>
      <w:rFonts w:ascii="Times New Roman" w:hAnsi="Times New Roman" w:cs="Times New Roman"/>
      <w:color w:val="000000"/>
      <w:sz w:val="20"/>
      <w:szCs w:val="20"/>
    </w:rPr>
  </w:style>
  <w:style w:type="paragraph" w:customStyle="1" w:styleId="Style5">
    <w:name w:val="Style5"/>
    <w:basedOn w:val="Normale"/>
    <w:rsid w:val="002E1296"/>
    <w:pPr>
      <w:widowControl w:val="0"/>
      <w:suppressAutoHyphens/>
      <w:spacing w:line="278" w:lineRule="exact"/>
    </w:pPr>
    <w:rPr>
      <w:rFonts w:ascii="Times New Roman" w:eastAsia="SimSun" w:hAnsi="Times New Roman" w:cs="Mangal"/>
      <w:kern w:val="1"/>
      <w:lang w:eastAsia="hi-IN" w:bidi="hi-IN"/>
    </w:rPr>
  </w:style>
  <w:style w:type="character" w:styleId="Collegamentovisitato">
    <w:name w:val="FollowedHyperlink"/>
    <w:basedOn w:val="Carpredefinitoparagrafo"/>
    <w:uiPriority w:val="99"/>
    <w:semiHidden/>
    <w:unhideWhenUsed/>
    <w:rsid w:val="00F13492"/>
    <w:rPr>
      <w:color w:val="800080" w:themeColor="followedHyperlink"/>
      <w:u w:val="single"/>
    </w:rPr>
  </w:style>
  <w:style w:type="character" w:customStyle="1" w:styleId="Titolo3Carattere">
    <w:name w:val="Titolo 3 Carattere"/>
    <w:basedOn w:val="Carpredefinitoparagrafo"/>
    <w:link w:val="Titolo3"/>
    <w:uiPriority w:val="9"/>
    <w:rsid w:val="00750B4B"/>
    <w:rPr>
      <w:rFonts w:ascii="Arial" w:eastAsiaTheme="majorEastAsia" w:hAnsi="Arial" w:cs="Arial"/>
      <w:b/>
      <w:bCs/>
      <w:color w:val="4F81BD" w:themeColor="accent1"/>
    </w:rPr>
  </w:style>
  <w:style w:type="character" w:customStyle="1" w:styleId="Titolo4Carattere">
    <w:name w:val="Titolo 4 Carattere"/>
    <w:basedOn w:val="Carpredefinitoparagrafo"/>
    <w:link w:val="Titolo4"/>
    <w:uiPriority w:val="9"/>
    <w:rsid w:val="00275E5F"/>
    <w:rPr>
      <w:rFonts w:ascii="Garamond" w:eastAsiaTheme="majorEastAsia" w:hAnsi="Garamond" w:cs="Arial"/>
      <w:b/>
      <w:bCs/>
      <w:i/>
      <w:iCs/>
      <w:color w:val="4F81BD" w:themeColor="accent1"/>
      <w:sz w:val="32"/>
      <w:szCs w:val="32"/>
    </w:rPr>
  </w:style>
  <w:style w:type="character" w:customStyle="1" w:styleId="Titolo5Carattere">
    <w:name w:val="Titolo 5 Carattere"/>
    <w:basedOn w:val="Carpredefinitoparagrafo"/>
    <w:link w:val="Titolo5"/>
    <w:uiPriority w:val="9"/>
    <w:rsid w:val="00620554"/>
    <w:rPr>
      <w:rFonts w:ascii="Arial" w:eastAsiaTheme="majorEastAsia" w:hAnsi="Arial" w:cs="Arial"/>
      <w:color w:val="243F60" w:themeColor="accent1" w:themeShade="7F"/>
    </w:rPr>
  </w:style>
  <w:style w:type="character" w:customStyle="1" w:styleId="Titolo6Carattere">
    <w:name w:val="Titolo 6 Carattere"/>
    <w:basedOn w:val="Carpredefinitoparagrafo"/>
    <w:link w:val="Titolo6"/>
    <w:uiPriority w:val="9"/>
    <w:rsid w:val="00251B23"/>
    <w:rPr>
      <w:rFonts w:ascii="Arial" w:eastAsiaTheme="majorEastAsia" w:hAnsi="Arial" w:cs="Arial"/>
      <w:i/>
      <w:iCs/>
      <w:color w:val="243F60" w:themeColor="accent1" w:themeShade="7F"/>
    </w:rPr>
  </w:style>
  <w:style w:type="paragraph" w:styleId="Sommario1">
    <w:name w:val="toc 1"/>
    <w:basedOn w:val="Normale"/>
    <w:next w:val="Normale"/>
    <w:autoRedefine/>
    <w:uiPriority w:val="39"/>
    <w:unhideWhenUsed/>
    <w:rsid w:val="00403937"/>
    <w:pPr>
      <w:tabs>
        <w:tab w:val="right" w:leader="dot" w:pos="14279"/>
      </w:tabs>
    </w:pPr>
  </w:style>
  <w:style w:type="paragraph" w:styleId="Sommario2">
    <w:name w:val="toc 2"/>
    <w:basedOn w:val="Normale"/>
    <w:next w:val="Normale"/>
    <w:autoRedefine/>
    <w:uiPriority w:val="39"/>
    <w:unhideWhenUsed/>
    <w:rsid w:val="00293C88"/>
    <w:pPr>
      <w:ind w:left="240"/>
    </w:pPr>
  </w:style>
  <w:style w:type="paragraph" w:styleId="Sommario3">
    <w:name w:val="toc 3"/>
    <w:basedOn w:val="Normale"/>
    <w:next w:val="Normale"/>
    <w:autoRedefine/>
    <w:uiPriority w:val="39"/>
    <w:unhideWhenUsed/>
    <w:rsid w:val="00293C88"/>
    <w:pPr>
      <w:ind w:left="480"/>
    </w:pPr>
  </w:style>
  <w:style w:type="paragraph" w:styleId="Sommario4">
    <w:name w:val="toc 4"/>
    <w:basedOn w:val="Normale"/>
    <w:next w:val="Normale"/>
    <w:autoRedefine/>
    <w:uiPriority w:val="39"/>
    <w:unhideWhenUsed/>
    <w:rsid w:val="00293C88"/>
    <w:pPr>
      <w:ind w:left="720"/>
    </w:pPr>
  </w:style>
  <w:style w:type="paragraph" w:styleId="Sommario5">
    <w:name w:val="toc 5"/>
    <w:basedOn w:val="Normale"/>
    <w:next w:val="Normale"/>
    <w:autoRedefine/>
    <w:uiPriority w:val="39"/>
    <w:unhideWhenUsed/>
    <w:rsid w:val="00293C88"/>
    <w:pPr>
      <w:ind w:left="960"/>
    </w:pPr>
  </w:style>
  <w:style w:type="paragraph" w:styleId="Sommario6">
    <w:name w:val="toc 6"/>
    <w:basedOn w:val="Normale"/>
    <w:next w:val="Normale"/>
    <w:autoRedefine/>
    <w:uiPriority w:val="39"/>
    <w:unhideWhenUsed/>
    <w:rsid w:val="00293C88"/>
    <w:pPr>
      <w:ind w:left="1200"/>
    </w:pPr>
  </w:style>
  <w:style w:type="paragraph" w:styleId="Sommario7">
    <w:name w:val="toc 7"/>
    <w:basedOn w:val="Normale"/>
    <w:next w:val="Normale"/>
    <w:autoRedefine/>
    <w:uiPriority w:val="39"/>
    <w:unhideWhenUsed/>
    <w:rsid w:val="00293C88"/>
    <w:pPr>
      <w:ind w:left="1440"/>
    </w:pPr>
  </w:style>
  <w:style w:type="paragraph" w:styleId="Sommario8">
    <w:name w:val="toc 8"/>
    <w:basedOn w:val="Normale"/>
    <w:next w:val="Normale"/>
    <w:autoRedefine/>
    <w:uiPriority w:val="39"/>
    <w:unhideWhenUsed/>
    <w:rsid w:val="00293C88"/>
    <w:pPr>
      <w:ind w:left="1680"/>
    </w:pPr>
  </w:style>
  <w:style w:type="paragraph" w:styleId="Sommario9">
    <w:name w:val="toc 9"/>
    <w:basedOn w:val="Normale"/>
    <w:next w:val="Normale"/>
    <w:autoRedefine/>
    <w:uiPriority w:val="39"/>
    <w:unhideWhenUsed/>
    <w:rsid w:val="00293C88"/>
    <w:pPr>
      <w:ind w:left="1920"/>
    </w:pPr>
  </w:style>
  <w:style w:type="character" w:styleId="Enfasicorsivo">
    <w:name w:val="Emphasis"/>
    <w:basedOn w:val="Carpredefinitoparagrafo"/>
    <w:uiPriority w:val="20"/>
    <w:qFormat/>
    <w:rsid w:val="00620554"/>
    <w:rPr>
      <w:i/>
      <w:iCs/>
    </w:rPr>
  </w:style>
  <w:style w:type="paragraph" w:styleId="Mappadocumento">
    <w:name w:val="Document Map"/>
    <w:basedOn w:val="Normale"/>
    <w:link w:val="MappadocumentoCarattere"/>
    <w:uiPriority w:val="99"/>
    <w:semiHidden/>
    <w:unhideWhenUsed/>
    <w:rsid w:val="00172925"/>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72925"/>
    <w:rPr>
      <w:rFonts w:ascii="Lucida Grande" w:hAnsi="Lucida Grande" w:cs="Lucida Grande"/>
    </w:rPr>
  </w:style>
  <w:style w:type="paragraph" w:customStyle="1" w:styleId="grassetto">
    <w:name w:val="grassetto"/>
    <w:basedOn w:val="Normale"/>
    <w:rsid w:val="0058729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736">
      <w:bodyDiv w:val="1"/>
      <w:marLeft w:val="0"/>
      <w:marRight w:val="0"/>
      <w:marTop w:val="0"/>
      <w:marBottom w:val="0"/>
      <w:divBdr>
        <w:top w:val="none" w:sz="0" w:space="0" w:color="auto"/>
        <w:left w:val="none" w:sz="0" w:space="0" w:color="auto"/>
        <w:bottom w:val="none" w:sz="0" w:space="0" w:color="auto"/>
        <w:right w:val="none" w:sz="0" w:space="0" w:color="auto"/>
      </w:divBdr>
      <w:divsChild>
        <w:div w:id="88282295">
          <w:marLeft w:val="0"/>
          <w:marRight w:val="0"/>
          <w:marTop w:val="0"/>
          <w:marBottom w:val="0"/>
          <w:divBdr>
            <w:top w:val="none" w:sz="0" w:space="0" w:color="auto"/>
            <w:left w:val="none" w:sz="0" w:space="0" w:color="auto"/>
            <w:bottom w:val="none" w:sz="0" w:space="0" w:color="auto"/>
            <w:right w:val="none" w:sz="0" w:space="0" w:color="auto"/>
          </w:divBdr>
        </w:div>
        <w:div w:id="1146817380">
          <w:marLeft w:val="0"/>
          <w:marRight w:val="0"/>
          <w:marTop w:val="0"/>
          <w:marBottom w:val="0"/>
          <w:divBdr>
            <w:top w:val="none" w:sz="0" w:space="0" w:color="auto"/>
            <w:left w:val="none" w:sz="0" w:space="0" w:color="auto"/>
            <w:bottom w:val="none" w:sz="0" w:space="0" w:color="auto"/>
            <w:right w:val="none" w:sz="0" w:space="0" w:color="auto"/>
          </w:divBdr>
        </w:div>
        <w:div w:id="297493321">
          <w:marLeft w:val="0"/>
          <w:marRight w:val="0"/>
          <w:marTop w:val="0"/>
          <w:marBottom w:val="0"/>
          <w:divBdr>
            <w:top w:val="none" w:sz="0" w:space="0" w:color="auto"/>
            <w:left w:val="none" w:sz="0" w:space="0" w:color="auto"/>
            <w:bottom w:val="none" w:sz="0" w:space="0" w:color="auto"/>
            <w:right w:val="none" w:sz="0" w:space="0" w:color="auto"/>
          </w:divBdr>
        </w:div>
        <w:div w:id="100345168">
          <w:marLeft w:val="0"/>
          <w:marRight w:val="0"/>
          <w:marTop w:val="0"/>
          <w:marBottom w:val="0"/>
          <w:divBdr>
            <w:top w:val="none" w:sz="0" w:space="0" w:color="auto"/>
            <w:left w:val="none" w:sz="0" w:space="0" w:color="auto"/>
            <w:bottom w:val="none" w:sz="0" w:space="0" w:color="auto"/>
            <w:right w:val="none" w:sz="0" w:space="0" w:color="auto"/>
          </w:divBdr>
        </w:div>
      </w:divsChild>
    </w:div>
    <w:div w:id="31424268">
      <w:bodyDiv w:val="1"/>
      <w:marLeft w:val="0"/>
      <w:marRight w:val="0"/>
      <w:marTop w:val="0"/>
      <w:marBottom w:val="0"/>
      <w:divBdr>
        <w:top w:val="none" w:sz="0" w:space="0" w:color="auto"/>
        <w:left w:val="none" w:sz="0" w:space="0" w:color="auto"/>
        <w:bottom w:val="none" w:sz="0" w:space="0" w:color="auto"/>
        <w:right w:val="none" w:sz="0" w:space="0" w:color="auto"/>
      </w:divBdr>
      <w:divsChild>
        <w:div w:id="550191772">
          <w:marLeft w:val="0"/>
          <w:marRight w:val="0"/>
          <w:marTop w:val="0"/>
          <w:marBottom w:val="0"/>
          <w:divBdr>
            <w:top w:val="none" w:sz="0" w:space="0" w:color="auto"/>
            <w:left w:val="none" w:sz="0" w:space="0" w:color="auto"/>
            <w:bottom w:val="none" w:sz="0" w:space="0" w:color="auto"/>
            <w:right w:val="none" w:sz="0" w:space="0" w:color="auto"/>
          </w:divBdr>
          <w:divsChild>
            <w:div w:id="294454870">
              <w:marLeft w:val="0"/>
              <w:marRight w:val="0"/>
              <w:marTop w:val="0"/>
              <w:marBottom w:val="0"/>
              <w:divBdr>
                <w:top w:val="none" w:sz="0" w:space="0" w:color="auto"/>
                <w:left w:val="none" w:sz="0" w:space="0" w:color="auto"/>
                <w:bottom w:val="none" w:sz="0" w:space="0" w:color="auto"/>
                <w:right w:val="none" w:sz="0" w:space="0" w:color="auto"/>
              </w:divBdr>
              <w:divsChild>
                <w:div w:id="1175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018">
      <w:bodyDiv w:val="1"/>
      <w:marLeft w:val="0"/>
      <w:marRight w:val="0"/>
      <w:marTop w:val="0"/>
      <w:marBottom w:val="0"/>
      <w:divBdr>
        <w:top w:val="none" w:sz="0" w:space="0" w:color="auto"/>
        <w:left w:val="none" w:sz="0" w:space="0" w:color="auto"/>
        <w:bottom w:val="none" w:sz="0" w:space="0" w:color="auto"/>
        <w:right w:val="none" w:sz="0" w:space="0" w:color="auto"/>
      </w:divBdr>
      <w:divsChild>
        <w:div w:id="963540816">
          <w:marLeft w:val="0"/>
          <w:marRight w:val="0"/>
          <w:marTop w:val="0"/>
          <w:marBottom w:val="0"/>
          <w:divBdr>
            <w:top w:val="none" w:sz="0" w:space="0" w:color="auto"/>
            <w:left w:val="none" w:sz="0" w:space="0" w:color="auto"/>
            <w:bottom w:val="none" w:sz="0" w:space="0" w:color="auto"/>
            <w:right w:val="none" w:sz="0" w:space="0" w:color="auto"/>
          </w:divBdr>
        </w:div>
        <w:div w:id="1825315583">
          <w:marLeft w:val="0"/>
          <w:marRight w:val="0"/>
          <w:marTop w:val="0"/>
          <w:marBottom w:val="0"/>
          <w:divBdr>
            <w:top w:val="none" w:sz="0" w:space="0" w:color="auto"/>
            <w:left w:val="none" w:sz="0" w:space="0" w:color="auto"/>
            <w:bottom w:val="none" w:sz="0" w:space="0" w:color="auto"/>
            <w:right w:val="none" w:sz="0" w:space="0" w:color="auto"/>
          </w:divBdr>
        </w:div>
        <w:div w:id="1185172451">
          <w:marLeft w:val="0"/>
          <w:marRight w:val="0"/>
          <w:marTop w:val="0"/>
          <w:marBottom w:val="0"/>
          <w:divBdr>
            <w:top w:val="none" w:sz="0" w:space="0" w:color="auto"/>
            <w:left w:val="none" w:sz="0" w:space="0" w:color="auto"/>
            <w:bottom w:val="none" w:sz="0" w:space="0" w:color="auto"/>
            <w:right w:val="none" w:sz="0" w:space="0" w:color="auto"/>
          </w:divBdr>
        </w:div>
        <w:div w:id="1672027066">
          <w:marLeft w:val="0"/>
          <w:marRight w:val="0"/>
          <w:marTop w:val="0"/>
          <w:marBottom w:val="0"/>
          <w:divBdr>
            <w:top w:val="none" w:sz="0" w:space="0" w:color="auto"/>
            <w:left w:val="none" w:sz="0" w:space="0" w:color="auto"/>
            <w:bottom w:val="none" w:sz="0" w:space="0" w:color="auto"/>
            <w:right w:val="none" w:sz="0" w:space="0" w:color="auto"/>
          </w:divBdr>
        </w:div>
        <w:div w:id="774910980">
          <w:marLeft w:val="0"/>
          <w:marRight w:val="0"/>
          <w:marTop w:val="0"/>
          <w:marBottom w:val="0"/>
          <w:divBdr>
            <w:top w:val="none" w:sz="0" w:space="0" w:color="auto"/>
            <w:left w:val="none" w:sz="0" w:space="0" w:color="auto"/>
            <w:bottom w:val="none" w:sz="0" w:space="0" w:color="auto"/>
            <w:right w:val="none" w:sz="0" w:space="0" w:color="auto"/>
          </w:divBdr>
        </w:div>
        <w:div w:id="443110162">
          <w:marLeft w:val="0"/>
          <w:marRight w:val="0"/>
          <w:marTop w:val="0"/>
          <w:marBottom w:val="0"/>
          <w:divBdr>
            <w:top w:val="none" w:sz="0" w:space="0" w:color="auto"/>
            <w:left w:val="none" w:sz="0" w:space="0" w:color="auto"/>
            <w:bottom w:val="none" w:sz="0" w:space="0" w:color="auto"/>
            <w:right w:val="none" w:sz="0" w:space="0" w:color="auto"/>
          </w:divBdr>
        </w:div>
        <w:div w:id="215821202">
          <w:marLeft w:val="0"/>
          <w:marRight w:val="0"/>
          <w:marTop w:val="0"/>
          <w:marBottom w:val="0"/>
          <w:divBdr>
            <w:top w:val="none" w:sz="0" w:space="0" w:color="auto"/>
            <w:left w:val="none" w:sz="0" w:space="0" w:color="auto"/>
            <w:bottom w:val="none" w:sz="0" w:space="0" w:color="auto"/>
            <w:right w:val="none" w:sz="0" w:space="0" w:color="auto"/>
          </w:divBdr>
        </w:div>
        <w:div w:id="311373827">
          <w:marLeft w:val="0"/>
          <w:marRight w:val="0"/>
          <w:marTop w:val="0"/>
          <w:marBottom w:val="0"/>
          <w:divBdr>
            <w:top w:val="none" w:sz="0" w:space="0" w:color="auto"/>
            <w:left w:val="none" w:sz="0" w:space="0" w:color="auto"/>
            <w:bottom w:val="none" w:sz="0" w:space="0" w:color="auto"/>
            <w:right w:val="none" w:sz="0" w:space="0" w:color="auto"/>
          </w:divBdr>
        </w:div>
      </w:divsChild>
    </w:div>
    <w:div w:id="57480745">
      <w:bodyDiv w:val="1"/>
      <w:marLeft w:val="0"/>
      <w:marRight w:val="0"/>
      <w:marTop w:val="0"/>
      <w:marBottom w:val="0"/>
      <w:divBdr>
        <w:top w:val="none" w:sz="0" w:space="0" w:color="auto"/>
        <w:left w:val="none" w:sz="0" w:space="0" w:color="auto"/>
        <w:bottom w:val="none" w:sz="0" w:space="0" w:color="auto"/>
        <w:right w:val="none" w:sz="0" w:space="0" w:color="auto"/>
      </w:divBdr>
      <w:divsChild>
        <w:div w:id="1215317882">
          <w:marLeft w:val="0"/>
          <w:marRight w:val="0"/>
          <w:marTop w:val="0"/>
          <w:marBottom w:val="0"/>
          <w:divBdr>
            <w:top w:val="none" w:sz="0" w:space="0" w:color="auto"/>
            <w:left w:val="none" w:sz="0" w:space="0" w:color="auto"/>
            <w:bottom w:val="none" w:sz="0" w:space="0" w:color="auto"/>
            <w:right w:val="none" w:sz="0" w:space="0" w:color="auto"/>
          </w:divBdr>
        </w:div>
        <w:div w:id="1108817306">
          <w:marLeft w:val="0"/>
          <w:marRight w:val="0"/>
          <w:marTop w:val="0"/>
          <w:marBottom w:val="0"/>
          <w:divBdr>
            <w:top w:val="none" w:sz="0" w:space="0" w:color="auto"/>
            <w:left w:val="none" w:sz="0" w:space="0" w:color="auto"/>
            <w:bottom w:val="none" w:sz="0" w:space="0" w:color="auto"/>
            <w:right w:val="none" w:sz="0" w:space="0" w:color="auto"/>
          </w:divBdr>
        </w:div>
        <w:div w:id="1853295153">
          <w:marLeft w:val="0"/>
          <w:marRight w:val="0"/>
          <w:marTop w:val="0"/>
          <w:marBottom w:val="0"/>
          <w:divBdr>
            <w:top w:val="none" w:sz="0" w:space="0" w:color="auto"/>
            <w:left w:val="none" w:sz="0" w:space="0" w:color="auto"/>
            <w:bottom w:val="none" w:sz="0" w:space="0" w:color="auto"/>
            <w:right w:val="none" w:sz="0" w:space="0" w:color="auto"/>
          </w:divBdr>
        </w:div>
        <w:div w:id="84308945">
          <w:marLeft w:val="0"/>
          <w:marRight w:val="0"/>
          <w:marTop w:val="0"/>
          <w:marBottom w:val="0"/>
          <w:divBdr>
            <w:top w:val="none" w:sz="0" w:space="0" w:color="auto"/>
            <w:left w:val="none" w:sz="0" w:space="0" w:color="auto"/>
            <w:bottom w:val="none" w:sz="0" w:space="0" w:color="auto"/>
            <w:right w:val="none" w:sz="0" w:space="0" w:color="auto"/>
          </w:divBdr>
        </w:div>
        <w:div w:id="1087460697">
          <w:marLeft w:val="0"/>
          <w:marRight w:val="0"/>
          <w:marTop w:val="0"/>
          <w:marBottom w:val="0"/>
          <w:divBdr>
            <w:top w:val="none" w:sz="0" w:space="0" w:color="auto"/>
            <w:left w:val="none" w:sz="0" w:space="0" w:color="auto"/>
            <w:bottom w:val="none" w:sz="0" w:space="0" w:color="auto"/>
            <w:right w:val="none" w:sz="0" w:space="0" w:color="auto"/>
          </w:divBdr>
        </w:div>
        <w:div w:id="1189216953">
          <w:marLeft w:val="0"/>
          <w:marRight w:val="0"/>
          <w:marTop w:val="0"/>
          <w:marBottom w:val="0"/>
          <w:divBdr>
            <w:top w:val="none" w:sz="0" w:space="0" w:color="auto"/>
            <w:left w:val="none" w:sz="0" w:space="0" w:color="auto"/>
            <w:bottom w:val="none" w:sz="0" w:space="0" w:color="auto"/>
            <w:right w:val="none" w:sz="0" w:space="0" w:color="auto"/>
          </w:divBdr>
        </w:div>
        <w:div w:id="1793092849">
          <w:marLeft w:val="0"/>
          <w:marRight w:val="0"/>
          <w:marTop w:val="0"/>
          <w:marBottom w:val="0"/>
          <w:divBdr>
            <w:top w:val="none" w:sz="0" w:space="0" w:color="auto"/>
            <w:left w:val="none" w:sz="0" w:space="0" w:color="auto"/>
            <w:bottom w:val="none" w:sz="0" w:space="0" w:color="auto"/>
            <w:right w:val="none" w:sz="0" w:space="0" w:color="auto"/>
          </w:divBdr>
        </w:div>
        <w:div w:id="1950309287">
          <w:marLeft w:val="0"/>
          <w:marRight w:val="0"/>
          <w:marTop w:val="0"/>
          <w:marBottom w:val="0"/>
          <w:divBdr>
            <w:top w:val="none" w:sz="0" w:space="0" w:color="auto"/>
            <w:left w:val="none" w:sz="0" w:space="0" w:color="auto"/>
            <w:bottom w:val="none" w:sz="0" w:space="0" w:color="auto"/>
            <w:right w:val="none" w:sz="0" w:space="0" w:color="auto"/>
          </w:divBdr>
        </w:div>
        <w:div w:id="953749555">
          <w:marLeft w:val="0"/>
          <w:marRight w:val="0"/>
          <w:marTop w:val="0"/>
          <w:marBottom w:val="0"/>
          <w:divBdr>
            <w:top w:val="none" w:sz="0" w:space="0" w:color="auto"/>
            <w:left w:val="none" w:sz="0" w:space="0" w:color="auto"/>
            <w:bottom w:val="none" w:sz="0" w:space="0" w:color="auto"/>
            <w:right w:val="none" w:sz="0" w:space="0" w:color="auto"/>
          </w:divBdr>
        </w:div>
        <w:div w:id="1908496289">
          <w:marLeft w:val="0"/>
          <w:marRight w:val="0"/>
          <w:marTop w:val="0"/>
          <w:marBottom w:val="0"/>
          <w:divBdr>
            <w:top w:val="none" w:sz="0" w:space="0" w:color="auto"/>
            <w:left w:val="none" w:sz="0" w:space="0" w:color="auto"/>
            <w:bottom w:val="none" w:sz="0" w:space="0" w:color="auto"/>
            <w:right w:val="none" w:sz="0" w:space="0" w:color="auto"/>
          </w:divBdr>
        </w:div>
        <w:div w:id="1324314255">
          <w:marLeft w:val="0"/>
          <w:marRight w:val="0"/>
          <w:marTop w:val="0"/>
          <w:marBottom w:val="0"/>
          <w:divBdr>
            <w:top w:val="none" w:sz="0" w:space="0" w:color="auto"/>
            <w:left w:val="none" w:sz="0" w:space="0" w:color="auto"/>
            <w:bottom w:val="none" w:sz="0" w:space="0" w:color="auto"/>
            <w:right w:val="none" w:sz="0" w:space="0" w:color="auto"/>
          </w:divBdr>
        </w:div>
      </w:divsChild>
    </w:div>
    <w:div w:id="68769711">
      <w:bodyDiv w:val="1"/>
      <w:marLeft w:val="0"/>
      <w:marRight w:val="0"/>
      <w:marTop w:val="0"/>
      <w:marBottom w:val="0"/>
      <w:divBdr>
        <w:top w:val="none" w:sz="0" w:space="0" w:color="auto"/>
        <w:left w:val="none" w:sz="0" w:space="0" w:color="auto"/>
        <w:bottom w:val="none" w:sz="0" w:space="0" w:color="auto"/>
        <w:right w:val="none" w:sz="0" w:space="0" w:color="auto"/>
      </w:divBdr>
    </w:div>
    <w:div w:id="81880120">
      <w:bodyDiv w:val="1"/>
      <w:marLeft w:val="0"/>
      <w:marRight w:val="0"/>
      <w:marTop w:val="0"/>
      <w:marBottom w:val="0"/>
      <w:divBdr>
        <w:top w:val="none" w:sz="0" w:space="0" w:color="auto"/>
        <w:left w:val="none" w:sz="0" w:space="0" w:color="auto"/>
        <w:bottom w:val="none" w:sz="0" w:space="0" w:color="auto"/>
        <w:right w:val="none" w:sz="0" w:space="0" w:color="auto"/>
      </w:divBdr>
      <w:divsChild>
        <w:div w:id="529994146">
          <w:marLeft w:val="0"/>
          <w:marRight w:val="0"/>
          <w:marTop w:val="0"/>
          <w:marBottom w:val="0"/>
          <w:divBdr>
            <w:top w:val="none" w:sz="0" w:space="0" w:color="auto"/>
            <w:left w:val="none" w:sz="0" w:space="0" w:color="auto"/>
            <w:bottom w:val="none" w:sz="0" w:space="0" w:color="auto"/>
            <w:right w:val="none" w:sz="0" w:space="0" w:color="auto"/>
          </w:divBdr>
          <w:divsChild>
            <w:div w:id="2018462549">
              <w:marLeft w:val="0"/>
              <w:marRight w:val="0"/>
              <w:marTop w:val="0"/>
              <w:marBottom w:val="0"/>
              <w:divBdr>
                <w:top w:val="none" w:sz="0" w:space="0" w:color="auto"/>
                <w:left w:val="none" w:sz="0" w:space="0" w:color="auto"/>
                <w:bottom w:val="none" w:sz="0" w:space="0" w:color="auto"/>
                <w:right w:val="none" w:sz="0" w:space="0" w:color="auto"/>
              </w:divBdr>
              <w:divsChild>
                <w:div w:id="10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7129">
      <w:bodyDiv w:val="1"/>
      <w:marLeft w:val="0"/>
      <w:marRight w:val="0"/>
      <w:marTop w:val="0"/>
      <w:marBottom w:val="0"/>
      <w:divBdr>
        <w:top w:val="none" w:sz="0" w:space="0" w:color="auto"/>
        <w:left w:val="none" w:sz="0" w:space="0" w:color="auto"/>
        <w:bottom w:val="none" w:sz="0" w:space="0" w:color="auto"/>
        <w:right w:val="none" w:sz="0" w:space="0" w:color="auto"/>
      </w:divBdr>
      <w:divsChild>
        <w:div w:id="693459881">
          <w:marLeft w:val="0"/>
          <w:marRight w:val="0"/>
          <w:marTop w:val="0"/>
          <w:marBottom w:val="0"/>
          <w:divBdr>
            <w:top w:val="none" w:sz="0" w:space="0" w:color="auto"/>
            <w:left w:val="none" w:sz="0" w:space="0" w:color="auto"/>
            <w:bottom w:val="none" w:sz="0" w:space="0" w:color="auto"/>
            <w:right w:val="none" w:sz="0" w:space="0" w:color="auto"/>
          </w:divBdr>
          <w:divsChild>
            <w:div w:id="1948151250">
              <w:marLeft w:val="0"/>
              <w:marRight w:val="0"/>
              <w:marTop w:val="0"/>
              <w:marBottom w:val="0"/>
              <w:divBdr>
                <w:top w:val="none" w:sz="0" w:space="0" w:color="auto"/>
                <w:left w:val="none" w:sz="0" w:space="0" w:color="auto"/>
                <w:bottom w:val="none" w:sz="0" w:space="0" w:color="auto"/>
                <w:right w:val="none" w:sz="0" w:space="0" w:color="auto"/>
              </w:divBdr>
              <w:divsChild>
                <w:div w:id="10806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86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9">
          <w:marLeft w:val="0"/>
          <w:marRight w:val="0"/>
          <w:marTop w:val="0"/>
          <w:marBottom w:val="0"/>
          <w:divBdr>
            <w:top w:val="none" w:sz="0" w:space="0" w:color="auto"/>
            <w:left w:val="none" w:sz="0" w:space="0" w:color="auto"/>
            <w:bottom w:val="none" w:sz="0" w:space="0" w:color="auto"/>
            <w:right w:val="none" w:sz="0" w:space="0" w:color="auto"/>
          </w:divBdr>
          <w:divsChild>
            <w:div w:id="1779444838">
              <w:marLeft w:val="0"/>
              <w:marRight w:val="0"/>
              <w:marTop w:val="0"/>
              <w:marBottom w:val="0"/>
              <w:divBdr>
                <w:top w:val="none" w:sz="0" w:space="0" w:color="auto"/>
                <w:left w:val="none" w:sz="0" w:space="0" w:color="auto"/>
                <w:bottom w:val="none" w:sz="0" w:space="0" w:color="auto"/>
                <w:right w:val="none" w:sz="0" w:space="0" w:color="auto"/>
              </w:divBdr>
              <w:divsChild>
                <w:div w:id="1954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4504">
      <w:bodyDiv w:val="1"/>
      <w:marLeft w:val="0"/>
      <w:marRight w:val="0"/>
      <w:marTop w:val="0"/>
      <w:marBottom w:val="0"/>
      <w:divBdr>
        <w:top w:val="none" w:sz="0" w:space="0" w:color="auto"/>
        <w:left w:val="none" w:sz="0" w:space="0" w:color="auto"/>
        <w:bottom w:val="none" w:sz="0" w:space="0" w:color="auto"/>
        <w:right w:val="none" w:sz="0" w:space="0" w:color="auto"/>
      </w:divBdr>
      <w:divsChild>
        <w:div w:id="1501234618">
          <w:marLeft w:val="0"/>
          <w:marRight w:val="0"/>
          <w:marTop w:val="0"/>
          <w:marBottom w:val="0"/>
          <w:divBdr>
            <w:top w:val="none" w:sz="0" w:space="0" w:color="auto"/>
            <w:left w:val="none" w:sz="0" w:space="0" w:color="auto"/>
            <w:bottom w:val="none" w:sz="0" w:space="0" w:color="auto"/>
            <w:right w:val="none" w:sz="0" w:space="0" w:color="auto"/>
          </w:divBdr>
        </w:div>
        <w:div w:id="942957411">
          <w:marLeft w:val="0"/>
          <w:marRight w:val="0"/>
          <w:marTop w:val="0"/>
          <w:marBottom w:val="0"/>
          <w:divBdr>
            <w:top w:val="none" w:sz="0" w:space="0" w:color="auto"/>
            <w:left w:val="none" w:sz="0" w:space="0" w:color="auto"/>
            <w:bottom w:val="none" w:sz="0" w:space="0" w:color="auto"/>
            <w:right w:val="none" w:sz="0" w:space="0" w:color="auto"/>
          </w:divBdr>
        </w:div>
        <w:div w:id="1970821745">
          <w:marLeft w:val="0"/>
          <w:marRight w:val="0"/>
          <w:marTop w:val="0"/>
          <w:marBottom w:val="0"/>
          <w:divBdr>
            <w:top w:val="none" w:sz="0" w:space="0" w:color="auto"/>
            <w:left w:val="none" w:sz="0" w:space="0" w:color="auto"/>
            <w:bottom w:val="none" w:sz="0" w:space="0" w:color="auto"/>
            <w:right w:val="none" w:sz="0" w:space="0" w:color="auto"/>
          </w:divBdr>
        </w:div>
        <w:div w:id="1349213273">
          <w:marLeft w:val="0"/>
          <w:marRight w:val="0"/>
          <w:marTop w:val="0"/>
          <w:marBottom w:val="0"/>
          <w:divBdr>
            <w:top w:val="none" w:sz="0" w:space="0" w:color="auto"/>
            <w:left w:val="none" w:sz="0" w:space="0" w:color="auto"/>
            <w:bottom w:val="none" w:sz="0" w:space="0" w:color="auto"/>
            <w:right w:val="none" w:sz="0" w:space="0" w:color="auto"/>
          </w:divBdr>
        </w:div>
        <w:div w:id="1497454537">
          <w:marLeft w:val="0"/>
          <w:marRight w:val="0"/>
          <w:marTop w:val="0"/>
          <w:marBottom w:val="0"/>
          <w:divBdr>
            <w:top w:val="none" w:sz="0" w:space="0" w:color="auto"/>
            <w:left w:val="none" w:sz="0" w:space="0" w:color="auto"/>
            <w:bottom w:val="none" w:sz="0" w:space="0" w:color="auto"/>
            <w:right w:val="none" w:sz="0" w:space="0" w:color="auto"/>
          </w:divBdr>
        </w:div>
        <w:div w:id="1327394172">
          <w:marLeft w:val="0"/>
          <w:marRight w:val="0"/>
          <w:marTop w:val="0"/>
          <w:marBottom w:val="0"/>
          <w:divBdr>
            <w:top w:val="none" w:sz="0" w:space="0" w:color="auto"/>
            <w:left w:val="none" w:sz="0" w:space="0" w:color="auto"/>
            <w:bottom w:val="none" w:sz="0" w:space="0" w:color="auto"/>
            <w:right w:val="none" w:sz="0" w:space="0" w:color="auto"/>
          </w:divBdr>
        </w:div>
        <w:div w:id="1268806454">
          <w:marLeft w:val="0"/>
          <w:marRight w:val="0"/>
          <w:marTop w:val="0"/>
          <w:marBottom w:val="0"/>
          <w:divBdr>
            <w:top w:val="none" w:sz="0" w:space="0" w:color="auto"/>
            <w:left w:val="none" w:sz="0" w:space="0" w:color="auto"/>
            <w:bottom w:val="none" w:sz="0" w:space="0" w:color="auto"/>
            <w:right w:val="none" w:sz="0" w:space="0" w:color="auto"/>
          </w:divBdr>
        </w:div>
        <w:div w:id="375012767">
          <w:marLeft w:val="0"/>
          <w:marRight w:val="0"/>
          <w:marTop w:val="0"/>
          <w:marBottom w:val="0"/>
          <w:divBdr>
            <w:top w:val="none" w:sz="0" w:space="0" w:color="auto"/>
            <w:left w:val="none" w:sz="0" w:space="0" w:color="auto"/>
            <w:bottom w:val="none" w:sz="0" w:space="0" w:color="auto"/>
            <w:right w:val="none" w:sz="0" w:space="0" w:color="auto"/>
          </w:divBdr>
        </w:div>
        <w:div w:id="534777274">
          <w:marLeft w:val="0"/>
          <w:marRight w:val="0"/>
          <w:marTop w:val="0"/>
          <w:marBottom w:val="0"/>
          <w:divBdr>
            <w:top w:val="none" w:sz="0" w:space="0" w:color="auto"/>
            <w:left w:val="none" w:sz="0" w:space="0" w:color="auto"/>
            <w:bottom w:val="none" w:sz="0" w:space="0" w:color="auto"/>
            <w:right w:val="none" w:sz="0" w:space="0" w:color="auto"/>
          </w:divBdr>
        </w:div>
        <w:div w:id="814756047">
          <w:marLeft w:val="0"/>
          <w:marRight w:val="0"/>
          <w:marTop w:val="0"/>
          <w:marBottom w:val="0"/>
          <w:divBdr>
            <w:top w:val="none" w:sz="0" w:space="0" w:color="auto"/>
            <w:left w:val="none" w:sz="0" w:space="0" w:color="auto"/>
            <w:bottom w:val="none" w:sz="0" w:space="0" w:color="auto"/>
            <w:right w:val="none" w:sz="0" w:space="0" w:color="auto"/>
          </w:divBdr>
        </w:div>
        <w:div w:id="373820249">
          <w:marLeft w:val="0"/>
          <w:marRight w:val="0"/>
          <w:marTop w:val="0"/>
          <w:marBottom w:val="0"/>
          <w:divBdr>
            <w:top w:val="none" w:sz="0" w:space="0" w:color="auto"/>
            <w:left w:val="none" w:sz="0" w:space="0" w:color="auto"/>
            <w:bottom w:val="none" w:sz="0" w:space="0" w:color="auto"/>
            <w:right w:val="none" w:sz="0" w:space="0" w:color="auto"/>
          </w:divBdr>
        </w:div>
        <w:div w:id="1560551493">
          <w:marLeft w:val="0"/>
          <w:marRight w:val="0"/>
          <w:marTop w:val="0"/>
          <w:marBottom w:val="0"/>
          <w:divBdr>
            <w:top w:val="none" w:sz="0" w:space="0" w:color="auto"/>
            <w:left w:val="none" w:sz="0" w:space="0" w:color="auto"/>
            <w:bottom w:val="none" w:sz="0" w:space="0" w:color="auto"/>
            <w:right w:val="none" w:sz="0" w:space="0" w:color="auto"/>
          </w:divBdr>
        </w:div>
        <w:div w:id="245042781">
          <w:marLeft w:val="0"/>
          <w:marRight w:val="0"/>
          <w:marTop w:val="0"/>
          <w:marBottom w:val="0"/>
          <w:divBdr>
            <w:top w:val="none" w:sz="0" w:space="0" w:color="auto"/>
            <w:left w:val="none" w:sz="0" w:space="0" w:color="auto"/>
            <w:bottom w:val="none" w:sz="0" w:space="0" w:color="auto"/>
            <w:right w:val="none" w:sz="0" w:space="0" w:color="auto"/>
          </w:divBdr>
        </w:div>
        <w:div w:id="443305920">
          <w:marLeft w:val="0"/>
          <w:marRight w:val="0"/>
          <w:marTop w:val="0"/>
          <w:marBottom w:val="0"/>
          <w:divBdr>
            <w:top w:val="none" w:sz="0" w:space="0" w:color="auto"/>
            <w:left w:val="none" w:sz="0" w:space="0" w:color="auto"/>
            <w:bottom w:val="none" w:sz="0" w:space="0" w:color="auto"/>
            <w:right w:val="none" w:sz="0" w:space="0" w:color="auto"/>
          </w:divBdr>
        </w:div>
      </w:divsChild>
    </w:div>
    <w:div w:id="146670483">
      <w:bodyDiv w:val="1"/>
      <w:marLeft w:val="0"/>
      <w:marRight w:val="0"/>
      <w:marTop w:val="0"/>
      <w:marBottom w:val="0"/>
      <w:divBdr>
        <w:top w:val="none" w:sz="0" w:space="0" w:color="auto"/>
        <w:left w:val="none" w:sz="0" w:space="0" w:color="auto"/>
        <w:bottom w:val="none" w:sz="0" w:space="0" w:color="auto"/>
        <w:right w:val="none" w:sz="0" w:space="0" w:color="auto"/>
      </w:divBdr>
      <w:divsChild>
        <w:div w:id="530874340">
          <w:marLeft w:val="0"/>
          <w:marRight w:val="0"/>
          <w:marTop w:val="0"/>
          <w:marBottom w:val="0"/>
          <w:divBdr>
            <w:top w:val="none" w:sz="0" w:space="0" w:color="auto"/>
            <w:left w:val="none" w:sz="0" w:space="0" w:color="auto"/>
            <w:bottom w:val="none" w:sz="0" w:space="0" w:color="auto"/>
            <w:right w:val="none" w:sz="0" w:space="0" w:color="auto"/>
          </w:divBdr>
          <w:divsChild>
            <w:div w:id="1051342092">
              <w:marLeft w:val="0"/>
              <w:marRight w:val="0"/>
              <w:marTop w:val="0"/>
              <w:marBottom w:val="0"/>
              <w:divBdr>
                <w:top w:val="none" w:sz="0" w:space="0" w:color="auto"/>
                <w:left w:val="none" w:sz="0" w:space="0" w:color="auto"/>
                <w:bottom w:val="none" w:sz="0" w:space="0" w:color="auto"/>
                <w:right w:val="none" w:sz="0" w:space="0" w:color="auto"/>
              </w:divBdr>
              <w:divsChild>
                <w:div w:id="11782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4908">
      <w:bodyDiv w:val="1"/>
      <w:marLeft w:val="0"/>
      <w:marRight w:val="0"/>
      <w:marTop w:val="0"/>
      <w:marBottom w:val="0"/>
      <w:divBdr>
        <w:top w:val="none" w:sz="0" w:space="0" w:color="auto"/>
        <w:left w:val="none" w:sz="0" w:space="0" w:color="auto"/>
        <w:bottom w:val="none" w:sz="0" w:space="0" w:color="auto"/>
        <w:right w:val="none" w:sz="0" w:space="0" w:color="auto"/>
      </w:divBdr>
      <w:divsChild>
        <w:div w:id="1982416850">
          <w:marLeft w:val="0"/>
          <w:marRight w:val="0"/>
          <w:marTop w:val="0"/>
          <w:marBottom w:val="0"/>
          <w:divBdr>
            <w:top w:val="none" w:sz="0" w:space="0" w:color="auto"/>
            <w:left w:val="none" w:sz="0" w:space="0" w:color="auto"/>
            <w:bottom w:val="none" w:sz="0" w:space="0" w:color="auto"/>
            <w:right w:val="none" w:sz="0" w:space="0" w:color="auto"/>
          </w:divBdr>
          <w:divsChild>
            <w:div w:id="1088308038">
              <w:marLeft w:val="0"/>
              <w:marRight w:val="0"/>
              <w:marTop w:val="0"/>
              <w:marBottom w:val="0"/>
              <w:divBdr>
                <w:top w:val="none" w:sz="0" w:space="0" w:color="auto"/>
                <w:left w:val="none" w:sz="0" w:space="0" w:color="auto"/>
                <w:bottom w:val="none" w:sz="0" w:space="0" w:color="auto"/>
                <w:right w:val="none" w:sz="0" w:space="0" w:color="auto"/>
              </w:divBdr>
              <w:divsChild>
                <w:div w:id="671227247">
                  <w:marLeft w:val="0"/>
                  <w:marRight w:val="0"/>
                  <w:marTop w:val="0"/>
                  <w:marBottom w:val="0"/>
                  <w:divBdr>
                    <w:top w:val="none" w:sz="0" w:space="0" w:color="auto"/>
                    <w:left w:val="none" w:sz="0" w:space="0" w:color="auto"/>
                    <w:bottom w:val="none" w:sz="0" w:space="0" w:color="auto"/>
                    <w:right w:val="none" w:sz="0" w:space="0" w:color="auto"/>
                  </w:divBdr>
                </w:div>
              </w:divsChild>
            </w:div>
            <w:div w:id="1093823231">
              <w:marLeft w:val="0"/>
              <w:marRight w:val="0"/>
              <w:marTop w:val="0"/>
              <w:marBottom w:val="0"/>
              <w:divBdr>
                <w:top w:val="none" w:sz="0" w:space="0" w:color="auto"/>
                <w:left w:val="none" w:sz="0" w:space="0" w:color="auto"/>
                <w:bottom w:val="none" w:sz="0" w:space="0" w:color="auto"/>
                <w:right w:val="none" w:sz="0" w:space="0" w:color="auto"/>
              </w:divBdr>
              <w:divsChild>
                <w:div w:id="1944418117">
                  <w:marLeft w:val="0"/>
                  <w:marRight w:val="0"/>
                  <w:marTop w:val="0"/>
                  <w:marBottom w:val="0"/>
                  <w:divBdr>
                    <w:top w:val="none" w:sz="0" w:space="0" w:color="auto"/>
                    <w:left w:val="none" w:sz="0" w:space="0" w:color="auto"/>
                    <w:bottom w:val="none" w:sz="0" w:space="0" w:color="auto"/>
                    <w:right w:val="none" w:sz="0" w:space="0" w:color="auto"/>
                  </w:divBdr>
                </w:div>
              </w:divsChild>
            </w:div>
            <w:div w:id="124544219">
              <w:marLeft w:val="0"/>
              <w:marRight w:val="0"/>
              <w:marTop w:val="0"/>
              <w:marBottom w:val="0"/>
              <w:divBdr>
                <w:top w:val="none" w:sz="0" w:space="0" w:color="auto"/>
                <w:left w:val="none" w:sz="0" w:space="0" w:color="auto"/>
                <w:bottom w:val="none" w:sz="0" w:space="0" w:color="auto"/>
                <w:right w:val="none" w:sz="0" w:space="0" w:color="auto"/>
              </w:divBdr>
              <w:divsChild>
                <w:div w:id="1804616622">
                  <w:marLeft w:val="0"/>
                  <w:marRight w:val="0"/>
                  <w:marTop w:val="0"/>
                  <w:marBottom w:val="0"/>
                  <w:divBdr>
                    <w:top w:val="none" w:sz="0" w:space="0" w:color="auto"/>
                    <w:left w:val="none" w:sz="0" w:space="0" w:color="auto"/>
                    <w:bottom w:val="none" w:sz="0" w:space="0" w:color="auto"/>
                    <w:right w:val="none" w:sz="0" w:space="0" w:color="auto"/>
                  </w:divBdr>
                </w:div>
              </w:divsChild>
            </w:div>
            <w:div w:id="246118774">
              <w:marLeft w:val="0"/>
              <w:marRight w:val="0"/>
              <w:marTop w:val="0"/>
              <w:marBottom w:val="0"/>
              <w:divBdr>
                <w:top w:val="none" w:sz="0" w:space="0" w:color="auto"/>
                <w:left w:val="none" w:sz="0" w:space="0" w:color="auto"/>
                <w:bottom w:val="none" w:sz="0" w:space="0" w:color="auto"/>
                <w:right w:val="none" w:sz="0" w:space="0" w:color="auto"/>
              </w:divBdr>
              <w:divsChild>
                <w:div w:id="1043364346">
                  <w:marLeft w:val="0"/>
                  <w:marRight w:val="0"/>
                  <w:marTop w:val="0"/>
                  <w:marBottom w:val="0"/>
                  <w:divBdr>
                    <w:top w:val="none" w:sz="0" w:space="0" w:color="auto"/>
                    <w:left w:val="none" w:sz="0" w:space="0" w:color="auto"/>
                    <w:bottom w:val="none" w:sz="0" w:space="0" w:color="auto"/>
                    <w:right w:val="none" w:sz="0" w:space="0" w:color="auto"/>
                  </w:divBdr>
                </w:div>
              </w:divsChild>
            </w:div>
            <w:div w:id="1910991143">
              <w:marLeft w:val="0"/>
              <w:marRight w:val="0"/>
              <w:marTop w:val="0"/>
              <w:marBottom w:val="0"/>
              <w:divBdr>
                <w:top w:val="none" w:sz="0" w:space="0" w:color="auto"/>
                <w:left w:val="none" w:sz="0" w:space="0" w:color="auto"/>
                <w:bottom w:val="none" w:sz="0" w:space="0" w:color="auto"/>
                <w:right w:val="none" w:sz="0" w:space="0" w:color="auto"/>
              </w:divBdr>
              <w:divsChild>
                <w:div w:id="1514952112">
                  <w:marLeft w:val="0"/>
                  <w:marRight w:val="0"/>
                  <w:marTop w:val="0"/>
                  <w:marBottom w:val="0"/>
                  <w:divBdr>
                    <w:top w:val="none" w:sz="0" w:space="0" w:color="auto"/>
                    <w:left w:val="none" w:sz="0" w:space="0" w:color="auto"/>
                    <w:bottom w:val="none" w:sz="0" w:space="0" w:color="auto"/>
                    <w:right w:val="none" w:sz="0" w:space="0" w:color="auto"/>
                  </w:divBdr>
                </w:div>
              </w:divsChild>
            </w:div>
            <w:div w:id="1614970515">
              <w:marLeft w:val="0"/>
              <w:marRight w:val="0"/>
              <w:marTop w:val="0"/>
              <w:marBottom w:val="0"/>
              <w:divBdr>
                <w:top w:val="none" w:sz="0" w:space="0" w:color="auto"/>
                <w:left w:val="none" w:sz="0" w:space="0" w:color="auto"/>
                <w:bottom w:val="none" w:sz="0" w:space="0" w:color="auto"/>
                <w:right w:val="none" w:sz="0" w:space="0" w:color="auto"/>
              </w:divBdr>
              <w:divsChild>
                <w:div w:id="934749516">
                  <w:marLeft w:val="0"/>
                  <w:marRight w:val="0"/>
                  <w:marTop w:val="0"/>
                  <w:marBottom w:val="0"/>
                  <w:divBdr>
                    <w:top w:val="none" w:sz="0" w:space="0" w:color="auto"/>
                    <w:left w:val="none" w:sz="0" w:space="0" w:color="auto"/>
                    <w:bottom w:val="none" w:sz="0" w:space="0" w:color="auto"/>
                    <w:right w:val="none" w:sz="0" w:space="0" w:color="auto"/>
                  </w:divBdr>
                </w:div>
              </w:divsChild>
            </w:div>
            <w:div w:id="1419643383">
              <w:marLeft w:val="0"/>
              <w:marRight w:val="0"/>
              <w:marTop w:val="0"/>
              <w:marBottom w:val="0"/>
              <w:divBdr>
                <w:top w:val="none" w:sz="0" w:space="0" w:color="auto"/>
                <w:left w:val="none" w:sz="0" w:space="0" w:color="auto"/>
                <w:bottom w:val="none" w:sz="0" w:space="0" w:color="auto"/>
                <w:right w:val="none" w:sz="0" w:space="0" w:color="auto"/>
              </w:divBdr>
              <w:divsChild>
                <w:div w:id="115298332">
                  <w:marLeft w:val="0"/>
                  <w:marRight w:val="0"/>
                  <w:marTop w:val="0"/>
                  <w:marBottom w:val="0"/>
                  <w:divBdr>
                    <w:top w:val="none" w:sz="0" w:space="0" w:color="auto"/>
                    <w:left w:val="none" w:sz="0" w:space="0" w:color="auto"/>
                    <w:bottom w:val="none" w:sz="0" w:space="0" w:color="auto"/>
                    <w:right w:val="none" w:sz="0" w:space="0" w:color="auto"/>
                  </w:divBdr>
                </w:div>
              </w:divsChild>
            </w:div>
            <w:div w:id="990906899">
              <w:marLeft w:val="0"/>
              <w:marRight w:val="0"/>
              <w:marTop w:val="0"/>
              <w:marBottom w:val="0"/>
              <w:divBdr>
                <w:top w:val="none" w:sz="0" w:space="0" w:color="auto"/>
                <w:left w:val="none" w:sz="0" w:space="0" w:color="auto"/>
                <w:bottom w:val="none" w:sz="0" w:space="0" w:color="auto"/>
                <w:right w:val="none" w:sz="0" w:space="0" w:color="auto"/>
              </w:divBdr>
              <w:divsChild>
                <w:div w:id="1087075664">
                  <w:marLeft w:val="0"/>
                  <w:marRight w:val="0"/>
                  <w:marTop w:val="0"/>
                  <w:marBottom w:val="0"/>
                  <w:divBdr>
                    <w:top w:val="none" w:sz="0" w:space="0" w:color="auto"/>
                    <w:left w:val="none" w:sz="0" w:space="0" w:color="auto"/>
                    <w:bottom w:val="none" w:sz="0" w:space="0" w:color="auto"/>
                    <w:right w:val="none" w:sz="0" w:space="0" w:color="auto"/>
                  </w:divBdr>
                </w:div>
              </w:divsChild>
            </w:div>
            <w:div w:id="583882672">
              <w:marLeft w:val="0"/>
              <w:marRight w:val="0"/>
              <w:marTop w:val="0"/>
              <w:marBottom w:val="0"/>
              <w:divBdr>
                <w:top w:val="none" w:sz="0" w:space="0" w:color="auto"/>
                <w:left w:val="none" w:sz="0" w:space="0" w:color="auto"/>
                <w:bottom w:val="none" w:sz="0" w:space="0" w:color="auto"/>
                <w:right w:val="none" w:sz="0" w:space="0" w:color="auto"/>
              </w:divBdr>
              <w:divsChild>
                <w:div w:id="1990204706">
                  <w:marLeft w:val="0"/>
                  <w:marRight w:val="0"/>
                  <w:marTop w:val="0"/>
                  <w:marBottom w:val="0"/>
                  <w:divBdr>
                    <w:top w:val="none" w:sz="0" w:space="0" w:color="auto"/>
                    <w:left w:val="none" w:sz="0" w:space="0" w:color="auto"/>
                    <w:bottom w:val="none" w:sz="0" w:space="0" w:color="auto"/>
                    <w:right w:val="none" w:sz="0" w:space="0" w:color="auto"/>
                  </w:divBdr>
                </w:div>
              </w:divsChild>
            </w:div>
            <w:div w:id="1327247167">
              <w:marLeft w:val="0"/>
              <w:marRight w:val="0"/>
              <w:marTop w:val="0"/>
              <w:marBottom w:val="0"/>
              <w:divBdr>
                <w:top w:val="none" w:sz="0" w:space="0" w:color="auto"/>
                <w:left w:val="none" w:sz="0" w:space="0" w:color="auto"/>
                <w:bottom w:val="none" w:sz="0" w:space="0" w:color="auto"/>
                <w:right w:val="none" w:sz="0" w:space="0" w:color="auto"/>
              </w:divBdr>
              <w:divsChild>
                <w:div w:id="780220612">
                  <w:marLeft w:val="0"/>
                  <w:marRight w:val="0"/>
                  <w:marTop w:val="0"/>
                  <w:marBottom w:val="0"/>
                  <w:divBdr>
                    <w:top w:val="none" w:sz="0" w:space="0" w:color="auto"/>
                    <w:left w:val="none" w:sz="0" w:space="0" w:color="auto"/>
                    <w:bottom w:val="none" w:sz="0" w:space="0" w:color="auto"/>
                    <w:right w:val="none" w:sz="0" w:space="0" w:color="auto"/>
                  </w:divBdr>
                </w:div>
              </w:divsChild>
            </w:div>
            <w:div w:id="1413965160">
              <w:marLeft w:val="0"/>
              <w:marRight w:val="0"/>
              <w:marTop w:val="0"/>
              <w:marBottom w:val="0"/>
              <w:divBdr>
                <w:top w:val="none" w:sz="0" w:space="0" w:color="auto"/>
                <w:left w:val="none" w:sz="0" w:space="0" w:color="auto"/>
                <w:bottom w:val="none" w:sz="0" w:space="0" w:color="auto"/>
                <w:right w:val="none" w:sz="0" w:space="0" w:color="auto"/>
              </w:divBdr>
              <w:divsChild>
                <w:div w:id="420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022">
          <w:marLeft w:val="0"/>
          <w:marRight w:val="0"/>
          <w:marTop w:val="0"/>
          <w:marBottom w:val="0"/>
          <w:divBdr>
            <w:top w:val="none" w:sz="0" w:space="0" w:color="auto"/>
            <w:left w:val="none" w:sz="0" w:space="0" w:color="auto"/>
            <w:bottom w:val="none" w:sz="0" w:space="0" w:color="auto"/>
            <w:right w:val="none" w:sz="0" w:space="0" w:color="auto"/>
          </w:divBdr>
          <w:divsChild>
            <w:div w:id="51084513">
              <w:marLeft w:val="0"/>
              <w:marRight w:val="0"/>
              <w:marTop w:val="0"/>
              <w:marBottom w:val="0"/>
              <w:divBdr>
                <w:top w:val="none" w:sz="0" w:space="0" w:color="auto"/>
                <w:left w:val="none" w:sz="0" w:space="0" w:color="auto"/>
                <w:bottom w:val="none" w:sz="0" w:space="0" w:color="auto"/>
                <w:right w:val="none" w:sz="0" w:space="0" w:color="auto"/>
              </w:divBdr>
              <w:divsChild>
                <w:div w:id="1759208298">
                  <w:marLeft w:val="0"/>
                  <w:marRight w:val="0"/>
                  <w:marTop w:val="0"/>
                  <w:marBottom w:val="0"/>
                  <w:divBdr>
                    <w:top w:val="none" w:sz="0" w:space="0" w:color="auto"/>
                    <w:left w:val="none" w:sz="0" w:space="0" w:color="auto"/>
                    <w:bottom w:val="none" w:sz="0" w:space="0" w:color="auto"/>
                    <w:right w:val="none" w:sz="0" w:space="0" w:color="auto"/>
                  </w:divBdr>
                </w:div>
              </w:divsChild>
            </w:div>
            <w:div w:id="1439833460">
              <w:marLeft w:val="0"/>
              <w:marRight w:val="0"/>
              <w:marTop w:val="0"/>
              <w:marBottom w:val="0"/>
              <w:divBdr>
                <w:top w:val="none" w:sz="0" w:space="0" w:color="auto"/>
                <w:left w:val="none" w:sz="0" w:space="0" w:color="auto"/>
                <w:bottom w:val="none" w:sz="0" w:space="0" w:color="auto"/>
                <w:right w:val="none" w:sz="0" w:space="0" w:color="auto"/>
              </w:divBdr>
              <w:divsChild>
                <w:div w:id="63913340">
                  <w:marLeft w:val="0"/>
                  <w:marRight w:val="0"/>
                  <w:marTop w:val="0"/>
                  <w:marBottom w:val="0"/>
                  <w:divBdr>
                    <w:top w:val="none" w:sz="0" w:space="0" w:color="auto"/>
                    <w:left w:val="none" w:sz="0" w:space="0" w:color="auto"/>
                    <w:bottom w:val="none" w:sz="0" w:space="0" w:color="auto"/>
                    <w:right w:val="none" w:sz="0" w:space="0" w:color="auto"/>
                  </w:divBdr>
                </w:div>
              </w:divsChild>
            </w:div>
            <w:div w:id="1107851240">
              <w:marLeft w:val="0"/>
              <w:marRight w:val="0"/>
              <w:marTop w:val="0"/>
              <w:marBottom w:val="0"/>
              <w:divBdr>
                <w:top w:val="none" w:sz="0" w:space="0" w:color="auto"/>
                <w:left w:val="none" w:sz="0" w:space="0" w:color="auto"/>
                <w:bottom w:val="none" w:sz="0" w:space="0" w:color="auto"/>
                <w:right w:val="none" w:sz="0" w:space="0" w:color="auto"/>
              </w:divBdr>
              <w:divsChild>
                <w:div w:id="1928416737">
                  <w:marLeft w:val="0"/>
                  <w:marRight w:val="0"/>
                  <w:marTop w:val="0"/>
                  <w:marBottom w:val="0"/>
                  <w:divBdr>
                    <w:top w:val="none" w:sz="0" w:space="0" w:color="auto"/>
                    <w:left w:val="none" w:sz="0" w:space="0" w:color="auto"/>
                    <w:bottom w:val="none" w:sz="0" w:space="0" w:color="auto"/>
                    <w:right w:val="none" w:sz="0" w:space="0" w:color="auto"/>
                  </w:divBdr>
                </w:div>
              </w:divsChild>
            </w:div>
            <w:div w:id="1503818010">
              <w:marLeft w:val="0"/>
              <w:marRight w:val="0"/>
              <w:marTop w:val="0"/>
              <w:marBottom w:val="0"/>
              <w:divBdr>
                <w:top w:val="none" w:sz="0" w:space="0" w:color="auto"/>
                <w:left w:val="none" w:sz="0" w:space="0" w:color="auto"/>
                <w:bottom w:val="none" w:sz="0" w:space="0" w:color="auto"/>
                <w:right w:val="none" w:sz="0" w:space="0" w:color="auto"/>
              </w:divBdr>
              <w:divsChild>
                <w:div w:id="436561449">
                  <w:marLeft w:val="0"/>
                  <w:marRight w:val="0"/>
                  <w:marTop w:val="0"/>
                  <w:marBottom w:val="0"/>
                  <w:divBdr>
                    <w:top w:val="none" w:sz="0" w:space="0" w:color="auto"/>
                    <w:left w:val="none" w:sz="0" w:space="0" w:color="auto"/>
                    <w:bottom w:val="none" w:sz="0" w:space="0" w:color="auto"/>
                    <w:right w:val="none" w:sz="0" w:space="0" w:color="auto"/>
                  </w:divBdr>
                </w:div>
              </w:divsChild>
            </w:div>
            <w:div w:id="1257327325">
              <w:marLeft w:val="0"/>
              <w:marRight w:val="0"/>
              <w:marTop w:val="0"/>
              <w:marBottom w:val="0"/>
              <w:divBdr>
                <w:top w:val="none" w:sz="0" w:space="0" w:color="auto"/>
                <w:left w:val="none" w:sz="0" w:space="0" w:color="auto"/>
                <w:bottom w:val="none" w:sz="0" w:space="0" w:color="auto"/>
                <w:right w:val="none" w:sz="0" w:space="0" w:color="auto"/>
              </w:divBdr>
              <w:divsChild>
                <w:div w:id="671374281">
                  <w:marLeft w:val="0"/>
                  <w:marRight w:val="0"/>
                  <w:marTop w:val="0"/>
                  <w:marBottom w:val="0"/>
                  <w:divBdr>
                    <w:top w:val="none" w:sz="0" w:space="0" w:color="auto"/>
                    <w:left w:val="none" w:sz="0" w:space="0" w:color="auto"/>
                    <w:bottom w:val="none" w:sz="0" w:space="0" w:color="auto"/>
                    <w:right w:val="none" w:sz="0" w:space="0" w:color="auto"/>
                  </w:divBdr>
                </w:div>
              </w:divsChild>
            </w:div>
            <w:div w:id="1782457511">
              <w:marLeft w:val="0"/>
              <w:marRight w:val="0"/>
              <w:marTop w:val="0"/>
              <w:marBottom w:val="0"/>
              <w:divBdr>
                <w:top w:val="none" w:sz="0" w:space="0" w:color="auto"/>
                <w:left w:val="none" w:sz="0" w:space="0" w:color="auto"/>
                <w:bottom w:val="none" w:sz="0" w:space="0" w:color="auto"/>
                <w:right w:val="none" w:sz="0" w:space="0" w:color="auto"/>
              </w:divBdr>
              <w:divsChild>
                <w:div w:id="339429904">
                  <w:marLeft w:val="0"/>
                  <w:marRight w:val="0"/>
                  <w:marTop w:val="0"/>
                  <w:marBottom w:val="0"/>
                  <w:divBdr>
                    <w:top w:val="none" w:sz="0" w:space="0" w:color="auto"/>
                    <w:left w:val="none" w:sz="0" w:space="0" w:color="auto"/>
                    <w:bottom w:val="none" w:sz="0" w:space="0" w:color="auto"/>
                    <w:right w:val="none" w:sz="0" w:space="0" w:color="auto"/>
                  </w:divBdr>
                </w:div>
              </w:divsChild>
            </w:div>
            <w:div w:id="1099301662">
              <w:marLeft w:val="0"/>
              <w:marRight w:val="0"/>
              <w:marTop w:val="0"/>
              <w:marBottom w:val="0"/>
              <w:divBdr>
                <w:top w:val="none" w:sz="0" w:space="0" w:color="auto"/>
                <w:left w:val="none" w:sz="0" w:space="0" w:color="auto"/>
                <w:bottom w:val="none" w:sz="0" w:space="0" w:color="auto"/>
                <w:right w:val="none" w:sz="0" w:space="0" w:color="auto"/>
              </w:divBdr>
              <w:divsChild>
                <w:div w:id="955789924">
                  <w:marLeft w:val="0"/>
                  <w:marRight w:val="0"/>
                  <w:marTop w:val="0"/>
                  <w:marBottom w:val="0"/>
                  <w:divBdr>
                    <w:top w:val="none" w:sz="0" w:space="0" w:color="auto"/>
                    <w:left w:val="none" w:sz="0" w:space="0" w:color="auto"/>
                    <w:bottom w:val="none" w:sz="0" w:space="0" w:color="auto"/>
                    <w:right w:val="none" w:sz="0" w:space="0" w:color="auto"/>
                  </w:divBdr>
                </w:div>
              </w:divsChild>
            </w:div>
            <w:div w:id="1943028228">
              <w:marLeft w:val="0"/>
              <w:marRight w:val="0"/>
              <w:marTop w:val="0"/>
              <w:marBottom w:val="0"/>
              <w:divBdr>
                <w:top w:val="none" w:sz="0" w:space="0" w:color="auto"/>
                <w:left w:val="none" w:sz="0" w:space="0" w:color="auto"/>
                <w:bottom w:val="none" w:sz="0" w:space="0" w:color="auto"/>
                <w:right w:val="none" w:sz="0" w:space="0" w:color="auto"/>
              </w:divBdr>
              <w:divsChild>
                <w:div w:id="453868556">
                  <w:marLeft w:val="0"/>
                  <w:marRight w:val="0"/>
                  <w:marTop w:val="0"/>
                  <w:marBottom w:val="0"/>
                  <w:divBdr>
                    <w:top w:val="none" w:sz="0" w:space="0" w:color="auto"/>
                    <w:left w:val="none" w:sz="0" w:space="0" w:color="auto"/>
                    <w:bottom w:val="none" w:sz="0" w:space="0" w:color="auto"/>
                    <w:right w:val="none" w:sz="0" w:space="0" w:color="auto"/>
                  </w:divBdr>
                </w:div>
              </w:divsChild>
            </w:div>
            <w:div w:id="1556088697">
              <w:marLeft w:val="0"/>
              <w:marRight w:val="0"/>
              <w:marTop w:val="0"/>
              <w:marBottom w:val="0"/>
              <w:divBdr>
                <w:top w:val="none" w:sz="0" w:space="0" w:color="auto"/>
                <w:left w:val="none" w:sz="0" w:space="0" w:color="auto"/>
                <w:bottom w:val="none" w:sz="0" w:space="0" w:color="auto"/>
                <w:right w:val="none" w:sz="0" w:space="0" w:color="auto"/>
              </w:divBdr>
              <w:divsChild>
                <w:div w:id="605190352">
                  <w:marLeft w:val="0"/>
                  <w:marRight w:val="0"/>
                  <w:marTop w:val="0"/>
                  <w:marBottom w:val="0"/>
                  <w:divBdr>
                    <w:top w:val="none" w:sz="0" w:space="0" w:color="auto"/>
                    <w:left w:val="none" w:sz="0" w:space="0" w:color="auto"/>
                    <w:bottom w:val="none" w:sz="0" w:space="0" w:color="auto"/>
                    <w:right w:val="none" w:sz="0" w:space="0" w:color="auto"/>
                  </w:divBdr>
                </w:div>
              </w:divsChild>
            </w:div>
            <w:div w:id="81414205">
              <w:marLeft w:val="0"/>
              <w:marRight w:val="0"/>
              <w:marTop w:val="0"/>
              <w:marBottom w:val="0"/>
              <w:divBdr>
                <w:top w:val="none" w:sz="0" w:space="0" w:color="auto"/>
                <w:left w:val="none" w:sz="0" w:space="0" w:color="auto"/>
                <w:bottom w:val="none" w:sz="0" w:space="0" w:color="auto"/>
                <w:right w:val="none" w:sz="0" w:space="0" w:color="auto"/>
              </w:divBdr>
              <w:divsChild>
                <w:div w:id="740371516">
                  <w:marLeft w:val="0"/>
                  <w:marRight w:val="0"/>
                  <w:marTop w:val="0"/>
                  <w:marBottom w:val="0"/>
                  <w:divBdr>
                    <w:top w:val="none" w:sz="0" w:space="0" w:color="auto"/>
                    <w:left w:val="none" w:sz="0" w:space="0" w:color="auto"/>
                    <w:bottom w:val="none" w:sz="0" w:space="0" w:color="auto"/>
                    <w:right w:val="none" w:sz="0" w:space="0" w:color="auto"/>
                  </w:divBdr>
                </w:div>
              </w:divsChild>
            </w:div>
            <w:div w:id="394088865">
              <w:marLeft w:val="0"/>
              <w:marRight w:val="0"/>
              <w:marTop w:val="0"/>
              <w:marBottom w:val="0"/>
              <w:divBdr>
                <w:top w:val="none" w:sz="0" w:space="0" w:color="auto"/>
                <w:left w:val="none" w:sz="0" w:space="0" w:color="auto"/>
                <w:bottom w:val="none" w:sz="0" w:space="0" w:color="auto"/>
                <w:right w:val="none" w:sz="0" w:space="0" w:color="auto"/>
              </w:divBdr>
              <w:divsChild>
                <w:div w:id="141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93">
          <w:marLeft w:val="0"/>
          <w:marRight w:val="0"/>
          <w:marTop w:val="0"/>
          <w:marBottom w:val="0"/>
          <w:divBdr>
            <w:top w:val="none" w:sz="0" w:space="0" w:color="auto"/>
            <w:left w:val="none" w:sz="0" w:space="0" w:color="auto"/>
            <w:bottom w:val="none" w:sz="0" w:space="0" w:color="auto"/>
            <w:right w:val="none" w:sz="0" w:space="0" w:color="auto"/>
          </w:divBdr>
          <w:divsChild>
            <w:div w:id="1758941107">
              <w:marLeft w:val="0"/>
              <w:marRight w:val="0"/>
              <w:marTop w:val="0"/>
              <w:marBottom w:val="0"/>
              <w:divBdr>
                <w:top w:val="none" w:sz="0" w:space="0" w:color="auto"/>
                <w:left w:val="none" w:sz="0" w:space="0" w:color="auto"/>
                <w:bottom w:val="none" w:sz="0" w:space="0" w:color="auto"/>
                <w:right w:val="none" w:sz="0" w:space="0" w:color="auto"/>
              </w:divBdr>
              <w:divsChild>
                <w:div w:id="632910982">
                  <w:marLeft w:val="0"/>
                  <w:marRight w:val="0"/>
                  <w:marTop w:val="0"/>
                  <w:marBottom w:val="0"/>
                  <w:divBdr>
                    <w:top w:val="none" w:sz="0" w:space="0" w:color="auto"/>
                    <w:left w:val="none" w:sz="0" w:space="0" w:color="auto"/>
                    <w:bottom w:val="none" w:sz="0" w:space="0" w:color="auto"/>
                    <w:right w:val="none" w:sz="0" w:space="0" w:color="auto"/>
                  </w:divBdr>
                </w:div>
              </w:divsChild>
            </w:div>
            <w:div w:id="217939179">
              <w:marLeft w:val="0"/>
              <w:marRight w:val="0"/>
              <w:marTop w:val="0"/>
              <w:marBottom w:val="0"/>
              <w:divBdr>
                <w:top w:val="none" w:sz="0" w:space="0" w:color="auto"/>
                <w:left w:val="none" w:sz="0" w:space="0" w:color="auto"/>
                <w:bottom w:val="none" w:sz="0" w:space="0" w:color="auto"/>
                <w:right w:val="none" w:sz="0" w:space="0" w:color="auto"/>
              </w:divBdr>
              <w:divsChild>
                <w:div w:id="455369462">
                  <w:marLeft w:val="0"/>
                  <w:marRight w:val="0"/>
                  <w:marTop w:val="0"/>
                  <w:marBottom w:val="0"/>
                  <w:divBdr>
                    <w:top w:val="none" w:sz="0" w:space="0" w:color="auto"/>
                    <w:left w:val="none" w:sz="0" w:space="0" w:color="auto"/>
                    <w:bottom w:val="none" w:sz="0" w:space="0" w:color="auto"/>
                    <w:right w:val="none" w:sz="0" w:space="0" w:color="auto"/>
                  </w:divBdr>
                </w:div>
              </w:divsChild>
            </w:div>
            <w:div w:id="1306008159">
              <w:marLeft w:val="0"/>
              <w:marRight w:val="0"/>
              <w:marTop w:val="0"/>
              <w:marBottom w:val="0"/>
              <w:divBdr>
                <w:top w:val="none" w:sz="0" w:space="0" w:color="auto"/>
                <w:left w:val="none" w:sz="0" w:space="0" w:color="auto"/>
                <w:bottom w:val="none" w:sz="0" w:space="0" w:color="auto"/>
                <w:right w:val="none" w:sz="0" w:space="0" w:color="auto"/>
              </w:divBdr>
              <w:divsChild>
                <w:div w:id="2139761769">
                  <w:marLeft w:val="0"/>
                  <w:marRight w:val="0"/>
                  <w:marTop w:val="0"/>
                  <w:marBottom w:val="0"/>
                  <w:divBdr>
                    <w:top w:val="none" w:sz="0" w:space="0" w:color="auto"/>
                    <w:left w:val="none" w:sz="0" w:space="0" w:color="auto"/>
                    <w:bottom w:val="none" w:sz="0" w:space="0" w:color="auto"/>
                    <w:right w:val="none" w:sz="0" w:space="0" w:color="auto"/>
                  </w:divBdr>
                </w:div>
              </w:divsChild>
            </w:div>
            <w:div w:id="1490748213">
              <w:marLeft w:val="0"/>
              <w:marRight w:val="0"/>
              <w:marTop w:val="0"/>
              <w:marBottom w:val="0"/>
              <w:divBdr>
                <w:top w:val="none" w:sz="0" w:space="0" w:color="auto"/>
                <w:left w:val="none" w:sz="0" w:space="0" w:color="auto"/>
                <w:bottom w:val="none" w:sz="0" w:space="0" w:color="auto"/>
                <w:right w:val="none" w:sz="0" w:space="0" w:color="auto"/>
              </w:divBdr>
              <w:divsChild>
                <w:div w:id="1655335092">
                  <w:marLeft w:val="0"/>
                  <w:marRight w:val="0"/>
                  <w:marTop w:val="0"/>
                  <w:marBottom w:val="0"/>
                  <w:divBdr>
                    <w:top w:val="none" w:sz="0" w:space="0" w:color="auto"/>
                    <w:left w:val="none" w:sz="0" w:space="0" w:color="auto"/>
                    <w:bottom w:val="none" w:sz="0" w:space="0" w:color="auto"/>
                    <w:right w:val="none" w:sz="0" w:space="0" w:color="auto"/>
                  </w:divBdr>
                </w:div>
              </w:divsChild>
            </w:div>
            <w:div w:id="718017357">
              <w:marLeft w:val="0"/>
              <w:marRight w:val="0"/>
              <w:marTop w:val="0"/>
              <w:marBottom w:val="0"/>
              <w:divBdr>
                <w:top w:val="none" w:sz="0" w:space="0" w:color="auto"/>
                <w:left w:val="none" w:sz="0" w:space="0" w:color="auto"/>
                <w:bottom w:val="none" w:sz="0" w:space="0" w:color="auto"/>
                <w:right w:val="none" w:sz="0" w:space="0" w:color="auto"/>
              </w:divBdr>
              <w:divsChild>
                <w:div w:id="157891362">
                  <w:marLeft w:val="0"/>
                  <w:marRight w:val="0"/>
                  <w:marTop w:val="0"/>
                  <w:marBottom w:val="0"/>
                  <w:divBdr>
                    <w:top w:val="none" w:sz="0" w:space="0" w:color="auto"/>
                    <w:left w:val="none" w:sz="0" w:space="0" w:color="auto"/>
                    <w:bottom w:val="none" w:sz="0" w:space="0" w:color="auto"/>
                    <w:right w:val="none" w:sz="0" w:space="0" w:color="auto"/>
                  </w:divBdr>
                </w:div>
              </w:divsChild>
            </w:div>
            <w:div w:id="1618100342">
              <w:marLeft w:val="0"/>
              <w:marRight w:val="0"/>
              <w:marTop w:val="0"/>
              <w:marBottom w:val="0"/>
              <w:divBdr>
                <w:top w:val="none" w:sz="0" w:space="0" w:color="auto"/>
                <w:left w:val="none" w:sz="0" w:space="0" w:color="auto"/>
                <w:bottom w:val="none" w:sz="0" w:space="0" w:color="auto"/>
                <w:right w:val="none" w:sz="0" w:space="0" w:color="auto"/>
              </w:divBdr>
              <w:divsChild>
                <w:div w:id="1843004205">
                  <w:marLeft w:val="0"/>
                  <w:marRight w:val="0"/>
                  <w:marTop w:val="0"/>
                  <w:marBottom w:val="0"/>
                  <w:divBdr>
                    <w:top w:val="none" w:sz="0" w:space="0" w:color="auto"/>
                    <w:left w:val="none" w:sz="0" w:space="0" w:color="auto"/>
                    <w:bottom w:val="none" w:sz="0" w:space="0" w:color="auto"/>
                    <w:right w:val="none" w:sz="0" w:space="0" w:color="auto"/>
                  </w:divBdr>
                </w:div>
              </w:divsChild>
            </w:div>
            <w:div w:id="159973604">
              <w:marLeft w:val="0"/>
              <w:marRight w:val="0"/>
              <w:marTop w:val="0"/>
              <w:marBottom w:val="0"/>
              <w:divBdr>
                <w:top w:val="none" w:sz="0" w:space="0" w:color="auto"/>
                <w:left w:val="none" w:sz="0" w:space="0" w:color="auto"/>
                <w:bottom w:val="none" w:sz="0" w:space="0" w:color="auto"/>
                <w:right w:val="none" w:sz="0" w:space="0" w:color="auto"/>
              </w:divBdr>
              <w:divsChild>
                <w:div w:id="113836429">
                  <w:marLeft w:val="0"/>
                  <w:marRight w:val="0"/>
                  <w:marTop w:val="0"/>
                  <w:marBottom w:val="0"/>
                  <w:divBdr>
                    <w:top w:val="none" w:sz="0" w:space="0" w:color="auto"/>
                    <w:left w:val="none" w:sz="0" w:space="0" w:color="auto"/>
                    <w:bottom w:val="none" w:sz="0" w:space="0" w:color="auto"/>
                    <w:right w:val="none" w:sz="0" w:space="0" w:color="auto"/>
                  </w:divBdr>
                </w:div>
              </w:divsChild>
            </w:div>
            <w:div w:id="1868717942">
              <w:marLeft w:val="0"/>
              <w:marRight w:val="0"/>
              <w:marTop w:val="0"/>
              <w:marBottom w:val="0"/>
              <w:divBdr>
                <w:top w:val="none" w:sz="0" w:space="0" w:color="auto"/>
                <w:left w:val="none" w:sz="0" w:space="0" w:color="auto"/>
                <w:bottom w:val="none" w:sz="0" w:space="0" w:color="auto"/>
                <w:right w:val="none" w:sz="0" w:space="0" w:color="auto"/>
              </w:divBdr>
              <w:divsChild>
                <w:div w:id="622225695">
                  <w:marLeft w:val="0"/>
                  <w:marRight w:val="0"/>
                  <w:marTop w:val="0"/>
                  <w:marBottom w:val="0"/>
                  <w:divBdr>
                    <w:top w:val="none" w:sz="0" w:space="0" w:color="auto"/>
                    <w:left w:val="none" w:sz="0" w:space="0" w:color="auto"/>
                    <w:bottom w:val="none" w:sz="0" w:space="0" w:color="auto"/>
                    <w:right w:val="none" w:sz="0" w:space="0" w:color="auto"/>
                  </w:divBdr>
                </w:div>
              </w:divsChild>
            </w:div>
            <w:div w:id="313339912">
              <w:marLeft w:val="0"/>
              <w:marRight w:val="0"/>
              <w:marTop w:val="0"/>
              <w:marBottom w:val="0"/>
              <w:divBdr>
                <w:top w:val="none" w:sz="0" w:space="0" w:color="auto"/>
                <w:left w:val="none" w:sz="0" w:space="0" w:color="auto"/>
                <w:bottom w:val="none" w:sz="0" w:space="0" w:color="auto"/>
                <w:right w:val="none" w:sz="0" w:space="0" w:color="auto"/>
              </w:divBdr>
              <w:divsChild>
                <w:div w:id="1474563337">
                  <w:marLeft w:val="0"/>
                  <w:marRight w:val="0"/>
                  <w:marTop w:val="0"/>
                  <w:marBottom w:val="0"/>
                  <w:divBdr>
                    <w:top w:val="none" w:sz="0" w:space="0" w:color="auto"/>
                    <w:left w:val="none" w:sz="0" w:space="0" w:color="auto"/>
                    <w:bottom w:val="none" w:sz="0" w:space="0" w:color="auto"/>
                    <w:right w:val="none" w:sz="0" w:space="0" w:color="auto"/>
                  </w:divBdr>
                </w:div>
              </w:divsChild>
            </w:div>
            <w:div w:id="6051887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
              </w:divsChild>
            </w:div>
            <w:div w:id="130557841">
              <w:marLeft w:val="0"/>
              <w:marRight w:val="0"/>
              <w:marTop w:val="0"/>
              <w:marBottom w:val="0"/>
              <w:divBdr>
                <w:top w:val="none" w:sz="0" w:space="0" w:color="auto"/>
                <w:left w:val="none" w:sz="0" w:space="0" w:color="auto"/>
                <w:bottom w:val="none" w:sz="0" w:space="0" w:color="auto"/>
                <w:right w:val="none" w:sz="0" w:space="0" w:color="auto"/>
              </w:divBdr>
              <w:divsChild>
                <w:div w:id="1724912291">
                  <w:marLeft w:val="0"/>
                  <w:marRight w:val="0"/>
                  <w:marTop w:val="0"/>
                  <w:marBottom w:val="0"/>
                  <w:divBdr>
                    <w:top w:val="none" w:sz="0" w:space="0" w:color="auto"/>
                    <w:left w:val="none" w:sz="0" w:space="0" w:color="auto"/>
                    <w:bottom w:val="none" w:sz="0" w:space="0" w:color="auto"/>
                    <w:right w:val="none" w:sz="0" w:space="0" w:color="auto"/>
                  </w:divBdr>
                </w:div>
              </w:divsChild>
            </w:div>
            <w:div w:id="1942374462">
              <w:marLeft w:val="0"/>
              <w:marRight w:val="0"/>
              <w:marTop w:val="0"/>
              <w:marBottom w:val="0"/>
              <w:divBdr>
                <w:top w:val="none" w:sz="0" w:space="0" w:color="auto"/>
                <w:left w:val="none" w:sz="0" w:space="0" w:color="auto"/>
                <w:bottom w:val="none" w:sz="0" w:space="0" w:color="auto"/>
                <w:right w:val="none" w:sz="0" w:space="0" w:color="auto"/>
              </w:divBdr>
              <w:divsChild>
                <w:div w:id="2102140840">
                  <w:marLeft w:val="0"/>
                  <w:marRight w:val="0"/>
                  <w:marTop w:val="0"/>
                  <w:marBottom w:val="0"/>
                  <w:divBdr>
                    <w:top w:val="none" w:sz="0" w:space="0" w:color="auto"/>
                    <w:left w:val="none" w:sz="0" w:space="0" w:color="auto"/>
                    <w:bottom w:val="none" w:sz="0" w:space="0" w:color="auto"/>
                    <w:right w:val="none" w:sz="0" w:space="0" w:color="auto"/>
                  </w:divBdr>
                </w:div>
              </w:divsChild>
            </w:div>
            <w:div w:id="309333292">
              <w:marLeft w:val="0"/>
              <w:marRight w:val="0"/>
              <w:marTop w:val="0"/>
              <w:marBottom w:val="0"/>
              <w:divBdr>
                <w:top w:val="none" w:sz="0" w:space="0" w:color="auto"/>
                <w:left w:val="none" w:sz="0" w:space="0" w:color="auto"/>
                <w:bottom w:val="none" w:sz="0" w:space="0" w:color="auto"/>
                <w:right w:val="none" w:sz="0" w:space="0" w:color="auto"/>
              </w:divBdr>
              <w:divsChild>
                <w:div w:id="553156073">
                  <w:marLeft w:val="0"/>
                  <w:marRight w:val="0"/>
                  <w:marTop w:val="0"/>
                  <w:marBottom w:val="0"/>
                  <w:divBdr>
                    <w:top w:val="none" w:sz="0" w:space="0" w:color="auto"/>
                    <w:left w:val="none" w:sz="0" w:space="0" w:color="auto"/>
                    <w:bottom w:val="none" w:sz="0" w:space="0" w:color="auto"/>
                    <w:right w:val="none" w:sz="0" w:space="0" w:color="auto"/>
                  </w:divBdr>
                </w:div>
              </w:divsChild>
            </w:div>
            <w:div w:id="1962765741">
              <w:marLeft w:val="0"/>
              <w:marRight w:val="0"/>
              <w:marTop w:val="0"/>
              <w:marBottom w:val="0"/>
              <w:divBdr>
                <w:top w:val="none" w:sz="0" w:space="0" w:color="auto"/>
                <w:left w:val="none" w:sz="0" w:space="0" w:color="auto"/>
                <w:bottom w:val="none" w:sz="0" w:space="0" w:color="auto"/>
                <w:right w:val="none" w:sz="0" w:space="0" w:color="auto"/>
              </w:divBdr>
              <w:divsChild>
                <w:div w:id="1871531373">
                  <w:marLeft w:val="0"/>
                  <w:marRight w:val="0"/>
                  <w:marTop w:val="0"/>
                  <w:marBottom w:val="0"/>
                  <w:divBdr>
                    <w:top w:val="none" w:sz="0" w:space="0" w:color="auto"/>
                    <w:left w:val="none" w:sz="0" w:space="0" w:color="auto"/>
                    <w:bottom w:val="none" w:sz="0" w:space="0" w:color="auto"/>
                    <w:right w:val="none" w:sz="0" w:space="0" w:color="auto"/>
                  </w:divBdr>
                </w:div>
              </w:divsChild>
            </w:div>
            <w:div w:id="1478184090">
              <w:marLeft w:val="0"/>
              <w:marRight w:val="0"/>
              <w:marTop w:val="0"/>
              <w:marBottom w:val="0"/>
              <w:divBdr>
                <w:top w:val="none" w:sz="0" w:space="0" w:color="auto"/>
                <w:left w:val="none" w:sz="0" w:space="0" w:color="auto"/>
                <w:bottom w:val="none" w:sz="0" w:space="0" w:color="auto"/>
                <w:right w:val="none" w:sz="0" w:space="0" w:color="auto"/>
              </w:divBdr>
              <w:divsChild>
                <w:div w:id="845945179">
                  <w:marLeft w:val="0"/>
                  <w:marRight w:val="0"/>
                  <w:marTop w:val="0"/>
                  <w:marBottom w:val="0"/>
                  <w:divBdr>
                    <w:top w:val="none" w:sz="0" w:space="0" w:color="auto"/>
                    <w:left w:val="none" w:sz="0" w:space="0" w:color="auto"/>
                    <w:bottom w:val="none" w:sz="0" w:space="0" w:color="auto"/>
                    <w:right w:val="none" w:sz="0" w:space="0" w:color="auto"/>
                  </w:divBdr>
                </w:div>
              </w:divsChild>
            </w:div>
            <w:div w:id="555361603">
              <w:marLeft w:val="0"/>
              <w:marRight w:val="0"/>
              <w:marTop w:val="0"/>
              <w:marBottom w:val="0"/>
              <w:divBdr>
                <w:top w:val="none" w:sz="0" w:space="0" w:color="auto"/>
                <w:left w:val="none" w:sz="0" w:space="0" w:color="auto"/>
                <w:bottom w:val="none" w:sz="0" w:space="0" w:color="auto"/>
                <w:right w:val="none" w:sz="0" w:space="0" w:color="auto"/>
              </w:divBdr>
              <w:divsChild>
                <w:div w:id="8285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617">
          <w:marLeft w:val="0"/>
          <w:marRight w:val="0"/>
          <w:marTop w:val="0"/>
          <w:marBottom w:val="0"/>
          <w:divBdr>
            <w:top w:val="none" w:sz="0" w:space="0" w:color="auto"/>
            <w:left w:val="none" w:sz="0" w:space="0" w:color="auto"/>
            <w:bottom w:val="none" w:sz="0" w:space="0" w:color="auto"/>
            <w:right w:val="none" w:sz="0" w:space="0" w:color="auto"/>
          </w:divBdr>
          <w:divsChild>
            <w:div w:id="1426028035">
              <w:marLeft w:val="0"/>
              <w:marRight w:val="0"/>
              <w:marTop w:val="0"/>
              <w:marBottom w:val="0"/>
              <w:divBdr>
                <w:top w:val="none" w:sz="0" w:space="0" w:color="auto"/>
                <w:left w:val="none" w:sz="0" w:space="0" w:color="auto"/>
                <w:bottom w:val="none" w:sz="0" w:space="0" w:color="auto"/>
                <w:right w:val="none" w:sz="0" w:space="0" w:color="auto"/>
              </w:divBdr>
              <w:divsChild>
                <w:div w:id="391464467">
                  <w:marLeft w:val="0"/>
                  <w:marRight w:val="0"/>
                  <w:marTop w:val="0"/>
                  <w:marBottom w:val="0"/>
                  <w:divBdr>
                    <w:top w:val="none" w:sz="0" w:space="0" w:color="auto"/>
                    <w:left w:val="none" w:sz="0" w:space="0" w:color="auto"/>
                    <w:bottom w:val="none" w:sz="0" w:space="0" w:color="auto"/>
                    <w:right w:val="none" w:sz="0" w:space="0" w:color="auto"/>
                  </w:divBdr>
                </w:div>
              </w:divsChild>
            </w:div>
            <w:div w:id="2080905132">
              <w:marLeft w:val="0"/>
              <w:marRight w:val="0"/>
              <w:marTop w:val="0"/>
              <w:marBottom w:val="0"/>
              <w:divBdr>
                <w:top w:val="none" w:sz="0" w:space="0" w:color="auto"/>
                <w:left w:val="none" w:sz="0" w:space="0" w:color="auto"/>
                <w:bottom w:val="none" w:sz="0" w:space="0" w:color="auto"/>
                <w:right w:val="none" w:sz="0" w:space="0" w:color="auto"/>
              </w:divBdr>
              <w:divsChild>
                <w:div w:id="1982466822">
                  <w:marLeft w:val="0"/>
                  <w:marRight w:val="0"/>
                  <w:marTop w:val="0"/>
                  <w:marBottom w:val="0"/>
                  <w:divBdr>
                    <w:top w:val="none" w:sz="0" w:space="0" w:color="auto"/>
                    <w:left w:val="none" w:sz="0" w:space="0" w:color="auto"/>
                    <w:bottom w:val="none" w:sz="0" w:space="0" w:color="auto"/>
                    <w:right w:val="none" w:sz="0" w:space="0" w:color="auto"/>
                  </w:divBdr>
                </w:div>
              </w:divsChild>
            </w:div>
            <w:div w:id="1203178360">
              <w:marLeft w:val="0"/>
              <w:marRight w:val="0"/>
              <w:marTop w:val="0"/>
              <w:marBottom w:val="0"/>
              <w:divBdr>
                <w:top w:val="none" w:sz="0" w:space="0" w:color="auto"/>
                <w:left w:val="none" w:sz="0" w:space="0" w:color="auto"/>
                <w:bottom w:val="none" w:sz="0" w:space="0" w:color="auto"/>
                <w:right w:val="none" w:sz="0" w:space="0" w:color="auto"/>
              </w:divBdr>
              <w:divsChild>
                <w:div w:id="553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4820">
          <w:marLeft w:val="0"/>
          <w:marRight w:val="0"/>
          <w:marTop w:val="0"/>
          <w:marBottom w:val="0"/>
          <w:divBdr>
            <w:top w:val="none" w:sz="0" w:space="0" w:color="auto"/>
            <w:left w:val="none" w:sz="0" w:space="0" w:color="auto"/>
            <w:bottom w:val="none" w:sz="0" w:space="0" w:color="auto"/>
            <w:right w:val="none" w:sz="0" w:space="0" w:color="auto"/>
          </w:divBdr>
          <w:divsChild>
            <w:div w:id="1767267558">
              <w:marLeft w:val="0"/>
              <w:marRight w:val="0"/>
              <w:marTop w:val="0"/>
              <w:marBottom w:val="0"/>
              <w:divBdr>
                <w:top w:val="none" w:sz="0" w:space="0" w:color="auto"/>
                <w:left w:val="none" w:sz="0" w:space="0" w:color="auto"/>
                <w:bottom w:val="none" w:sz="0" w:space="0" w:color="auto"/>
                <w:right w:val="none" w:sz="0" w:space="0" w:color="auto"/>
              </w:divBdr>
              <w:divsChild>
                <w:div w:id="1905791760">
                  <w:marLeft w:val="0"/>
                  <w:marRight w:val="0"/>
                  <w:marTop w:val="0"/>
                  <w:marBottom w:val="0"/>
                  <w:divBdr>
                    <w:top w:val="none" w:sz="0" w:space="0" w:color="auto"/>
                    <w:left w:val="none" w:sz="0" w:space="0" w:color="auto"/>
                    <w:bottom w:val="none" w:sz="0" w:space="0" w:color="auto"/>
                    <w:right w:val="none" w:sz="0" w:space="0" w:color="auto"/>
                  </w:divBdr>
                </w:div>
              </w:divsChild>
            </w:div>
            <w:div w:id="777524858">
              <w:marLeft w:val="0"/>
              <w:marRight w:val="0"/>
              <w:marTop w:val="0"/>
              <w:marBottom w:val="0"/>
              <w:divBdr>
                <w:top w:val="none" w:sz="0" w:space="0" w:color="auto"/>
                <w:left w:val="none" w:sz="0" w:space="0" w:color="auto"/>
                <w:bottom w:val="none" w:sz="0" w:space="0" w:color="auto"/>
                <w:right w:val="none" w:sz="0" w:space="0" w:color="auto"/>
              </w:divBdr>
              <w:divsChild>
                <w:div w:id="22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5880">
          <w:marLeft w:val="0"/>
          <w:marRight w:val="0"/>
          <w:marTop w:val="0"/>
          <w:marBottom w:val="0"/>
          <w:divBdr>
            <w:top w:val="none" w:sz="0" w:space="0" w:color="auto"/>
            <w:left w:val="none" w:sz="0" w:space="0" w:color="auto"/>
            <w:bottom w:val="none" w:sz="0" w:space="0" w:color="auto"/>
            <w:right w:val="none" w:sz="0" w:space="0" w:color="auto"/>
          </w:divBdr>
          <w:divsChild>
            <w:div w:id="1668826582">
              <w:marLeft w:val="0"/>
              <w:marRight w:val="0"/>
              <w:marTop w:val="0"/>
              <w:marBottom w:val="0"/>
              <w:divBdr>
                <w:top w:val="none" w:sz="0" w:space="0" w:color="auto"/>
                <w:left w:val="none" w:sz="0" w:space="0" w:color="auto"/>
                <w:bottom w:val="none" w:sz="0" w:space="0" w:color="auto"/>
                <w:right w:val="none" w:sz="0" w:space="0" w:color="auto"/>
              </w:divBdr>
              <w:divsChild>
                <w:div w:id="1588416200">
                  <w:marLeft w:val="0"/>
                  <w:marRight w:val="0"/>
                  <w:marTop w:val="0"/>
                  <w:marBottom w:val="0"/>
                  <w:divBdr>
                    <w:top w:val="none" w:sz="0" w:space="0" w:color="auto"/>
                    <w:left w:val="none" w:sz="0" w:space="0" w:color="auto"/>
                    <w:bottom w:val="none" w:sz="0" w:space="0" w:color="auto"/>
                    <w:right w:val="none" w:sz="0" w:space="0" w:color="auto"/>
                  </w:divBdr>
                </w:div>
              </w:divsChild>
            </w:div>
            <w:div w:id="1544827440">
              <w:marLeft w:val="0"/>
              <w:marRight w:val="0"/>
              <w:marTop w:val="0"/>
              <w:marBottom w:val="0"/>
              <w:divBdr>
                <w:top w:val="none" w:sz="0" w:space="0" w:color="auto"/>
                <w:left w:val="none" w:sz="0" w:space="0" w:color="auto"/>
                <w:bottom w:val="none" w:sz="0" w:space="0" w:color="auto"/>
                <w:right w:val="none" w:sz="0" w:space="0" w:color="auto"/>
              </w:divBdr>
              <w:divsChild>
                <w:div w:id="1116675603">
                  <w:marLeft w:val="0"/>
                  <w:marRight w:val="0"/>
                  <w:marTop w:val="0"/>
                  <w:marBottom w:val="0"/>
                  <w:divBdr>
                    <w:top w:val="none" w:sz="0" w:space="0" w:color="auto"/>
                    <w:left w:val="none" w:sz="0" w:space="0" w:color="auto"/>
                    <w:bottom w:val="none" w:sz="0" w:space="0" w:color="auto"/>
                    <w:right w:val="none" w:sz="0" w:space="0" w:color="auto"/>
                  </w:divBdr>
                </w:div>
              </w:divsChild>
            </w:div>
            <w:div w:id="71854343">
              <w:marLeft w:val="0"/>
              <w:marRight w:val="0"/>
              <w:marTop w:val="0"/>
              <w:marBottom w:val="0"/>
              <w:divBdr>
                <w:top w:val="none" w:sz="0" w:space="0" w:color="auto"/>
                <w:left w:val="none" w:sz="0" w:space="0" w:color="auto"/>
                <w:bottom w:val="none" w:sz="0" w:space="0" w:color="auto"/>
                <w:right w:val="none" w:sz="0" w:space="0" w:color="auto"/>
              </w:divBdr>
              <w:divsChild>
                <w:div w:id="1873689447">
                  <w:marLeft w:val="0"/>
                  <w:marRight w:val="0"/>
                  <w:marTop w:val="0"/>
                  <w:marBottom w:val="0"/>
                  <w:divBdr>
                    <w:top w:val="none" w:sz="0" w:space="0" w:color="auto"/>
                    <w:left w:val="none" w:sz="0" w:space="0" w:color="auto"/>
                    <w:bottom w:val="none" w:sz="0" w:space="0" w:color="auto"/>
                    <w:right w:val="none" w:sz="0" w:space="0" w:color="auto"/>
                  </w:divBdr>
                </w:div>
              </w:divsChild>
            </w:div>
            <w:div w:id="348071091">
              <w:marLeft w:val="0"/>
              <w:marRight w:val="0"/>
              <w:marTop w:val="0"/>
              <w:marBottom w:val="0"/>
              <w:divBdr>
                <w:top w:val="none" w:sz="0" w:space="0" w:color="auto"/>
                <w:left w:val="none" w:sz="0" w:space="0" w:color="auto"/>
                <w:bottom w:val="none" w:sz="0" w:space="0" w:color="auto"/>
                <w:right w:val="none" w:sz="0" w:space="0" w:color="auto"/>
              </w:divBdr>
              <w:divsChild>
                <w:div w:id="1185940661">
                  <w:marLeft w:val="0"/>
                  <w:marRight w:val="0"/>
                  <w:marTop w:val="0"/>
                  <w:marBottom w:val="0"/>
                  <w:divBdr>
                    <w:top w:val="none" w:sz="0" w:space="0" w:color="auto"/>
                    <w:left w:val="none" w:sz="0" w:space="0" w:color="auto"/>
                    <w:bottom w:val="none" w:sz="0" w:space="0" w:color="auto"/>
                    <w:right w:val="none" w:sz="0" w:space="0" w:color="auto"/>
                  </w:divBdr>
                </w:div>
              </w:divsChild>
            </w:div>
            <w:div w:id="522592586">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461337987">
              <w:marLeft w:val="0"/>
              <w:marRight w:val="0"/>
              <w:marTop w:val="0"/>
              <w:marBottom w:val="0"/>
              <w:divBdr>
                <w:top w:val="none" w:sz="0" w:space="0" w:color="auto"/>
                <w:left w:val="none" w:sz="0" w:space="0" w:color="auto"/>
                <w:bottom w:val="none" w:sz="0" w:space="0" w:color="auto"/>
                <w:right w:val="none" w:sz="0" w:space="0" w:color="auto"/>
              </w:divBdr>
              <w:divsChild>
                <w:div w:id="419176332">
                  <w:marLeft w:val="0"/>
                  <w:marRight w:val="0"/>
                  <w:marTop w:val="0"/>
                  <w:marBottom w:val="0"/>
                  <w:divBdr>
                    <w:top w:val="none" w:sz="0" w:space="0" w:color="auto"/>
                    <w:left w:val="none" w:sz="0" w:space="0" w:color="auto"/>
                    <w:bottom w:val="none" w:sz="0" w:space="0" w:color="auto"/>
                    <w:right w:val="none" w:sz="0" w:space="0" w:color="auto"/>
                  </w:divBdr>
                </w:div>
              </w:divsChild>
            </w:div>
            <w:div w:id="680083240">
              <w:marLeft w:val="0"/>
              <w:marRight w:val="0"/>
              <w:marTop w:val="0"/>
              <w:marBottom w:val="0"/>
              <w:divBdr>
                <w:top w:val="none" w:sz="0" w:space="0" w:color="auto"/>
                <w:left w:val="none" w:sz="0" w:space="0" w:color="auto"/>
                <w:bottom w:val="none" w:sz="0" w:space="0" w:color="auto"/>
                <w:right w:val="none" w:sz="0" w:space="0" w:color="auto"/>
              </w:divBdr>
              <w:divsChild>
                <w:div w:id="693845975">
                  <w:marLeft w:val="0"/>
                  <w:marRight w:val="0"/>
                  <w:marTop w:val="0"/>
                  <w:marBottom w:val="0"/>
                  <w:divBdr>
                    <w:top w:val="none" w:sz="0" w:space="0" w:color="auto"/>
                    <w:left w:val="none" w:sz="0" w:space="0" w:color="auto"/>
                    <w:bottom w:val="none" w:sz="0" w:space="0" w:color="auto"/>
                    <w:right w:val="none" w:sz="0" w:space="0" w:color="auto"/>
                  </w:divBdr>
                </w:div>
              </w:divsChild>
            </w:div>
            <w:div w:id="751514735">
              <w:marLeft w:val="0"/>
              <w:marRight w:val="0"/>
              <w:marTop w:val="0"/>
              <w:marBottom w:val="0"/>
              <w:divBdr>
                <w:top w:val="none" w:sz="0" w:space="0" w:color="auto"/>
                <w:left w:val="none" w:sz="0" w:space="0" w:color="auto"/>
                <w:bottom w:val="none" w:sz="0" w:space="0" w:color="auto"/>
                <w:right w:val="none" w:sz="0" w:space="0" w:color="auto"/>
              </w:divBdr>
              <w:divsChild>
                <w:div w:id="2005544134">
                  <w:marLeft w:val="0"/>
                  <w:marRight w:val="0"/>
                  <w:marTop w:val="0"/>
                  <w:marBottom w:val="0"/>
                  <w:divBdr>
                    <w:top w:val="none" w:sz="0" w:space="0" w:color="auto"/>
                    <w:left w:val="none" w:sz="0" w:space="0" w:color="auto"/>
                    <w:bottom w:val="none" w:sz="0" w:space="0" w:color="auto"/>
                    <w:right w:val="none" w:sz="0" w:space="0" w:color="auto"/>
                  </w:divBdr>
                </w:div>
              </w:divsChild>
            </w:div>
            <w:div w:id="50932291">
              <w:marLeft w:val="0"/>
              <w:marRight w:val="0"/>
              <w:marTop w:val="0"/>
              <w:marBottom w:val="0"/>
              <w:divBdr>
                <w:top w:val="none" w:sz="0" w:space="0" w:color="auto"/>
                <w:left w:val="none" w:sz="0" w:space="0" w:color="auto"/>
                <w:bottom w:val="none" w:sz="0" w:space="0" w:color="auto"/>
                <w:right w:val="none" w:sz="0" w:space="0" w:color="auto"/>
              </w:divBdr>
              <w:divsChild>
                <w:div w:id="581184869">
                  <w:marLeft w:val="0"/>
                  <w:marRight w:val="0"/>
                  <w:marTop w:val="0"/>
                  <w:marBottom w:val="0"/>
                  <w:divBdr>
                    <w:top w:val="none" w:sz="0" w:space="0" w:color="auto"/>
                    <w:left w:val="none" w:sz="0" w:space="0" w:color="auto"/>
                    <w:bottom w:val="none" w:sz="0" w:space="0" w:color="auto"/>
                    <w:right w:val="none" w:sz="0" w:space="0" w:color="auto"/>
                  </w:divBdr>
                </w:div>
              </w:divsChild>
            </w:div>
            <w:div w:id="1215578487">
              <w:marLeft w:val="0"/>
              <w:marRight w:val="0"/>
              <w:marTop w:val="0"/>
              <w:marBottom w:val="0"/>
              <w:divBdr>
                <w:top w:val="none" w:sz="0" w:space="0" w:color="auto"/>
                <w:left w:val="none" w:sz="0" w:space="0" w:color="auto"/>
                <w:bottom w:val="none" w:sz="0" w:space="0" w:color="auto"/>
                <w:right w:val="none" w:sz="0" w:space="0" w:color="auto"/>
              </w:divBdr>
              <w:divsChild>
                <w:div w:id="88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7062">
          <w:marLeft w:val="0"/>
          <w:marRight w:val="0"/>
          <w:marTop w:val="0"/>
          <w:marBottom w:val="0"/>
          <w:divBdr>
            <w:top w:val="none" w:sz="0" w:space="0" w:color="auto"/>
            <w:left w:val="none" w:sz="0" w:space="0" w:color="auto"/>
            <w:bottom w:val="none" w:sz="0" w:space="0" w:color="auto"/>
            <w:right w:val="none" w:sz="0" w:space="0" w:color="auto"/>
          </w:divBdr>
          <w:divsChild>
            <w:div w:id="1390884415">
              <w:marLeft w:val="0"/>
              <w:marRight w:val="0"/>
              <w:marTop w:val="0"/>
              <w:marBottom w:val="0"/>
              <w:divBdr>
                <w:top w:val="none" w:sz="0" w:space="0" w:color="auto"/>
                <w:left w:val="none" w:sz="0" w:space="0" w:color="auto"/>
                <w:bottom w:val="none" w:sz="0" w:space="0" w:color="auto"/>
                <w:right w:val="none" w:sz="0" w:space="0" w:color="auto"/>
              </w:divBdr>
              <w:divsChild>
                <w:div w:id="1797328555">
                  <w:marLeft w:val="0"/>
                  <w:marRight w:val="0"/>
                  <w:marTop w:val="0"/>
                  <w:marBottom w:val="0"/>
                  <w:divBdr>
                    <w:top w:val="none" w:sz="0" w:space="0" w:color="auto"/>
                    <w:left w:val="none" w:sz="0" w:space="0" w:color="auto"/>
                    <w:bottom w:val="none" w:sz="0" w:space="0" w:color="auto"/>
                    <w:right w:val="none" w:sz="0" w:space="0" w:color="auto"/>
                  </w:divBdr>
                </w:div>
              </w:divsChild>
            </w:div>
            <w:div w:id="1384526744">
              <w:marLeft w:val="0"/>
              <w:marRight w:val="0"/>
              <w:marTop w:val="0"/>
              <w:marBottom w:val="0"/>
              <w:divBdr>
                <w:top w:val="none" w:sz="0" w:space="0" w:color="auto"/>
                <w:left w:val="none" w:sz="0" w:space="0" w:color="auto"/>
                <w:bottom w:val="none" w:sz="0" w:space="0" w:color="auto"/>
                <w:right w:val="none" w:sz="0" w:space="0" w:color="auto"/>
              </w:divBdr>
              <w:divsChild>
                <w:div w:id="664935988">
                  <w:marLeft w:val="0"/>
                  <w:marRight w:val="0"/>
                  <w:marTop w:val="0"/>
                  <w:marBottom w:val="0"/>
                  <w:divBdr>
                    <w:top w:val="none" w:sz="0" w:space="0" w:color="auto"/>
                    <w:left w:val="none" w:sz="0" w:space="0" w:color="auto"/>
                    <w:bottom w:val="none" w:sz="0" w:space="0" w:color="auto"/>
                    <w:right w:val="none" w:sz="0" w:space="0" w:color="auto"/>
                  </w:divBdr>
                </w:div>
              </w:divsChild>
            </w:div>
            <w:div w:id="2043506448">
              <w:marLeft w:val="0"/>
              <w:marRight w:val="0"/>
              <w:marTop w:val="0"/>
              <w:marBottom w:val="0"/>
              <w:divBdr>
                <w:top w:val="none" w:sz="0" w:space="0" w:color="auto"/>
                <w:left w:val="none" w:sz="0" w:space="0" w:color="auto"/>
                <w:bottom w:val="none" w:sz="0" w:space="0" w:color="auto"/>
                <w:right w:val="none" w:sz="0" w:space="0" w:color="auto"/>
              </w:divBdr>
              <w:divsChild>
                <w:div w:id="1416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1909">
          <w:marLeft w:val="0"/>
          <w:marRight w:val="0"/>
          <w:marTop w:val="0"/>
          <w:marBottom w:val="0"/>
          <w:divBdr>
            <w:top w:val="none" w:sz="0" w:space="0" w:color="auto"/>
            <w:left w:val="none" w:sz="0" w:space="0" w:color="auto"/>
            <w:bottom w:val="none" w:sz="0" w:space="0" w:color="auto"/>
            <w:right w:val="none" w:sz="0" w:space="0" w:color="auto"/>
          </w:divBdr>
          <w:divsChild>
            <w:div w:id="1821191939">
              <w:marLeft w:val="0"/>
              <w:marRight w:val="0"/>
              <w:marTop w:val="0"/>
              <w:marBottom w:val="0"/>
              <w:divBdr>
                <w:top w:val="none" w:sz="0" w:space="0" w:color="auto"/>
                <w:left w:val="none" w:sz="0" w:space="0" w:color="auto"/>
                <w:bottom w:val="none" w:sz="0" w:space="0" w:color="auto"/>
                <w:right w:val="none" w:sz="0" w:space="0" w:color="auto"/>
              </w:divBdr>
              <w:divsChild>
                <w:div w:id="7713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13">
      <w:bodyDiv w:val="1"/>
      <w:marLeft w:val="0"/>
      <w:marRight w:val="0"/>
      <w:marTop w:val="0"/>
      <w:marBottom w:val="0"/>
      <w:divBdr>
        <w:top w:val="none" w:sz="0" w:space="0" w:color="auto"/>
        <w:left w:val="none" w:sz="0" w:space="0" w:color="auto"/>
        <w:bottom w:val="none" w:sz="0" w:space="0" w:color="auto"/>
        <w:right w:val="none" w:sz="0" w:space="0" w:color="auto"/>
      </w:divBdr>
      <w:divsChild>
        <w:div w:id="1791589412">
          <w:marLeft w:val="0"/>
          <w:marRight w:val="0"/>
          <w:marTop w:val="0"/>
          <w:marBottom w:val="0"/>
          <w:divBdr>
            <w:top w:val="none" w:sz="0" w:space="0" w:color="auto"/>
            <w:left w:val="none" w:sz="0" w:space="0" w:color="auto"/>
            <w:bottom w:val="none" w:sz="0" w:space="0" w:color="auto"/>
            <w:right w:val="none" w:sz="0" w:space="0" w:color="auto"/>
          </w:divBdr>
          <w:divsChild>
            <w:div w:id="2101100137">
              <w:marLeft w:val="0"/>
              <w:marRight w:val="0"/>
              <w:marTop w:val="0"/>
              <w:marBottom w:val="0"/>
              <w:divBdr>
                <w:top w:val="none" w:sz="0" w:space="0" w:color="auto"/>
                <w:left w:val="none" w:sz="0" w:space="0" w:color="auto"/>
                <w:bottom w:val="none" w:sz="0" w:space="0" w:color="auto"/>
                <w:right w:val="none" w:sz="0" w:space="0" w:color="auto"/>
              </w:divBdr>
              <w:divsChild>
                <w:div w:id="1199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239">
      <w:bodyDiv w:val="1"/>
      <w:marLeft w:val="0"/>
      <w:marRight w:val="0"/>
      <w:marTop w:val="0"/>
      <w:marBottom w:val="0"/>
      <w:divBdr>
        <w:top w:val="none" w:sz="0" w:space="0" w:color="auto"/>
        <w:left w:val="none" w:sz="0" w:space="0" w:color="auto"/>
        <w:bottom w:val="none" w:sz="0" w:space="0" w:color="auto"/>
        <w:right w:val="none" w:sz="0" w:space="0" w:color="auto"/>
      </w:divBdr>
      <w:divsChild>
        <w:div w:id="535698504">
          <w:marLeft w:val="0"/>
          <w:marRight w:val="0"/>
          <w:marTop w:val="0"/>
          <w:marBottom w:val="0"/>
          <w:divBdr>
            <w:top w:val="none" w:sz="0" w:space="0" w:color="auto"/>
            <w:left w:val="none" w:sz="0" w:space="0" w:color="auto"/>
            <w:bottom w:val="none" w:sz="0" w:space="0" w:color="auto"/>
            <w:right w:val="none" w:sz="0" w:space="0" w:color="auto"/>
          </w:divBdr>
          <w:divsChild>
            <w:div w:id="964848511">
              <w:marLeft w:val="0"/>
              <w:marRight w:val="0"/>
              <w:marTop w:val="0"/>
              <w:marBottom w:val="0"/>
              <w:divBdr>
                <w:top w:val="none" w:sz="0" w:space="0" w:color="auto"/>
                <w:left w:val="none" w:sz="0" w:space="0" w:color="auto"/>
                <w:bottom w:val="none" w:sz="0" w:space="0" w:color="auto"/>
                <w:right w:val="none" w:sz="0" w:space="0" w:color="auto"/>
              </w:divBdr>
              <w:divsChild>
                <w:div w:id="89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4337">
      <w:bodyDiv w:val="1"/>
      <w:marLeft w:val="0"/>
      <w:marRight w:val="0"/>
      <w:marTop w:val="0"/>
      <w:marBottom w:val="0"/>
      <w:divBdr>
        <w:top w:val="none" w:sz="0" w:space="0" w:color="auto"/>
        <w:left w:val="none" w:sz="0" w:space="0" w:color="auto"/>
        <w:bottom w:val="none" w:sz="0" w:space="0" w:color="auto"/>
        <w:right w:val="none" w:sz="0" w:space="0" w:color="auto"/>
      </w:divBdr>
      <w:divsChild>
        <w:div w:id="279338104">
          <w:marLeft w:val="0"/>
          <w:marRight w:val="0"/>
          <w:marTop w:val="0"/>
          <w:marBottom w:val="0"/>
          <w:divBdr>
            <w:top w:val="none" w:sz="0" w:space="0" w:color="auto"/>
            <w:left w:val="none" w:sz="0" w:space="0" w:color="auto"/>
            <w:bottom w:val="none" w:sz="0" w:space="0" w:color="auto"/>
            <w:right w:val="none" w:sz="0" w:space="0" w:color="auto"/>
          </w:divBdr>
        </w:div>
        <w:div w:id="2052682832">
          <w:marLeft w:val="0"/>
          <w:marRight w:val="0"/>
          <w:marTop w:val="0"/>
          <w:marBottom w:val="0"/>
          <w:divBdr>
            <w:top w:val="none" w:sz="0" w:space="0" w:color="auto"/>
            <w:left w:val="none" w:sz="0" w:space="0" w:color="auto"/>
            <w:bottom w:val="none" w:sz="0" w:space="0" w:color="auto"/>
            <w:right w:val="none" w:sz="0" w:space="0" w:color="auto"/>
          </w:divBdr>
        </w:div>
        <w:div w:id="1282372536">
          <w:marLeft w:val="0"/>
          <w:marRight w:val="0"/>
          <w:marTop w:val="0"/>
          <w:marBottom w:val="0"/>
          <w:divBdr>
            <w:top w:val="none" w:sz="0" w:space="0" w:color="auto"/>
            <w:left w:val="none" w:sz="0" w:space="0" w:color="auto"/>
            <w:bottom w:val="none" w:sz="0" w:space="0" w:color="auto"/>
            <w:right w:val="none" w:sz="0" w:space="0" w:color="auto"/>
          </w:divBdr>
        </w:div>
        <w:div w:id="276715200">
          <w:marLeft w:val="0"/>
          <w:marRight w:val="0"/>
          <w:marTop w:val="0"/>
          <w:marBottom w:val="0"/>
          <w:divBdr>
            <w:top w:val="none" w:sz="0" w:space="0" w:color="auto"/>
            <w:left w:val="none" w:sz="0" w:space="0" w:color="auto"/>
            <w:bottom w:val="none" w:sz="0" w:space="0" w:color="auto"/>
            <w:right w:val="none" w:sz="0" w:space="0" w:color="auto"/>
          </w:divBdr>
        </w:div>
        <w:div w:id="925310636">
          <w:marLeft w:val="0"/>
          <w:marRight w:val="0"/>
          <w:marTop w:val="0"/>
          <w:marBottom w:val="0"/>
          <w:divBdr>
            <w:top w:val="none" w:sz="0" w:space="0" w:color="auto"/>
            <w:left w:val="none" w:sz="0" w:space="0" w:color="auto"/>
            <w:bottom w:val="none" w:sz="0" w:space="0" w:color="auto"/>
            <w:right w:val="none" w:sz="0" w:space="0" w:color="auto"/>
          </w:divBdr>
        </w:div>
        <w:div w:id="1009065425">
          <w:marLeft w:val="0"/>
          <w:marRight w:val="0"/>
          <w:marTop w:val="0"/>
          <w:marBottom w:val="0"/>
          <w:divBdr>
            <w:top w:val="none" w:sz="0" w:space="0" w:color="auto"/>
            <w:left w:val="none" w:sz="0" w:space="0" w:color="auto"/>
            <w:bottom w:val="none" w:sz="0" w:space="0" w:color="auto"/>
            <w:right w:val="none" w:sz="0" w:space="0" w:color="auto"/>
          </w:divBdr>
        </w:div>
        <w:div w:id="1683896975">
          <w:marLeft w:val="0"/>
          <w:marRight w:val="0"/>
          <w:marTop w:val="0"/>
          <w:marBottom w:val="0"/>
          <w:divBdr>
            <w:top w:val="none" w:sz="0" w:space="0" w:color="auto"/>
            <w:left w:val="none" w:sz="0" w:space="0" w:color="auto"/>
            <w:bottom w:val="none" w:sz="0" w:space="0" w:color="auto"/>
            <w:right w:val="none" w:sz="0" w:space="0" w:color="auto"/>
          </w:divBdr>
        </w:div>
      </w:divsChild>
    </w:div>
    <w:div w:id="217477853">
      <w:bodyDiv w:val="1"/>
      <w:marLeft w:val="0"/>
      <w:marRight w:val="0"/>
      <w:marTop w:val="0"/>
      <w:marBottom w:val="0"/>
      <w:divBdr>
        <w:top w:val="none" w:sz="0" w:space="0" w:color="auto"/>
        <w:left w:val="none" w:sz="0" w:space="0" w:color="auto"/>
        <w:bottom w:val="none" w:sz="0" w:space="0" w:color="auto"/>
        <w:right w:val="none" w:sz="0" w:space="0" w:color="auto"/>
      </w:divBdr>
      <w:divsChild>
        <w:div w:id="1583831068">
          <w:marLeft w:val="0"/>
          <w:marRight w:val="0"/>
          <w:marTop w:val="0"/>
          <w:marBottom w:val="0"/>
          <w:divBdr>
            <w:top w:val="none" w:sz="0" w:space="0" w:color="auto"/>
            <w:left w:val="none" w:sz="0" w:space="0" w:color="auto"/>
            <w:bottom w:val="none" w:sz="0" w:space="0" w:color="auto"/>
            <w:right w:val="none" w:sz="0" w:space="0" w:color="auto"/>
          </w:divBdr>
        </w:div>
        <w:div w:id="1106383708">
          <w:marLeft w:val="0"/>
          <w:marRight w:val="0"/>
          <w:marTop w:val="0"/>
          <w:marBottom w:val="0"/>
          <w:divBdr>
            <w:top w:val="none" w:sz="0" w:space="0" w:color="auto"/>
            <w:left w:val="none" w:sz="0" w:space="0" w:color="auto"/>
            <w:bottom w:val="none" w:sz="0" w:space="0" w:color="auto"/>
            <w:right w:val="none" w:sz="0" w:space="0" w:color="auto"/>
          </w:divBdr>
        </w:div>
        <w:div w:id="973608475">
          <w:marLeft w:val="0"/>
          <w:marRight w:val="0"/>
          <w:marTop w:val="0"/>
          <w:marBottom w:val="0"/>
          <w:divBdr>
            <w:top w:val="none" w:sz="0" w:space="0" w:color="auto"/>
            <w:left w:val="none" w:sz="0" w:space="0" w:color="auto"/>
            <w:bottom w:val="none" w:sz="0" w:space="0" w:color="auto"/>
            <w:right w:val="none" w:sz="0" w:space="0" w:color="auto"/>
          </w:divBdr>
        </w:div>
        <w:div w:id="213469997">
          <w:marLeft w:val="0"/>
          <w:marRight w:val="0"/>
          <w:marTop w:val="0"/>
          <w:marBottom w:val="0"/>
          <w:divBdr>
            <w:top w:val="none" w:sz="0" w:space="0" w:color="auto"/>
            <w:left w:val="none" w:sz="0" w:space="0" w:color="auto"/>
            <w:bottom w:val="none" w:sz="0" w:space="0" w:color="auto"/>
            <w:right w:val="none" w:sz="0" w:space="0" w:color="auto"/>
          </w:divBdr>
        </w:div>
      </w:divsChild>
    </w:div>
    <w:div w:id="237130450">
      <w:bodyDiv w:val="1"/>
      <w:marLeft w:val="0"/>
      <w:marRight w:val="0"/>
      <w:marTop w:val="0"/>
      <w:marBottom w:val="0"/>
      <w:divBdr>
        <w:top w:val="none" w:sz="0" w:space="0" w:color="auto"/>
        <w:left w:val="none" w:sz="0" w:space="0" w:color="auto"/>
        <w:bottom w:val="none" w:sz="0" w:space="0" w:color="auto"/>
        <w:right w:val="none" w:sz="0" w:space="0" w:color="auto"/>
      </w:divBdr>
      <w:divsChild>
        <w:div w:id="1658263220">
          <w:marLeft w:val="0"/>
          <w:marRight w:val="0"/>
          <w:marTop w:val="0"/>
          <w:marBottom w:val="0"/>
          <w:divBdr>
            <w:top w:val="none" w:sz="0" w:space="0" w:color="auto"/>
            <w:left w:val="none" w:sz="0" w:space="0" w:color="auto"/>
            <w:bottom w:val="none" w:sz="0" w:space="0" w:color="auto"/>
            <w:right w:val="none" w:sz="0" w:space="0" w:color="auto"/>
          </w:divBdr>
          <w:divsChild>
            <w:div w:id="2016610697">
              <w:marLeft w:val="0"/>
              <w:marRight w:val="0"/>
              <w:marTop w:val="0"/>
              <w:marBottom w:val="0"/>
              <w:divBdr>
                <w:top w:val="none" w:sz="0" w:space="0" w:color="auto"/>
                <w:left w:val="none" w:sz="0" w:space="0" w:color="auto"/>
                <w:bottom w:val="none" w:sz="0" w:space="0" w:color="auto"/>
                <w:right w:val="none" w:sz="0" w:space="0" w:color="auto"/>
              </w:divBdr>
              <w:divsChild>
                <w:div w:id="1390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916">
      <w:bodyDiv w:val="1"/>
      <w:marLeft w:val="0"/>
      <w:marRight w:val="0"/>
      <w:marTop w:val="0"/>
      <w:marBottom w:val="0"/>
      <w:divBdr>
        <w:top w:val="none" w:sz="0" w:space="0" w:color="auto"/>
        <w:left w:val="none" w:sz="0" w:space="0" w:color="auto"/>
        <w:bottom w:val="none" w:sz="0" w:space="0" w:color="auto"/>
        <w:right w:val="none" w:sz="0" w:space="0" w:color="auto"/>
      </w:divBdr>
    </w:div>
    <w:div w:id="251361100">
      <w:bodyDiv w:val="1"/>
      <w:marLeft w:val="0"/>
      <w:marRight w:val="0"/>
      <w:marTop w:val="0"/>
      <w:marBottom w:val="0"/>
      <w:divBdr>
        <w:top w:val="none" w:sz="0" w:space="0" w:color="auto"/>
        <w:left w:val="none" w:sz="0" w:space="0" w:color="auto"/>
        <w:bottom w:val="none" w:sz="0" w:space="0" w:color="auto"/>
        <w:right w:val="none" w:sz="0" w:space="0" w:color="auto"/>
      </w:divBdr>
      <w:divsChild>
        <w:div w:id="741752820">
          <w:marLeft w:val="0"/>
          <w:marRight w:val="0"/>
          <w:marTop w:val="0"/>
          <w:marBottom w:val="0"/>
          <w:divBdr>
            <w:top w:val="none" w:sz="0" w:space="0" w:color="auto"/>
            <w:left w:val="none" w:sz="0" w:space="0" w:color="auto"/>
            <w:bottom w:val="none" w:sz="0" w:space="0" w:color="auto"/>
            <w:right w:val="none" w:sz="0" w:space="0" w:color="auto"/>
          </w:divBdr>
          <w:divsChild>
            <w:div w:id="139274250">
              <w:marLeft w:val="0"/>
              <w:marRight w:val="0"/>
              <w:marTop w:val="0"/>
              <w:marBottom w:val="0"/>
              <w:divBdr>
                <w:top w:val="none" w:sz="0" w:space="0" w:color="auto"/>
                <w:left w:val="none" w:sz="0" w:space="0" w:color="auto"/>
                <w:bottom w:val="none" w:sz="0" w:space="0" w:color="auto"/>
                <w:right w:val="none" w:sz="0" w:space="0" w:color="auto"/>
              </w:divBdr>
              <w:divsChild>
                <w:div w:id="10836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4083">
      <w:bodyDiv w:val="1"/>
      <w:marLeft w:val="0"/>
      <w:marRight w:val="0"/>
      <w:marTop w:val="0"/>
      <w:marBottom w:val="0"/>
      <w:divBdr>
        <w:top w:val="none" w:sz="0" w:space="0" w:color="auto"/>
        <w:left w:val="none" w:sz="0" w:space="0" w:color="auto"/>
        <w:bottom w:val="none" w:sz="0" w:space="0" w:color="auto"/>
        <w:right w:val="none" w:sz="0" w:space="0" w:color="auto"/>
      </w:divBdr>
      <w:divsChild>
        <w:div w:id="499270025">
          <w:marLeft w:val="0"/>
          <w:marRight w:val="0"/>
          <w:marTop w:val="0"/>
          <w:marBottom w:val="0"/>
          <w:divBdr>
            <w:top w:val="none" w:sz="0" w:space="0" w:color="auto"/>
            <w:left w:val="none" w:sz="0" w:space="0" w:color="auto"/>
            <w:bottom w:val="none" w:sz="0" w:space="0" w:color="auto"/>
            <w:right w:val="none" w:sz="0" w:space="0" w:color="auto"/>
          </w:divBdr>
        </w:div>
        <w:div w:id="979462948">
          <w:marLeft w:val="0"/>
          <w:marRight w:val="0"/>
          <w:marTop w:val="0"/>
          <w:marBottom w:val="0"/>
          <w:divBdr>
            <w:top w:val="none" w:sz="0" w:space="0" w:color="auto"/>
            <w:left w:val="none" w:sz="0" w:space="0" w:color="auto"/>
            <w:bottom w:val="none" w:sz="0" w:space="0" w:color="auto"/>
            <w:right w:val="none" w:sz="0" w:space="0" w:color="auto"/>
          </w:divBdr>
        </w:div>
        <w:div w:id="1625885132">
          <w:marLeft w:val="0"/>
          <w:marRight w:val="0"/>
          <w:marTop w:val="0"/>
          <w:marBottom w:val="0"/>
          <w:divBdr>
            <w:top w:val="none" w:sz="0" w:space="0" w:color="auto"/>
            <w:left w:val="none" w:sz="0" w:space="0" w:color="auto"/>
            <w:bottom w:val="none" w:sz="0" w:space="0" w:color="auto"/>
            <w:right w:val="none" w:sz="0" w:space="0" w:color="auto"/>
          </w:divBdr>
        </w:div>
        <w:div w:id="1390806936">
          <w:marLeft w:val="0"/>
          <w:marRight w:val="0"/>
          <w:marTop w:val="0"/>
          <w:marBottom w:val="0"/>
          <w:divBdr>
            <w:top w:val="none" w:sz="0" w:space="0" w:color="auto"/>
            <w:left w:val="none" w:sz="0" w:space="0" w:color="auto"/>
            <w:bottom w:val="none" w:sz="0" w:space="0" w:color="auto"/>
            <w:right w:val="none" w:sz="0" w:space="0" w:color="auto"/>
          </w:divBdr>
        </w:div>
        <w:div w:id="1314718801">
          <w:marLeft w:val="0"/>
          <w:marRight w:val="0"/>
          <w:marTop w:val="0"/>
          <w:marBottom w:val="0"/>
          <w:divBdr>
            <w:top w:val="none" w:sz="0" w:space="0" w:color="auto"/>
            <w:left w:val="none" w:sz="0" w:space="0" w:color="auto"/>
            <w:bottom w:val="none" w:sz="0" w:space="0" w:color="auto"/>
            <w:right w:val="none" w:sz="0" w:space="0" w:color="auto"/>
          </w:divBdr>
        </w:div>
        <w:div w:id="342635681">
          <w:marLeft w:val="0"/>
          <w:marRight w:val="0"/>
          <w:marTop w:val="0"/>
          <w:marBottom w:val="0"/>
          <w:divBdr>
            <w:top w:val="none" w:sz="0" w:space="0" w:color="auto"/>
            <w:left w:val="none" w:sz="0" w:space="0" w:color="auto"/>
            <w:bottom w:val="none" w:sz="0" w:space="0" w:color="auto"/>
            <w:right w:val="none" w:sz="0" w:space="0" w:color="auto"/>
          </w:divBdr>
        </w:div>
      </w:divsChild>
    </w:div>
    <w:div w:id="255018314">
      <w:bodyDiv w:val="1"/>
      <w:marLeft w:val="0"/>
      <w:marRight w:val="0"/>
      <w:marTop w:val="0"/>
      <w:marBottom w:val="0"/>
      <w:divBdr>
        <w:top w:val="none" w:sz="0" w:space="0" w:color="auto"/>
        <w:left w:val="none" w:sz="0" w:space="0" w:color="auto"/>
        <w:bottom w:val="none" w:sz="0" w:space="0" w:color="auto"/>
        <w:right w:val="none" w:sz="0" w:space="0" w:color="auto"/>
      </w:divBdr>
      <w:divsChild>
        <w:div w:id="2064058582">
          <w:marLeft w:val="0"/>
          <w:marRight w:val="0"/>
          <w:marTop w:val="0"/>
          <w:marBottom w:val="0"/>
          <w:divBdr>
            <w:top w:val="none" w:sz="0" w:space="0" w:color="auto"/>
            <w:left w:val="none" w:sz="0" w:space="0" w:color="auto"/>
            <w:bottom w:val="none" w:sz="0" w:space="0" w:color="auto"/>
            <w:right w:val="none" w:sz="0" w:space="0" w:color="auto"/>
          </w:divBdr>
          <w:divsChild>
            <w:div w:id="1999922026">
              <w:marLeft w:val="0"/>
              <w:marRight w:val="0"/>
              <w:marTop w:val="0"/>
              <w:marBottom w:val="0"/>
              <w:divBdr>
                <w:top w:val="none" w:sz="0" w:space="0" w:color="auto"/>
                <w:left w:val="none" w:sz="0" w:space="0" w:color="auto"/>
                <w:bottom w:val="none" w:sz="0" w:space="0" w:color="auto"/>
                <w:right w:val="none" w:sz="0" w:space="0" w:color="auto"/>
              </w:divBdr>
              <w:divsChild>
                <w:div w:id="3547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7898">
      <w:bodyDiv w:val="1"/>
      <w:marLeft w:val="0"/>
      <w:marRight w:val="0"/>
      <w:marTop w:val="0"/>
      <w:marBottom w:val="0"/>
      <w:divBdr>
        <w:top w:val="none" w:sz="0" w:space="0" w:color="auto"/>
        <w:left w:val="none" w:sz="0" w:space="0" w:color="auto"/>
        <w:bottom w:val="none" w:sz="0" w:space="0" w:color="auto"/>
        <w:right w:val="none" w:sz="0" w:space="0" w:color="auto"/>
      </w:divBdr>
      <w:divsChild>
        <w:div w:id="2086024769">
          <w:marLeft w:val="0"/>
          <w:marRight w:val="0"/>
          <w:marTop w:val="0"/>
          <w:marBottom w:val="0"/>
          <w:divBdr>
            <w:top w:val="none" w:sz="0" w:space="0" w:color="auto"/>
            <w:left w:val="none" w:sz="0" w:space="0" w:color="auto"/>
            <w:bottom w:val="none" w:sz="0" w:space="0" w:color="auto"/>
            <w:right w:val="none" w:sz="0" w:space="0" w:color="auto"/>
          </w:divBdr>
        </w:div>
        <w:div w:id="46495265">
          <w:marLeft w:val="0"/>
          <w:marRight w:val="0"/>
          <w:marTop w:val="0"/>
          <w:marBottom w:val="0"/>
          <w:divBdr>
            <w:top w:val="none" w:sz="0" w:space="0" w:color="auto"/>
            <w:left w:val="none" w:sz="0" w:space="0" w:color="auto"/>
            <w:bottom w:val="none" w:sz="0" w:space="0" w:color="auto"/>
            <w:right w:val="none" w:sz="0" w:space="0" w:color="auto"/>
          </w:divBdr>
        </w:div>
        <w:div w:id="1805810545">
          <w:marLeft w:val="0"/>
          <w:marRight w:val="0"/>
          <w:marTop w:val="0"/>
          <w:marBottom w:val="0"/>
          <w:divBdr>
            <w:top w:val="none" w:sz="0" w:space="0" w:color="auto"/>
            <w:left w:val="none" w:sz="0" w:space="0" w:color="auto"/>
            <w:bottom w:val="none" w:sz="0" w:space="0" w:color="auto"/>
            <w:right w:val="none" w:sz="0" w:space="0" w:color="auto"/>
          </w:divBdr>
        </w:div>
        <w:div w:id="937182156">
          <w:marLeft w:val="0"/>
          <w:marRight w:val="0"/>
          <w:marTop w:val="0"/>
          <w:marBottom w:val="0"/>
          <w:divBdr>
            <w:top w:val="none" w:sz="0" w:space="0" w:color="auto"/>
            <w:left w:val="none" w:sz="0" w:space="0" w:color="auto"/>
            <w:bottom w:val="none" w:sz="0" w:space="0" w:color="auto"/>
            <w:right w:val="none" w:sz="0" w:space="0" w:color="auto"/>
          </w:divBdr>
        </w:div>
        <w:div w:id="107164438">
          <w:marLeft w:val="0"/>
          <w:marRight w:val="0"/>
          <w:marTop w:val="0"/>
          <w:marBottom w:val="0"/>
          <w:divBdr>
            <w:top w:val="none" w:sz="0" w:space="0" w:color="auto"/>
            <w:left w:val="none" w:sz="0" w:space="0" w:color="auto"/>
            <w:bottom w:val="none" w:sz="0" w:space="0" w:color="auto"/>
            <w:right w:val="none" w:sz="0" w:space="0" w:color="auto"/>
          </w:divBdr>
        </w:div>
        <w:div w:id="1857427247">
          <w:marLeft w:val="0"/>
          <w:marRight w:val="0"/>
          <w:marTop w:val="0"/>
          <w:marBottom w:val="0"/>
          <w:divBdr>
            <w:top w:val="none" w:sz="0" w:space="0" w:color="auto"/>
            <w:left w:val="none" w:sz="0" w:space="0" w:color="auto"/>
            <w:bottom w:val="none" w:sz="0" w:space="0" w:color="auto"/>
            <w:right w:val="none" w:sz="0" w:space="0" w:color="auto"/>
          </w:divBdr>
        </w:div>
        <w:div w:id="1820489198">
          <w:marLeft w:val="0"/>
          <w:marRight w:val="0"/>
          <w:marTop w:val="0"/>
          <w:marBottom w:val="0"/>
          <w:divBdr>
            <w:top w:val="none" w:sz="0" w:space="0" w:color="auto"/>
            <w:left w:val="none" w:sz="0" w:space="0" w:color="auto"/>
            <w:bottom w:val="none" w:sz="0" w:space="0" w:color="auto"/>
            <w:right w:val="none" w:sz="0" w:space="0" w:color="auto"/>
          </w:divBdr>
        </w:div>
        <w:div w:id="1383824295">
          <w:marLeft w:val="0"/>
          <w:marRight w:val="0"/>
          <w:marTop w:val="0"/>
          <w:marBottom w:val="0"/>
          <w:divBdr>
            <w:top w:val="none" w:sz="0" w:space="0" w:color="auto"/>
            <w:left w:val="none" w:sz="0" w:space="0" w:color="auto"/>
            <w:bottom w:val="none" w:sz="0" w:space="0" w:color="auto"/>
            <w:right w:val="none" w:sz="0" w:space="0" w:color="auto"/>
          </w:divBdr>
        </w:div>
        <w:div w:id="1590699879">
          <w:marLeft w:val="0"/>
          <w:marRight w:val="0"/>
          <w:marTop w:val="0"/>
          <w:marBottom w:val="0"/>
          <w:divBdr>
            <w:top w:val="none" w:sz="0" w:space="0" w:color="auto"/>
            <w:left w:val="none" w:sz="0" w:space="0" w:color="auto"/>
            <w:bottom w:val="none" w:sz="0" w:space="0" w:color="auto"/>
            <w:right w:val="none" w:sz="0" w:space="0" w:color="auto"/>
          </w:divBdr>
        </w:div>
        <w:div w:id="705524270">
          <w:marLeft w:val="0"/>
          <w:marRight w:val="0"/>
          <w:marTop w:val="0"/>
          <w:marBottom w:val="0"/>
          <w:divBdr>
            <w:top w:val="none" w:sz="0" w:space="0" w:color="auto"/>
            <w:left w:val="none" w:sz="0" w:space="0" w:color="auto"/>
            <w:bottom w:val="none" w:sz="0" w:space="0" w:color="auto"/>
            <w:right w:val="none" w:sz="0" w:space="0" w:color="auto"/>
          </w:divBdr>
        </w:div>
        <w:div w:id="125124660">
          <w:marLeft w:val="0"/>
          <w:marRight w:val="0"/>
          <w:marTop w:val="0"/>
          <w:marBottom w:val="0"/>
          <w:divBdr>
            <w:top w:val="none" w:sz="0" w:space="0" w:color="auto"/>
            <w:left w:val="none" w:sz="0" w:space="0" w:color="auto"/>
            <w:bottom w:val="none" w:sz="0" w:space="0" w:color="auto"/>
            <w:right w:val="none" w:sz="0" w:space="0" w:color="auto"/>
          </w:divBdr>
        </w:div>
        <w:div w:id="750736278">
          <w:marLeft w:val="0"/>
          <w:marRight w:val="0"/>
          <w:marTop w:val="0"/>
          <w:marBottom w:val="0"/>
          <w:divBdr>
            <w:top w:val="none" w:sz="0" w:space="0" w:color="auto"/>
            <w:left w:val="none" w:sz="0" w:space="0" w:color="auto"/>
            <w:bottom w:val="none" w:sz="0" w:space="0" w:color="auto"/>
            <w:right w:val="none" w:sz="0" w:space="0" w:color="auto"/>
          </w:divBdr>
        </w:div>
        <w:div w:id="850069722">
          <w:marLeft w:val="0"/>
          <w:marRight w:val="0"/>
          <w:marTop w:val="0"/>
          <w:marBottom w:val="0"/>
          <w:divBdr>
            <w:top w:val="none" w:sz="0" w:space="0" w:color="auto"/>
            <w:left w:val="none" w:sz="0" w:space="0" w:color="auto"/>
            <w:bottom w:val="none" w:sz="0" w:space="0" w:color="auto"/>
            <w:right w:val="none" w:sz="0" w:space="0" w:color="auto"/>
          </w:divBdr>
        </w:div>
        <w:div w:id="260263060">
          <w:marLeft w:val="0"/>
          <w:marRight w:val="0"/>
          <w:marTop w:val="0"/>
          <w:marBottom w:val="0"/>
          <w:divBdr>
            <w:top w:val="none" w:sz="0" w:space="0" w:color="auto"/>
            <w:left w:val="none" w:sz="0" w:space="0" w:color="auto"/>
            <w:bottom w:val="none" w:sz="0" w:space="0" w:color="auto"/>
            <w:right w:val="none" w:sz="0" w:space="0" w:color="auto"/>
          </w:divBdr>
        </w:div>
        <w:div w:id="1734542646">
          <w:marLeft w:val="0"/>
          <w:marRight w:val="0"/>
          <w:marTop w:val="0"/>
          <w:marBottom w:val="0"/>
          <w:divBdr>
            <w:top w:val="none" w:sz="0" w:space="0" w:color="auto"/>
            <w:left w:val="none" w:sz="0" w:space="0" w:color="auto"/>
            <w:bottom w:val="none" w:sz="0" w:space="0" w:color="auto"/>
            <w:right w:val="none" w:sz="0" w:space="0" w:color="auto"/>
          </w:divBdr>
        </w:div>
        <w:div w:id="1841852382">
          <w:marLeft w:val="0"/>
          <w:marRight w:val="0"/>
          <w:marTop w:val="0"/>
          <w:marBottom w:val="0"/>
          <w:divBdr>
            <w:top w:val="none" w:sz="0" w:space="0" w:color="auto"/>
            <w:left w:val="none" w:sz="0" w:space="0" w:color="auto"/>
            <w:bottom w:val="none" w:sz="0" w:space="0" w:color="auto"/>
            <w:right w:val="none" w:sz="0" w:space="0" w:color="auto"/>
          </w:divBdr>
        </w:div>
        <w:div w:id="1151751784">
          <w:marLeft w:val="0"/>
          <w:marRight w:val="0"/>
          <w:marTop w:val="0"/>
          <w:marBottom w:val="0"/>
          <w:divBdr>
            <w:top w:val="none" w:sz="0" w:space="0" w:color="auto"/>
            <w:left w:val="none" w:sz="0" w:space="0" w:color="auto"/>
            <w:bottom w:val="none" w:sz="0" w:space="0" w:color="auto"/>
            <w:right w:val="none" w:sz="0" w:space="0" w:color="auto"/>
          </w:divBdr>
        </w:div>
        <w:div w:id="135227147">
          <w:marLeft w:val="0"/>
          <w:marRight w:val="0"/>
          <w:marTop w:val="0"/>
          <w:marBottom w:val="0"/>
          <w:divBdr>
            <w:top w:val="none" w:sz="0" w:space="0" w:color="auto"/>
            <w:left w:val="none" w:sz="0" w:space="0" w:color="auto"/>
            <w:bottom w:val="none" w:sz="0" w:space="0" w:color="auto"/>
            <w:right w:val="none" w:sz="0" w:space="0" w:color="auto"/>
          </w:divBdr>
        </w:div>
        <w:div w:id="974455901">
          <w:marLeft w:val="0"/>
          <w:marRight w:val="0"/>
          <w:marTop w:val="0"/>
          <w:marBottom w:val="0"/>
          <w:divBdr>
            <w:top w:val="none" w:sz="0" w:space="0" w:color="auto"/>
            <w:left w:val="none" w:sz="0" w:space="0" w:color="auto"/>
            <w:bottom w:val="none" w:sz="0" w:space="0" w:color="auto"/>
            <w:right w:val="none" w:sz="0" w:space="0" w:color="auto"/>
          </w:divBdr>
        </w:div>
        <w:div w:id="1807043392">
          <w:marLeft w:val="0"/>
          <w:marRight w:val="0"/>
          <w:marTop w:val="0"/>
          <w:marBottom w:val="0"/>
          <w:divBdr>
            <w:top w:val="none" w:sz="0" w:space="0" w:color="auto"/>
            <w:left w:val="none" w:sz="0" w:space="0" w:color="auto"/>
            <w:bottom w:val="none" w:sz="0" w:space="0" w:color="auto"/>
            <w:right w:val="none" w:sz="0" w:space="0" w:color="auto"/>
          </w:divBdr>
        </w:div>
        <w:div w:id="1876579307">
          <w:marLeft w:val="0"/>
          <w:marRight w:val="0"/>
          <w:marTop w:val="0"/>
          <w:marBottom w:val="0"/>
          <w:divBdr>
            <w:top w:val="none" w:sz="0" w:space="0" w:color="auto"/>
            <w:left w:val="none" w:sz="0" w:space="0" w:color="auto"/>
            <w:bottom w:val="none" w:sz="0" w:space="0" w:color="auto"/>
            <w:right w:val="none" w:sz="0" w:space="0" w:color="auto"/>
          </w:divBdr>
        </w:div>
        <w:div w:id="93938400">
          <w:marLeft w:val="0"/>
          <w:marRight w:val="0"/>
          <w:marTop w:val="0"/>
          <w:marBottom w:val="0"/>
          <w:divBdr>
            <w:top w:val="none" w:sz="0" w:space="0" w:color="auto"/>
            <w:left w:val="none" w:sz="0" w:space="0" w:color="auto"/>
            <w:bottom w:val="none" w:sz="0" w:space="0" w:color="auto"/>
            <w:right w:val="none" w:sz="0" w:space="0" w:color="auto"/>
          </w:divBdr>
        </w:div>
        <w:div w:id="1676767488">
          <w:marLeft w:val="0"/>
          <w:marRight w:val="0"/>
          <w:marTop w:val="0"/>
          <w:marBottom w:val="0"/>
          <w:divBdr>
            <w:top w:val="none" w:sz="0" w:space="0" w:color="auto"/>
            <w:left w:val="none" w:sz="0" w:space="0" w:color="auto"/>
            <w:bottom w:val="none" w:sz="0" w:space="0" w:color="auto"/>
            <w:right w:val="none" w:sz="0" w:space="0" w:color="auto"/>
          </w:divBdr>
        </w:div>
        <w:div w:id="864909138">
          <w:marLeft w:val="0"/>
          <w:marRight w:val="0"/>
          <w:marTop w:val="0"/>
          <w:marBottom w:val="0"/>
          <w:divBdr>
            <w:top w:val="none" w:sz="0" w:space="0" w:color="auto"/>
            <w:left w:val="none" w:sz="0" w:space="0" w:color="auto"/>
            <w:bottom w:val="none" w:sz="0" w:space="0" w:color="auto"/>
            <w:right w:val="none" w:sz="0" w:space="0" w:color="auto"/>
          </w:divBdr>
        </w:div>
        <w:div w:id="496387820">
          <w:marLeft w:val="0"/>
          <w:marRight w:val="0"/>
          <w:marTop w:val="0"/>
          <w:marBottom w:val="0"/>
          <w:divBdr>
            <w:top w:val="none" w:sz="0" w:space="0" w:color="auto"/>
            <w:left w:val="none" w:sz="0" w:space="0" w:color="auto"/>
            <w:bottom w:val="none" w:sz="0" w:space="0" w:color="auto"/>
            <w:right w:val="none" w:sz="0" w:space="0" w:color="auto"/>
          </w:divBdr>
        </w:div>
        <w:div w:id="1609238427">
          <w:marLeft w:val="0"/>
          <w:marRight w:val="0"/>
          <w:marTop w:val="0"/>
          <w:marBottom w:val="0"/>
          <w:divBdr>
            <w:top w:val="none" w:sz="0" w:space="0" w:color="auto"/>
            <w:left w:val="none" w:sz="0" w:space="0" w:color="auto"/>
            <w:bottom w:val="none" w:sz="0" w:space="0" w:color="auto"/>
            <w:right w:val="none" w:sz="0" w:space="0" w:color="auto"/>
          </w:divBdr>
        </w:div>
        <w:div w:id="1153177570">
          <w:marLeft w:val="0"/>
          <w:marRight w:val="0"/>
          <w:marTop w:val="0"/>
          <w:marBottom w:val="0"/>
          <w:divBdr>
            <w:top w:val="none" w:sz="0" w:space="0" w:color="auto"/>
            <w:left w:val="none" w:sz="0" w:space="0" w:color="auto"/>
            <w:bottom w:val="none" w:sz="0" w:space="0" w:color="auto"/>
            <w:right w:val="none" w:sz="0" w:space="0" w:color="auto"/>
          </w:divBdr>
        </w:div>
        <w:div w:id="1375077557">
          <w:marLeft w:val="0"/>
          <w:marRight w:val="0"/>
          <w:marTop w:val="0"/>
          <w:marBottom w:val="0"/>
          <w:divBdr>
            <w:top w:val="none" w:sz="0" w:space="0" w:color="auto"/>
            <w:left w:val="none" w:sz="0" w:space="0" w:color="auto"/>
            <w:bottom w:val="none" w:sz="0" w:space="0" w:color="auto"/>
            <w:right w:val="none" w:sz="0" w:space="0" w:color="auto"/>
          </w:divBdr>
        </w:div>
        <w:div w:id="536545031">
          <w:marLeft w:val="0"/>
          <w:marRight w:val="0"/>
          <w:marTop w:val="0"/>
          <w:marBottom w:val="0"/>
          <w:divBdr>
            <w:top w:val="none" w:sz="0" w:space="0" w:color="auto"/>
            <w:left w:val="none" w:sz="0" w:space="0" w:color="auto"/>
            <w:bottom w:val="none" w:sz="0" w:space="0" w:color="auto"/>
            <w:right w:val="none" w:sz="0" w:space="0" w:color="auto"/>
          </w:divBdr>
        </w:div>
        <w:div w:id="275792364">
          <w:marLeft w:val="0"/>
          <w:marRight w:val="0"/>
          <w:marTop w:val="0"/>
          <w:marBottom w:val="0"/>
          <w:divBdr>
            <w:top w:val="none" w:sz="0" w:space="0" w:color="auto"/>
            <w:left w:val="none" w:sz="0" w:space="0" w:color="auto"/>
            <w:bottom w:val="none" w:sz="0" w:space="0" w:color="auto"/>
            <w:right w:val="none" w:sz="0" w:space="0" w:color="auto"/>
          </w:divBdr>
        </w:div>
        <w:div w:id="174197462">
          <w:marLeft w:val="0"/>
          <w:marRight w:val="0"/>
          <w:marTop w:val="0"/>
          <w:marBottom w:val="0"/>
          <w:divBdr>
            <w:top w:val="none" w:sz="0" w:space="0" w:color="auto"/>
            <w:left w:val="none" w:sz="0" w:space="0" w:color="auto"/>
            <w:bottom w:val="none" w:sz="0" w:space="0" w:color="auto"/>
            <w:right w:val="none" w:sz="0" w:space="0" w:color="auto"/>
          </w:divBdr>
        </w:div>
        <w:div w:id="1199776133">
          <w:marLeft w:val="0"/>
          <w:marRight w:val="0"/>
          <w:marTop w:val="0"/>
          <w:marBottom w:val="0"/>
          <w:divBdr>
            <w:top w:val="none" w:sz="0" w:space="0" w:color="auto"/>
            <w:left w:val="none" w:sz="0" w:space="0" w:color="auto"/>
            <w:bottom w:val="none" w:sz="0" w:space="0" w:color="auto"/>
            <w:right w:val="none" w:sz="0" w:space="0" w:color="auto"/>
          </w:divBdr>
        </w:div>
        <w:div w:id="2144077665">
          <w:marLeft w:val="0"/>
          <w:marRight w:val="0"/>
          <w:marTop w:val="0"/>
          <w:marBottom w:val="0"/>
          <w:divBdr>
            <w:top w:val="none" w:sz="0" w:space="0" w:color="auto"/>
            <w:left w:val="none" w:sz="0" w:space="0" w:color="auto"/>
            <w:bottom w:val="none" w:sz="0" w:space="0" w:color="auto"/>
            <w:right w:val="none" w:sz="0" w:space="0" w:color="auto"/>
          </w:divBdr>
        </w:div>
        <w:div w:id="232008264">
          <w:marLeft w:val="0"/>
          <w:marRight w:val="0"/>
          <w:marTop w:val="0"/>
          <w:marBottom w:val="0"/>
          <w:divBdr>
            <w:top w:val="none" w:sz="0" w:space="0" w:color="auto"/>
            <w:left w:val="none" w:sz="0" w:space="0" w:color="auto"/>
            <w:bottom w:val="none" w:sz="0" w:space="0" w:color="auto"/>
            <w:right w:val="none" w:sz="0" w:space="0" w:color="auto"/>
          </w:divBdr>
        </w:div>
        <w:div w:id="795607059">
          <w:marLeft w:val="0"/>
          <w:marRight w:val="0"/>
          <w:marTop w:val="0"/>
          <w:marBottom w:val="0"/>
          <w:divBdr>
            <w:top w:val="none" w:sz="0" w:space="0" w:color="auto"/>
            <w:left w:val="none" w:sz="0" w:space="0" w:color="auto"/>
            <w:bottom w:val="none" w:sz="0" w:space="0" w:color="auto"/>
            <w:right w:val="none" w:sz="0" w:space="0" w:color="auto"/>
          </w:divBdr>
        </w:div>
        <w:div w:id="1642541771">
          <w:marLeft w:val="0"/>
          <w:marRight w:val="0"/>
          <w:marTop w:val="0"/>
          <w:marBottom w:val="0"/>
          <w:divBdr>
            <w:top w:val="none" w:sz="0" w:space="0" w:color="auto"/>
            <w:left w:val="none" w:sz="0" w:space="0" w:color="auto"/>
            <w:bottom w:val="none" w:sz="0" w:space="0" w:color="auto"/>
            <w:right w:val="none" w:sz="0" w:space="0" w:color="auto"/>
          </w:divBdr>
        </w:div>
        <w:div w:id="626080848">
          <w:marLeft w:val="0"/>
          <w:marRight w:val="0"/>
          <w:marTop w:val="0"/>
          <w:marBottom w:val="0"/>
          <w:divBdr>
            <w:top w:val="none" w:sz="0" w:space="0" w:color="auto"/>
            <w:left w:val="none" w:sz="0" w:space="0" w:color="auto"/>
            <w:bottom w:val="none" w:sz="0" w:space="0" w:color="auto"/>
            <w:right w:val="none" w:sz="0" w:space="0" w:color="auto"/>
          </w:divBdr>
        </w:div>
        <w:div w:id="1509442388">
          <w:marLeft w:val="0"/>
          <w:marRight w:val="0"/>
          <w:marTop w:val="0"/>
          <w:marBottom w:val="0"/>
          <w:divBdr>
            <w:top w:val="none" w:sz="0" w:space="0" w:color="auto"/>
            <w:left w:val="none" w:sz="0" w:space="0" w:color="auto"/>
            <w:bottom w:val="none" w:sz="0" w:space="0" w:color="auto"/>
            <w:right w:val="none" w:sz="0" w:space="0" w:color="auto"/>
          </w:divBdr>
        </w:div>
        <w:div w:id="92097586">
          <w:marLeft w:val="0"/>
          <w:marRight w:val="0"/>
          <w:marTop w:val="0"/>
          <w:marBottom w:val="0"/>
          <w:divBdr>
            <w:top w:val="none" w:sz="0" w:space="0" w:color="auto"/>
            <w:left w:val="none" w:sz="0" w:space="0" w:color="auto"/>
            <w:bottom w:val="none" w:sz="0" w:space="0" w:color="auto"/>
            <w:right w:val="none" w:sz="0" w:space="0" w:color="auto"/>
          </w:divBdr>
        </w:div>
        <w:div w:id="1243107529">
          <w:marLeft w:val="0"/>
          <w:marRight w:val="0"/>
          <w:marTop w:val="0"/>
          <w:marBottom w:val="0"/>
          <w:divBdr>
            <w:top w:val="none" w:sz="0" w:space="0" w:color="auto"/>
            <w:left w:val="none" w:sz="0" w:space="0" w:color="auto"/>
            <w:bottom w:val="none" w:sz="0" w:space="0" w:color="auto"/>
            <w:right w:val="none" w:sz="0" w:space="0" w:color="auto"/>
          </w:divBdr>
        </w:div>
        <w:div w:id="1090001570">
          <w:marLeft w:val="0"/>
          <w:marRight w:val="0"/>
          <w:marTop w:val="0"/>
          <w:marBottom w:val="0"/>
          <w:divBdr>
            <w:top w:val="none" w:sz="0" w:space="0" w:color="auto"/>
            <w:left w:val="none" w:sz="0" w:space="0" w:color="auto"/>
            <w:bottom w:val="none" w:sz="0" w:space="0" w:color="auto"/>
            <w:right w:val="none" w:sz="0" w:space="0" w:color="auto"/>
          </w:divBdr>
        </w:div>
        <w:div w:id="902565985">
          <w:marLeft w:val="0"/>
          <w:marRight w:val="0"/>
          <w:marTop w:val="0"/>
          <w:marBottom w:val="0"/>
          <w:divBdr>
            <w:top w:val="none" w:sz="0" w:space="0" w:color="auto"/>
            <w:left w:val="none" w:sz="0" w:space="0" w:color="auto"/>
            <w:bottom w:val="none" w:sz="0" w:space="0" w:color="auto"/>
            <w:right w:val="none" w:sz="0" w:space="0" w:color="auto"/>
          </w:divBdr>
        </w:div>
        <w:div w:id="1995522738">
          <w:marLeft w:val="0"/>
          <w:marRight w:val="0"/>
          <w:marTop w:val="0"/>
          <w:marBottom w:val="0"/>
          <w:divBdr>
            <w:top w:val="none" w:sz="0" w:space="0" w:color="auto"/>
            <w:left w:val="none" w:sz="0" w:space="0" w:color="auto"/>
            <w:bottom w:val="none" w:sz="0" w:space="0" w:color="auto"/>
            <w:right w:val="none" w:sz="0" w:space="0" w:color="auto"/>
          </w:divBdr>
        </w:div>
        <w:div w:id="1217164148">
          <w:marLeft w:val="0"/>
          <w:marRight w:val="0"/>
          <w:marTop w:val="0"/>
          <w:marBottom w:val="0"/>
          <w:divBdr>
            <w:top w:val="none" w:sz="0" w:space="0" w:color="auto"/>
            <w:left w:val="none" w:sz="0" w:space="0" w:color="auto"/>
            <w:bottom w:val="none" w:sz="0" w:space="0" w:color="auto"/>
            <w:right w:val="none" w:sz="0" w:space="0" w:color="auto"/>
          </w:divBdr>
        </w:div>
        <w:div w:id="1425956816">
          <w:marLeft w:val="0"/>
          <w:marRight w:val="0"/>
          <w:marTop w:val="0"/>
          <w:marBottom w:val="0"/>
          <w:divBdr>
            <w:top w:val="none" w:sz="0" w:space="0" w:color="auto"/>
            <w:left w:val="none" w:sz="0" w:space="0" w:color="auto"/>
            <w:bottom w:val="none" w:sz="0" w:space="0" w:color="auto"/>
            <w:right w:val="none" w:sz="0" w:space="0" w:color="auto"/>
          </w:divBdr>
        </w:div>
        <w:div w:id="1669863073">
          <w:marLeft w:val="0"/>
          <w:marRight w:val="0"/>
          <w:marTop w:val="0"/>
          <w:marBottom w:val="0"/>
          <w:divBdr>
            <w:top w:val="none" w:sz="0" w:space="0" w:color="auto"/>
            <w:left w:val="none" w:sz="0" w:space="0" w:color="auto"/>
            <w:bottom w:val="none" w:sz="0" w:space="0" w:color="auto"/>
            <w:right w:val="none" w:sz="0" w:space="0" w:color="auto"/>
          </w:divBdr>
        </w:div>
        <w:div w:id="918056338">
          <w:marLeft w:val="0"/>
          <w:marRight w:val="0"/>
          <w:marTop w:val="0"/>
          <w:marBottom w:val="0"/>
          <w:divBdr>
            <w:top w:val="none" w:sz="0" w:space="0" w:color="auto"/>
            <w:left w:val="none" w:sz="0" w:space="0" w:color="auto"/>
            <w:bottom w:val="none" w:sz="0" w:space="0" w:color="auto"/>
            <w:right w:val="none" w:sz="0" w:space="0" w:color="auto"/>
          </w:divBdr>
        </w:div>
      </w:divsChild>
    </w:div>
    <w:div w:id="301353410">
      <w:bodyDiv w:val="1"/>
      <w:marLeft w:val="0"/>
      <w:marRight w:val="0"/>
      <w:marTop w:val="0"/>
      <w:marBottom w:val="0"/>
      <w:divBdr>
        <w:top w:val="none" w:sz="0" w:space="0" w:color="auto"/>
        <w:left w:val="none" w:sz="0" w:space="0" w:color="auto"/>
        <w:bottom w:val="none" w:sz="0" w:space="0" w:color="auto"/>
        <w:right w:val="none" w:sz="0" w:space="0" w:color="auto"/>
      </w:divBdr>
      <w:divsChild>
        <w:div w:id="1555778958">
          <w:marLeft w:val="0"/>
          <w:marRight w:val="0"/>
          <w:marTop w:val="0"/>
          <w:marBottom w:val="0"/>
          <w:divBdr>
            <w:top w:val="none" w:sz="0" w:space="0" w:color="auto"/>
            <w:left w:val="none" w:sz="0" w:space="0" w:color="auto"/>
            <w:bottom w:val="none" w:sz="0" w:space="0" w:color="auto"/>
            <w:right w:val="none" w:sz="0" w:space="0" w:color="auto"/>
          </w:divBdr>
        </w:div>
        <w:div w:id="1920097776">
          <w:marLeft w:val="0"/>
          <w:marRight w:val="0"/>
          <w:marTop w:val="0"/>
          <w:marBottom w:val="0"/>
          <w:divBdr>
            <w:top w:val="none" w:sz="0" w:space="0" w:color="auto"/>
            <w:left w:val="none" w:sz="0" w:space="0" w:color="auto"/>
            <w:bottom w:val="none" w:sz="0" w:space="0" w:color="auto"/>
            <w:right w:val="none" w:sz="0" w:space="0" w:color="auto"/>
          </w:divBdr>
        </w:div>
        <w:div w:id="1846359214">
          <w:marLeft w:val="0"/>
          <w:marRight w:val="0"/>
          <w:marTop w:val="0"/>
          <w:marBottom w:val="0"/>
          <w:divBdr>
            <w:top w:val="none" w:sz="0" w:space="0" w:color="auto"/>
            <w:left w:val="none" w:sz="0" w:space="0" w:color="auto"/>
            <w:bottom w:val="none" w:sz="0" w:space="0" w:color="auto"/>
            <w:right w:val="none" w:sz="0" w:space="0" w:color="auto"/>
          </w:divBdr>
        </w:div>
        <w:div w:id="2144343061">
          <w:marLeft w:val="0"/>
          <w:marRight w:val="0"/>
          <w:marTop w:val="0"/>
          <w:marBottom w:val="0"/>
          <w:divBdr>
            <w:top w:val="none" w:sz="0" w:space="0" w:color="auto"/>
            <w:left w:val="none" w:sz="0" w:space="0" w:color="auto"/>
            <w:bottom w:val="none" w:sz="0" w:space="0" w:color="auto"/>
            <w:right w:val="none" w:sz="0" w:space="0" w:color="auto"/>
          </w:divBdr>
        </w:div>
        <w:div w:id="1954432281">
          <w:marLeft w:val="0"/>
          <w:marRight w:val="0"/>
          <w:marTop w:val="0"/>
          <w:marBottom w:val="0"/>
          <w:divBdr>
            <w:top w:val="none" w:sz="0" w:space="0" w:color="auto"/>
            <w:left w:val="none" w:sz="0" w:space="0" w:color="auto"/>
            <w:bottom w:val="none" w:sz="0" w:space="0" w:color="auto"/>
            <w:right w:val="none" w:sz="0" w:space="0" w:color="auto"/>
          </w:divBdr>
        </w:div>
        <w:div w:id="1800875841">
          <w:marLeft w:val="0"/>
          <w:marRight w:val="0"/>
          <w:marTop w:val="0"/>
          <w:marBottom w:val="0"/>
          <w:divBdr>
            <w:top w:val="none" w:sz="0" w:space="0" w:color="auto"/>
            <w:left w:val="none" w:sz="0" w:space="0" w:color="auto"/>
            <w:bottom w:val="none" w:sz="0" w:space="0" w:color="auto"/>
            <w:right w:val="none" w:sz="0" w:space="0" w:color="auto"/>
          </w:divBdr>
        </w:div>
        <w:div w:id="1918007612">
          <w:marLeft w:val="0"/>
          <w:marRight w:val="0"/>
          <w:marTop w:val="0"/>
          <w:marBottom w:val="0"/>
          <w:divBdr>
            <w:top w:val="none" w:sz="0" w:space="0" w:color="auto"/>
            <w:left w:val="none" w:sz="0" w:space="0" w:color="auto"/>
            <w:bottom w:val="none" w:sz="0" w:space="0" w:color="auto"/>
            <w:right w:val="none" w:sz="0" w:space="0" w:color="auto"/>
          </w:divBdr>
        </w:div>
        <w:div w:id="302808518">
          <w:marLeft w:val="0"/>
          <w:marRight w:val="0"/>
          <w:marTop w:val="0"/>
          <w:marBottom w:val="0"/>
          <w:divBdr>
            <w:top w:val="none" w:sz="0" w:space="0" w:color="auto"/>
            <w:left w:val="none" w:sz="0" w:space="0" w:color="auto"/>
            <w:bottom w:val="none" w:sz="0" w:space="0" w:color="auto"/>
            <w:right w:val="none" w:sz="0" w:space="0" w:color="auto"/>
          </w:divBdr>
        </w:div>
        <w:div w:id="1198740223">
          <w:marLeft w:val="0"/>
          <w:marRight w:val="0"/>
          <w:marTop w:val="0"/>
          <w:marBottom w:val="0"/>
          <w:divBdr>
            <w:top w:val="none" w:sz="0" w:space="0" w:color="auto"/>
            <w:left w:val="none" w:sz="0" w:space="0" w:color="auto"/>
            <w:bottom w:val="none" w:sz="0" w:space="0" w:color="auto"/>
            <w:right w:val="none" w:sz="0" w:space="0" w:color="auto"/>
          </w:divBdr>
        </w:div>
      </w:divsChild>
    </w:div>
    <w:div w:id="308443150">
      <w:bodyDiv w:val="1"/>
      <w:marLeft w:val="0"/>
      <w:marRight w:val="0"/>
      <w:marTop w:val="0"/>
      <w:marBottom w:val="0"/>
      <w:divBdr>
        <w:top w:val="none" w:sz="0" w:space="0" w:color="auto"/>
        <w:left w:val="none" w:sz="0" w:space="0" w:color="auto"/>
        <w:bottom w:val="none" w:sz="0" w:space="0" w:color="auto"/>
        <w:right w:val="none" w:sz="0" w:space="0" w:color="auto"/>
      </w:divBdr>
      <w:divsChild>
        <w:div w:id="643390951">
          <w:marLeft w:val="0"/>
          <w:marRight w:val="0"/>
          <w:marTop w:val="0"/>
          <w:marBottom w:val="0"/>
          <w:divBdr>
            <w:top w:val="none" w:sz="0" w:space="0" w:color="auto"/>
            <w:left w:val="none" w:sz="0" w:space="0" w:color="auto"/>
            <w:bottom w:val="none" w:sz="0" w:space="0" w:color="auto"/>
            <w:right w:val="none" w:sz="0" w:space="0" w:color="auto"/>
          </w:divBdr>
          <w:divsChild>
            <w:div w:id="935291545">
              <w:marLeft w:val="0"/>
              <w:marRight w:val="0"/>
              <w:marTop w:val="0"/>
              <w:marBottom w:val="0"/>
              <w:divBdr>
                <w:top w:val="none" w:sz="0" w:space="0" w:color="auto"/>
                <w:left w:val="none" w:sz="0" w:space="0" w:color="auto"/>
                <w:bottom w:val="none" w:sz="0" w:space="0" w:color="auto"/>
                <w:right w:val="none" w:sz="0" w:space="0" w:color="auto"/>
              </w:divBdr>
              <w:divsChild>
                <w:div w:id="1136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432">
      <w:bodyDiv w:val="1"/>
      <w:marLeft w:val="0"/>
      <w:marRight w:val="0"/>
      <w:marTop w:val="0"/>
      <w:marBottom w:val="0"/>
      <w:divBdr>
        <w:top w:val="none" w:sz="0" w:space="0" w:color="auto"/>
        <w:left w:val="none" w:sz="0" w:space="0" w:color="auto"/>
        <w:bottom w:val="none" w:sz="0" w:space="0" w:color="auto"/>
        <w:right w:val="none" w:sz="0" w:space="0" w:color="auto"/>
      </w:divBdr>
      <w:divsChild>
        <w:div w:id="1619143246">
          <w:marLeft w:val="0"/>
          <w:marRight w:val="0"/>
          <w:marTop w:val="0"/>
          <w:marBottom w:val="0"/>
          <w:divBdr>
            <w:top w:val="none" w:sz="0" w:space="0" w:color="auto"/>
            <w:left w:val="none" w:sz="0" w:space="0" w:color="auto"/>
            <w:bottom w:val="none" w:sz="0" w:space="0" w:color="auto"/>
            <w:right w:val="none" w:sz="0" w:space="0" w:color="auto"/>
          </w:divBdr>
          <w:divsChild>
            <w:div w:id="572131211">
              <w:marLeft w:val="0"/>
              <w:marRight w:val="0"/>
              <w:marTop w:val="0"/>
              <w:marBottom w:val="0"/>
              <w:divBdr>
                <w:top w:val="none" w:sz="0" w:space="0" w:color="auto"/>
                <w:left w:val="none" w:sz="0" w:space="0" w:color="auto"/>
                <w:bottom w:val="none" w:sz="0" w:space="0" w:color="auto"/>
                <w:right w:val="none" w:sz="0" w:space="0" w:color="auto"/>
              </w:divBdr>
              <w:divsChild>
                <w:div w:id="427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5495">
      <w:bodyDiv w:val="1"/>
      <w:marLeft w:val="0"/>
      <w:marRight w:val="0"/>
      <w:marTop w:val="0"/>
      <w:marBottom w:val="0"/>
      <w:divBdr>
        <w:top w:val="none" w:sz="0" w:space="0" w:color="auto"/>
        <w:left w:val="none" w:sz="0" w:space="0" w:color="auto"/>
        <w:bottom w:val="none" w:sz="0" w:space="0" w:color="auto"/>
        <w:right w:val="none" w:sz="0" w:space="0" w:color="auto"/>
      </w:divBdr>
      <w:divsChild>
        <w:div w:id="392505431">
          <w:marLeft w:val="0"/>
          <w:marRight w:val="0"/>
          <w:marTop w:val="0"/>
          <w:marBottom w:val="0"/>
          <w:divBdr>
            <w:top w:val="none" w:sz="0" w:space="0" w:color="auto"/>
            <w:left w:val="none" w:sz="0" w:space="0" w:color="auto"/>
            <w:bottom w:val="none" w:sz="0" w:space="0" w:color="auto"/>
            <w:right w:val="none" w:sz="0" w:space="0" w:color="auto"/>
          </w:divBdr>
          <w:divsChild>
            <w:div w:id="187375655">
              <w:marLeft w:val="0"/>
              <w:marRight w:val="0"/>
              <w:marTop w:val="0"/>
              <w:marBottom w:val="0"/>
              <w:divBdr>
                <w:top w:val="none" w:sz="0" w:space="0" w:color="auto"/>
                <w:left w:val="none" w:sz="0" w:space="0" w:color="auto"/>
                <w:bottom w:val="none" w:sz="0" w:space="0" w:color="auto"/>
                <w:right w:val="none" w:sz="0" w:space="0" w:color="auto"/>
              </w:divBdr>
              <w:divsChild>
                <w:div w:id="7839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997">
      <w:bodyDiv w:val="1"/>
      <w:marLeft w:val="0"/>
      <w:marRight w:val="0"/>
      <w:marTop w:val="0"/>
      <w:marBottom w:val="0"/>
      <w:divBdr>
        <w:top w:val="none" w:sz="0" w:space="0" w:color="auto"/>
        <w:left w:val="none" w:sz="0" w:space="0" w:color="auto"/>
        <w:bottom w:val="none" w:sz="0" w:space="0" w:color="auto"/>
        <w:right w:val="none" w:sz="0" w:space="0" w:color="auto"/>
      </w:divBdr>
      <w:divsChild>
        <w:div w:id="640307184">
          <w:marLeft w:val="0"/>
          <w:marRight w:val="0"/>
          <w:marTop w:val="0"/>
          <w:marBottom w:val="0"/>
          <w:divBdr>
            <w:top w:val="none" w:sz="0" w:space="0" w:color="auto"/>
            <w:left w:val="none" w:sz="0" w:space="0" w:color="auto"/>
            <w:bottom w:val="none" w:sz="0" w:space="0" w:color="auto"/>
            <w:right w:val="none" w:sz="0" w:space="0" w:color="auto"/>
          </w:divBdr>
        </w:div>
        <w:div w:id="1215892342">
          <w:marLeft w:val="0"/>
          <w:marRight w:val="0"/>
          <w:marTop w:val="0"/>
          <w:marBottom w:val="0"/>
          <w:divBdr>
            <w:top w:val="none" w:sz="0" w:space="0" w:color="auto"/>
            <w:left w:val="none" w:sz="0" w:space="0" w:color="auto"/>
            <w:bottom w:val="none" w:sz="0" w:space="0" w:color="auto"/>
            <w:right w:val="none" w:sz="0" w:space="0" w:color="auto"/>
          </w:divBdr>
        </w:div>
        <w:div w:id="1148478869">
          <w:marLeft w:val="0"/>
          <w:marRight w:val="0"/>
          <w:marTop w:val="0"/>
          <w:marBottom w:val="0"/>
          <w:divBdr>
            <w:top w:val="none" w:sz="0" w:space="0" w:color="auto"/>
            <w:left w:val="none" w:sz="0" w:space="0" w:color="auto"/>
            <w:bottom w:val="none" w:sz="0" w:space="0" w:color="auto"/>
            <w:right w:val="none" w:sz="0" w:space="0" w:color="auto"/>
          </w:divBdr>
        </w:div>
        <w:div w:id="503473957">
          <w:marLeft w:val="0"/>
          <w:marRight w:val="0"/>
          <w:marTop w:val="0"/>
          <w:marBottom w:val="0"/>
          <w:divBdr>
            <w:top w:val="none" w:sz="0" w:space="0" w:color="auto"/>
            <w:left w:val="none" w:sz="0" w:space="0" w:color="auto"/>
            <w:bottom w:val="none" w:sz="0" w:space="0" w:color="auto"/>
            <w:right w:val="none" w:sz="0" w:space="0" w:color="auto"/>
          </w:divBdr>
        </w:div>
        <w:div w:id="776095356">
          <w:marLeft w:val="0"/>
          <w:marRight w:val="0"/>
          <w:marTop w:val="0"/>
          <w:marBottom w:val="0"/>
          <w:divBdr>
            <w:top w:val="none" w:sz="0" w:space="0" w:color="auto"/>
            <w:left w:val="none" w:sz="0" w:space="0" w:color="auto"/>
            <w:bottom w:val="none" w:sz="0" w:space="0" w:color="auto"/>
            <w:right w:val="none" w:sz="0" w:space="0" w:color="auto"/>
          </w:divBdr>
        </w:div>
        <w:div w:id="487554517">
          <w:marLeft w:val="0"/>
          <w:marRight w:val="0"/>
          <w:marTop w:val="0"/>
          <w:marBottom w:val="0"/>
          <w:divBdr>
            <w:top w:val="none" w:sz="0" w:space="0" w:color="auto"/>
            <w:left w:val="none" w:sz="0" w:space="0" w:color="auto"/>
            <w:bottom w:val="none" w:sz="0" w:space="0" w:color="auto"/>
            <w:right w:val="none" w:sz="0" w:space="0" w:color="auto"/>
          </w:divBdr>
        </w:div>
        <w:div w:id="151800364">
          <w:marLeft w:val="0"/>
          <w:marRight w:val="0"/>
          <w:marTop w:val="0"/>
          <w:marBottom w:val="0"/>
          <w:divBdr>
            <w:top w:val="none" w:sz="0" w:space="0" w:color="auto"/>
            <w:left w:val="none" w:sz="0" w:space="0" w:color="auto"/>
            <w:bottom w:val="none" w:sz="0" w:space="0" w:color="auto"/>
            <w:right w:val="none" w:sz="0" w:space="0" w:color="auto"/>
          </w:divBdr>
        </w:div>
        <w:div w:id="398947259">
          <w:marLeft w:val="0"/>
          <w:marRight w:val="0"/>
          <w:marTop w:val="0"/>
          <w:marBottom w:val="0"/>
          <w:divBdr>
            <w:top w:val="none" w:sz="0" w:space="0" w:color="auto"/>
            <w:left w:val="none" w:sz="0" w:space="0" w:color="auto"/>
            <w:bottom w:val="none" w:sz="0" w:space="0" w:color="auto"/>
            <w:right w:val="none" w:sz="0" w:space="0" w:color="auto"/>
          </w:divBdr>
        </w:div>
        <w:div w:id="7103125">
          <w:marLeft w:val="0"/>
          <w:marRight w:val="0"/>
          <w:marTop w:val="0"/>
          <w:marBottom w:val="0"/>
          <w:divBdr>
            <w:top w:val="none" w:sz="0" w:space="0" w:color="auto"/>
            <w:left w:val="none" w:sz="0" w:space="0" w:color="auto"/>
            <w:bottom w:val="none" w:sz="0" w:space="0" w:color="auto"/>
            <w:right w:val="none" w:sz="0" w:space="0" w:color="auto"/>
          </w:divBdr>
        </w:div>
        <w:div w:id="197815070">
          <w:marLeft w:val="0"/>
          <w:marRight w:val="0"/>
          <w:marTop w:val="0"/>
          <w:marBottom w:val="0"/>
          <w:divBdr>
            <w:top w:val="none" w:sz="0" w:space="0" w:color="auto"/>
            <w:left w:val="none" w:sz="0" w:space="0" w:color="auto"/>
            <w:bottom w:val="none" w:sz="0" w:space="0" w:color="auto"/>
            <w:right w:val="none" w:sz="0" w:space="0" w:color="auto"/>
          </w:divBdr>
        </w:div>
        <w:div w:id="69666102">
          <w:marLeft w:val="0"/>
          <w:marRight w:val="0"/>
          <w:marTop w:val="0"/>
          <w:marBottom w:val="0"/>
          <w:divBdr>
            <w:top w:val="none" w:sz="0" w:space="0" w:color="auto"/>
            <w:left w:val="none" w:sz="0" w:space="0" w:color="auto"/>
            <w:bottom w:val="none" w:sz="0" w:space="0" w:color="auto"/>
            <w:right w:val="none" w:sz="0" w:space="0" w:color="auto"/>
          </w:divBdr>
        </w:div>
        <w:div w:id="1796634372">
          <w:marLeft w:val="0"/>
          <w:marRight w:val="0"/>
          <w:marTop w:val="0"/>
          <w:marBottom w:val="0"/>
          <w:divBdr>
            <w:top w:val="none" w:sz="0" w:space="0" w:color="auto"/>
            <w:left w:val="none" w:sz="0" w:space="0" w:color="auto"/>
            <w:bottom w:val="none" w:sz="0" w:space="0" w:color="auto"/>
            <w:right w:val="none" w:sz="0" w:space="0" w:color="auto"/>
          </w:divBdr>
        </w:div>
        <w:div w:id="27683657">
          <w:marLeft w:val="0"/>
          <w:marRight w:val="0"/>
          <w:marTop w:val="0"/>
          <w:marBottom w:val="0"/>
          <w:divBdr>
            <w:top w:val="none" w:sz="0" w:space="0" w:color="auto"/>
            <w:left w:val="none" w:sz="0" w:space="0" w:color="auto"/>
            <w:bottom w:val="none" w:sz="0" w:space="0" w:color="auto"/>
            <w:right w:val="none" w:sz="0" w:space="0" w:color="auto"/>
          </w:divBdr>
        </w:div>
        <w:div w:id="2118207256">
          <w:marLeft w:val="0"/>
          <w:marRight w:val="0"/>
          <w:marTop w:val="0"/>
          <w:marBottom w:val="0"/>
          <w:divBdr>
            <w:top w:val="none" w:sz="0" w:space="0" w:color="auto"/>
            <w:left w:val="none" w:sz="0" w:space="0" w:color="auto"/>
            <w:bottom w:val="none" w:sz="0" w:space="0" w:color="auto"/>
            <w:right w:val="none" w:sz="0" w:space="0" w:color="auto"/>
          </w:divBdr>
        </w:div>
        <w:div w:id="1916739864">
          <w:marLeft w:val="0"/>
          <w:marRight w:val="0"/>
          <w:marTop w:val="0"/>
          <w:marBottom w:val="0"/>
          <w:divBdr>
            <w:top w:val="none" w:sz="0" w:space="0" w:color="auto"/>
            <w:left w:val="none" w:sz="0" w:space="0" w:color="auto"/>
            <w:bottom w:val="none" w:sz="0" w:space="0" w:color="auto"/>
            <w:right w:val="none" w:sz="0" w:space="0" w:color="auto"/>
          </w:divBdr>
        </w:div>
        <w:div w:id="633021138">
          <w:marLeft w:val="0"/>
          <w:marRight w:val="0"/>
          <w:marTop w:val="0"/>
          <w:marBottom w:val="0"/>
          <w:divBdr>
            <w:top w:val="none" w:sz="0" w:space="0" w:color="auto"/>
            <w:left w:val="none" w:sz="0" w:space="0" w:color="auto"/>
            <w:bottom w:val="none" w:sz="0" w:space="0" w:color="auto"/>
            <w:right w:val="none" w:sz="0" w:space="0" w:color="auto"/>
          </w:divBdr>
        </w:div>
        <w:div w:id="1524319771">
          <w:marLeft w:val="0"/>
          <w:marRight w:val="0"/>
          <w:marTop w:val="0"/>
          <w:marBottom w:val="0"/>
          <w:divBdr>
            <w:top w:val="none" w:sz="0" w:space="0" w:color="auto"/>
            <w:left w:val="none" w:sz="0" w:space="0" w:color="auto"/>
            <w:bottom w:val="none" w:sz="0" w:space="0" w:color="auto"/>
            <w:right w:val="none" w:sz="0" w:space="0" w:color="auto"/>
          </w:divBdr>
        </w:div>
        <w:div w:id="347217211">
          <w:marLeft w:val="0"/>
          <w:marRight w:val="0"/>
          <w:marTop w:val="0"/>
          <w:marBottom w:val="0"/>
          <w:divBdr>
            <w:top w:val="none" w:sz="0" w:space="0" w:color="auto"/>
            <w:left w:val="none" w:sz="0" w:space="0" w:color="auto"/>
            <w:bottom w:val="none" w:sz="0" w:space="0" w:color="auto"/>
            <w:right w:val="none" w:sz="0" w:space="0" w:color="auto"/>
          </w:divBdr>
        </w:div>
        <w:div w:id="1953633626">
          <w:marLeft w:val="0"/>
          <w:marRight w:val="0"/>
          <w:marTop w:val="0"/>
          <w:marBottom w:val="0"/>
          <w:divBdr>
            <w:top w:val="none" w:sz="0" w:space="0" w:color="auto"/>
            <w:left w:val="none" w:sz="0" w:space="0" w:color="auto"/>
            <w:bottom w:val="none" w:sz="0" w:space="0" w:color="auto"/>
            <w:right w:val="none" w:sz="0" w:space="0" w:color="auto"/>
          </w:divBdr>
        </w:div>
        <w:div w:id="428964197">
          <w:marLeft w:val="0"/>
          <w:marRight w:val="0"/>
          <w:marTop w:val="0"/>
          <w:marBottom w:val="0"/>
          <w:divBdr>
            <w:top w:val="none" w:sz="0" w:space="0" w:color="auto"/>
            <w:left w:val="none" w:sz="0" w:space="0" w:color="auto"/>
            <w:bottom w:val="none" w:sz="0" w:space="0" w:color="auto"/>
            <w:right w:val="none" w:sz="0" w:space="0" w:color="auto"/>
          </w:divBdr>
        </w:div>
        <w:div w:id="1396732602">
          <w:marLeft w:val="0"/>
          <w:marRight w:val="0"/>
          <w:marTop w:val="0"/>
          <w:marBottom w:val="0"/>
          <w:divBdr>
            <w:top w:val="none" w:sz="0" w:space="0" w:color="auto"/>
            <w:left w:val="none" w:sz="0" w:space="0" w:color="auto"/>
            <w:bottom w:val="none" w:sz="0" w:space="0" w:color="auto"/>
            <w:right w:val="none" w:sz="0" w:space="0" w:color="auto"/>
          </w:divBdr>
        </w:div>
        <w:div w:id="2000961812">
          <w:marLeft w:val="0"/>
          <w:marRight w:val="0"/>
          <w:marTop w:val="0"/>
          <w:marBottom w:val="0"/>
          <w:divBdr>
            <w:top w:val="none" w:sz="0" w:space="0" w:color="auto"/>
            <w:left w:val="none" w:sz="0" w:space="0" w:color="auto"/>
            <w:bottom w:val="none" w:sz="0" w:space="0" w:color="auto"/>
            <w:right w:val="none" w:sz="0" w:space="0" w:color="auto"/>
          </w:divBdr>
        </w:div>
        <w:div w:id="727345459">
          <w:marLeft w:val="0"/>
          <w:marRight w:val="0"/>
          <w:marTop w:val="0"/>
          <w:marBottom w:val="0"/>
          <w:divBdr>
            <w:top w:val="none" w:sz="0" w:space="0" w:color="auto"/>
            <w:left w:val="none" w:sz="0" w:space="0" w:color="auto"/>
            <w:bottom w:val="none" w:sz="0" w:space="0" w:color="auto"/>
            <w:right w:val="none" w:sz="0" w:space="0" w:color="auto"/>
          </w:divBdr>
        </w:div>
        <w:div w:id="2051957405">
          <w:marLeft w:val="0"/>
          <w:marRight w:val="0"/>
          <w:marTop w:val="0"/>
          <w:marBottom w:val="0"/>
          <w:divBdr>
            <w:top w:val="none" w:sz="0" w:space="0" w:color="auto"/>
            <w:left w:val="none" w:sz="0" w:space="0" w:color="auto"/>
            <w:bottom w:val="none" w:sz="0" w:space="0" w:color="auto"/>
            <w:right w:val="none" w:sz="0" w:space="0" w:color="auto"/>
          </w:divBdr>
        </w:div>
        <w:div w:id="1498614211">
          <w:marLeft w:val="0"/>
          <w:marRight w:val="0"/>
          <w:marTop w:val="0"/>
          <w:marBottom w:val="0"/>
          <w:divBdr>
            <w:top w:val="none" w:sz="0" w:space="0" w:color="auto"/>
            <w:left w:val="none" w:sz="0" w:space="0" w:color="auto"/>
            <w:bottom w:val="none" w:sz="0" w:space="0" w:color="auto"/>
            <w:right w:val="none" w:sz="0" w:space="0" w:color="auto"/>
          </w:divBdr>
        </w:div>
        <w:div w:id="204030016">
          <w:marLeft w:val="0"/>
          <w:marRight w:val="0"/>
          <w:marTop w:val="0"/>
          <w:marBottom w:val="0"/>
          <w:divBdr>
            <w:top w:val="none" w:sz="0" w:space="0" w:color="auto"/>
            <w:left w:val="none" w:sz="0" w:space="0" w:color="auto"/>
            <w:bottom w:val="none" w:sz="0" w:space="0" w:color="auto"/>
            <w:right w:val="none" w:sz="0" w:space="0" w:color="auto"/>
          </w:divBdr>
        </w:div>
        <w:div w:id="1755586005">
          <w:marLeft w:val="0"/>
          <w:marRight w:val="0"/>
          <w:marTop w:val="0"/>
          <w:marBottom w:val="0"/>
          <w:divBdr>
            <w:top w:val="none" w:sz="0" w:space="0" w:color="auto"/>
            <w:left w:val="none" w:sz="0" w:space="0" w:color="auto"/>
            <w:bottom w:val="none" w:sz="0" w:space="0" w:color="auto"/>
            <w:right w:val="none" w:sz="0" w:space="0" w:color="auto"/>
          </w:divBdr>
        </w:div>
        <w:div w:id="88694940">
          <w:marLeft w:val="0"/>
          <w:marRight w:val="0"/>
          <w:marTop w:val="0"/>
          <w:marBottom w:val="0"/>
          <w:divBdr>
            <w:top w:val="none" w:sz="0" w:space="0" w:color="auto"/>
            <w:left w:val="none" w:sz="0" w:space="0" w:color="auto"/>
            <w:bottom w:val="none" w:sz="0" w:space="0" w:color="auto"/>
            <w:right w:val="none" w:sz="0" w:space="0" w:color="auto"/>
          </w:divBdr>
        </w:div>
        <w:div w:id="1597329067">
          <w:marLeft w:val="0"/>
          <w:marRight w:val="0"/>
          <w:marTop w:val="0"/>
          <w:marBottom w:val="0"/>
          <w:divBdr>
            <w:top w:val="none" w:sz="0" w:space="0" w:color="auto"/>
            <w:left w:val="none" w:sz="0" w:space="0" w:color="auto"/>
            <w:bottom w:val="none" w:sz="0" w:space="0" w:color="auto"/>
            <w:right w:val="none" w:sz="0" w:space="0" w:color="auto"/>
          </w:divBdr>
        </w:div>
        <w:div w:id="400252253">
          <w:marLeft w:val="0"/>
          <w:marRight w:val="0"/>
          <w:marTop w:val="0"/>
          <w:marBottom w:val="0"/>
          <w:divBdr>
            <w:top w:val="none" w:sz="0" w:space="0" w:color="auto"/>
            <w:left w:val="none" w:sz="0" w:space="0" w:color="auto"/>
            <w:bottom w:val="none" w:sz="0" w:space="0" w:color="auto"/>
            <w:right w:val="none" w:sz="0" w:space="0" w:color="auto"/>
          </w:divBdr>
        </w:div>
        <w:div w:id="1539127480">
          <w:marLeft w:val="0"/>
          <w:marRight w:val="0"/>
          <w:marTop w:val="0"/>
          <w:marBottom w:val="0"/>
          <w:divBdr>
            <w:top w:val="none" w:sz="0" w:space="0" w:color="auto"/>
            <w:left w:val="none" w:sz="0" w:space="0" w:color="auto"/>
            <w:bottom w:val="none" w:sz="0" w:space="0" w:color="auto"/>
            <w:right w:val="none" w:sz="0" w:space="0" w:color="auto"/>
          </w:divBdr>
        </w:div>
        <w:div w:id="2069066423">
          <w:marLeft w:val="0"/>
          <w:marRight w:val="0"/>
          <w:marTop w:val="0"/>
          <w:marBottom w:val="0"/>
          <w:divBdr>
            <w:top w:val="none" w:sz="0" w:space="0" w:color="auto"/>
            <w:left w:val="none" w:sz="0" w:space="0" w:color="auto"/>
            <w:bottom w:val="none" w:sz="0" w:space="0" w:color="auto"/>
            <w:right w:val="none" w:sz="0" w:space="0" w:color="auto"/>
          </w:divBdr>
        </w:div>
      </w:divsChild>
    </w:div>
    <w:div w:id="329334427">
      <w:bodyDiv w:val="1"/>
      <w:marLeft w:val="0"/>
      <w:marRight w:val="0"/>
      <w:marTop w:val="0"/>
      <w:marBottom w:val="0"/>
      <w:divBdr>
        <w:top w:val="none" w:sz="0" w:space="0" w:color="auto"/>
        <w:left w:val="none" w:sz="0" w:space="0" w:color="auto"/>
        <w:bottom w:val="none" w:sz="0" w:space="0" w:color="auto"/>
        <w:right w:val="none" w:sz="0" w:space="0" w:color="auto"/>
      </w:divBdr>
      <w:divsChild>
        <w:div w:id="654452075">
          <w:marLeft w:val="0"/>
          <w:marRight w:val="0"/>
          <w:marTop w:val="0"/>
          <w:marBottom w:val="0"/>
          <w:divBdr>
            <w:top w:val="none" w:sz="0" w:space="0" w:color="auto"/>
            <w:left w:val="none" w:sz="0" w:space="0" w:color="auto"/>
            <w:bottom w:val="none" w:sz="0" w:space="0" w:color="auto"/>
            <w:right w:val="none" w:sz="0" w:space="0" w:color="auto"/>
          </w:divBdr>
        </w:div>
        <w:div w:id="3368142">
          <w:marLeft w:val="0"/>
          <w:marRight w:val="0"/>
          <w:marTop w:val="0"/>
          <w:marBottom w:val="0"/>
          <w:divBdr>
            <w:top w:val="none" w:sz="0" w:space="0" w:color="auto"/>
            <w:left w:val="none" w:sz="0" w:space="0" w:color="auto"/>
            <w:bottom w:val="none" w:sz="0" w:space="0" w:color="auto"/>
            <w:right w:val="none" w:sz="0" w:space="0" w:color="auto"/>
          </w:divBdr>
        </w:div>
        <w:div w:id="1527519573">
          <w:marLeft w:val="0"/>
          <w:marRight w:val="0"/>
          <w:marTop w:val="0"/>
          <w:marBottom w:val="0"/>
          <w:divBdr>
            <w:top w:val="none" w:sz="0" w:space="0" w:color="auto"/>
            <w:left w:val="none" w:sz="0" w:space="0" w:color="auto"/>
            <w:bottom w:val="none" w:sz="0" w:space="0" w:color="auto"/>
            <w:right w:val="none" w:sz="0" w:space="0" w:color="auto"/>
          </w:divBdr>
        </w:div>
        <w:div w:id="1807970786">
          <w:marLeft w:val="0"/>
          <w:marRight w:val="0"/>
          <w:marTop w:val="0"/>
          <w:marBottom w:val="0"/>
          <w:divBdr>
            <w:top w:val="none" w:sz="0" w:space="0" w:color="auto"/>
            <w:left w:val="none" w:sz="0" w:space="0" w:color="auto"/>
            <w:bottom w:val="none" w:sz="0" w:space="0" w:color="auto"/>
            <w:right w:val="none" w:sz="0" w:space="0" w:color="auto"/>
          </w:divBdr>
        </w:div>
      </w:divsChild>
    </w:div>
    <w:div w:id="335614864">
      <w:bodyDiv w:val="1"/>
      <w:marLeft w:val="0"/>
      <w:marRight w:val="0"/>
      <w:marTop w:val="0"/>
      <w:marBottom w:val="0"/>
      <w:divBdr>
        <w:top w:val="none" w:sz="0" w:space="0" w:color="auto"/>
        <w:left w:val="none" w:sz="0" w:space="0" w:color="auto"/>
        <w:bottom w:val="none" w:sz="0" w:space="0" w:color="auto"/>
        <w:right w:val="none" w:sz="0" w:space="0" w:color="auto"/>
      </w:divBdr>
      <w:divsChild>
        <w:div w:id="320157647">
          <w:marLeft w:val="0"/>
          <w:marRight w:val="0"/>
          <w:marTop w:val="0"/>
          <w:marBottom w:val="0"/>
          <w:divBdr>
            <w:top w:val="none" w:sz="0" w:space="0" w:color="auto"/>
            <w:left w:val="none" w:sz="0" w:space="0" w:color="auto"/>
            <w:bottom w:val="none" w:sz="0" w:space="0" w:color="auto"/>
            <w:right w:val="none" w:sz="0" w:space="0" w:color="auto"/>
          </w:divBdr>
        </w:div>
        <w:div w:id="696352410">
          <w:marLeft w:val="0"/>
          <w:marRight w:val="0"/>
          <w:marTop w:val="0"/>
          <w:marBottom w:val="0"/>
          <w:divBdr>
            <w:top w:val="none" w:sz="0" w:space="0" w:color="auto"/>
            <w:left w:val="none" w:sz="0" w:space="0" w:color="auto"/>
            <w:bottom w:val="none" w:sz="0" w:space="0" w:color="auto"/>
            <w:right w:val="none" w:sz="0" w:space="0" w:color="auto"/>
          </w:divBdr>
        </w:div>
        <w:div w:id="430201923">
          <w:marLeft w:val="0"/>
          <w:marRight w:val="0"/>
          <w:marTop w:val="0"/>
          <w:marBottom w:val="0"/>
          <w:divBdr>
            <w:top w:val="none" w:sz="0" w:space="0" w:color="auto"/>
            <w:left w:val="none" w:sz="0" w:space="0" w:color="auto"/>
            <w:bottom w:val="none" w:sz="0" w:space="0" w:color="auto"/>
            <w:right w:val="none" w:sz="0" w:space="0" w:color="auto"/>
          </w:divBdr>
        </w:div>
      </w:divsChild>
    </w:div>
    <w:div w:id="345062986">
      <w:bodyDiv w:val="1"/>
      <w:marLeft w:val="0"/>
      <w:marRight w:val="0"/>
      <w:marTop w:val="0"/>
      <w:marBottom w:val="0"/>
      <w:divBdr>
        <w:top w:val="none" w:sz="0" w:space="0" w:color="auto"/>
        <w:left w:val="none" w:sz="0" w:space="0" w:color="auto"/>
        <w:bottom w:val="none" w:sz="0" w:space="0" w:color="auto"/>
        <w:right w:val="none" w:sz="0" w:space="0" w:color="auto"/>
      </w:divBdr>
      <w:divsChild>
        <w:div w:id="613444627">
          <w:marLeft w:val="0"/>
          <w:marRight w:val="0"/>
          <w:marTop w:val="0"/>
          <w:marBottom w:val="0"/>
          <w:divBdr>
            <w:top w:val="none" w:sz="0" w:space="0" w:color="auto"/>
            <w:left w:val="none" w:sz="0" w:space="0" w:color="auto"/>
            <w:bottom w:val="none" w:sz="0" w:space="0" w:color="auto"/>
            <w:right w:val="none" w:sz="0" w:space="0" w:color="auto"/>
          </w:divBdr>
        </w:div>
        <w:div w:id="809904899">
          <w:marLeft w:val="0"/>
          <w:marRight w:val="0"/>
          <w:marTop w:val="0"/>
          <w:marBottom w:val="0"/>
          <w:divBdr>
            <w:top w:val="none" w:sz="0" w:space="0" w:color="auto"/>
            <w:left w:val="none" w:sz="0" w:space="0" w:color="auto"/>
            <w:bottom w:val="none" w:sz="0" w:space="0" w:color="auto"/>
            <w:right w:val="none" w:sz="0" w:space="0" w:color="auto"/>
          </w:divBdr>
        </w:div>
        <w:div w:id="936207603">
          <w:marLeft w:val="0"/>
          <w:marRight w:val="0"/>
          <w:marTop w:val="0"/>
          <w:marBottom w:val="0"/>
          <w:divBdr>
            <w:top w:val="none" w:sz="0" w:space="0" w:color="auto"/>
            <w:left w:val="none" w:sz="0" w:space="0" w:color="auto"/>
            <w:bottom w:val="none" w:sz="0" w:space="0" w:color="auto"/>
            <w:right w:val="none" w:sz="0" w:space="0" w:color="auto"/>
          </w:divBdr>
        </w:div>
        <w:div w:id="1651594387">
          <w:marLeft w:val="0"/>
          <w:marRight w:val="0"/>
          <w:marTop w:val="0"/>
          <w:marBottom w:val="0"/>
          <w:divBdr>
            <w:top w:val="none" w:sz="0" w:space="0" w:color="auto"/>
            <w:left w:val="none" w:sz="0" w:space="0" w:color="auto"/>
            <w:bottom w:val="none" w:sz="0" w:space="0" w:color="auto"/>
            <w:right w:val="none" w:sz="0" w:space="0" w:color="auto"/>
          </w:divBdr>
        </w:div>
        <w:div w:id="844591918">
          <w:marLeft w:val="0"/>
          <w:marRight w:val="0"/>
          <w:marTop w:val="0"/>
          <w:marBottom w:val="0"/>
          <w:divBdr>
            <w:top w:val="none" w:sz="0" w:space="0" w:color="auto"/>
            <w:left w:val="none" w:sz="0" w:space="0" w:color="auto"/>
            <w:bottom w:val="none" w:sz="0" w:space="0" w:color="auto"/>
            <w:right w:val="none" w:sz="0" w:space="0" w:color="auto"/>
          </w:divBdr>
        </w:div>
        <w:div w:id="1277829509">
          <w:marLeft w:val="0"/>
          <w:marRight w:val="0"/>
          <w:marTop w:val="0"/>
          <w:marBottom w:val="0"/>
          <w:divBdr>
            <w:top w:val="none" w:sz="0" w:space="0" w:color="auto"/>
            <w:left w:val="none" w:sz="0" w:space="0" w:color="auto"/>
            <w:bottom w:val="none" w:sz="0" w:space="0" w:color="auto"/>
            <w:right w:val="none" w:sz="0" w:space="0" w:color="auto"/>
          </w:divBdr>
        </w:div>
        <w:div w:id="1792701514">
          <w:marLeft w:val="0"/>
          <w:marRight w:val="0"/>
          <w:marTop w:val="0"/>
          <w:marBottom w:val="0"/>
          <w:divBdr>
            <w:top w:val="none" w:sz="0" w:space="0" w:color="auto"/>
            <w:left w:val="none" w:sz="0" w:space="0" w:color="auto"/>
            <w:bottom w:val="none" w:sz="0" w:space="0" w:color="auto"/>
            <w:right w:val="none" w:sz="0" w:space="0" w:color="auto"/>
          </w:divBdr>
        </w:div>
        <w:div w:id="1549342222">
          <w:marLeft w:val="0"/>
          <w:marRight w:val="0"/>
          <w:marTop w:val="0"/>
          <w:marBottom w:val="0"/>
          <w:divBdr>
            <w:top w:val="none" w:sz="0" w:space="0" w:color="auto"/>
            <w:left w:val="none" w:sz="0" w:space="0" w:color="auto"/>
            <w:bottom w:val="none" w:sz="0" w:space="0" w:color="auto"/>
            <w:right w:val="none" w:sz="0" w:space="0" w:color="auto"/>
          </w:divBdr>
        </w:div>
      </w:divsChild>
    </w:div>
    <w:div w:id="345788576">
      <w:bodyDiv w:val="1"/>
      <w:marLeft w:val="0"/>
      <w:marRight w:val="0"/>
      <w:marTop w:val="0"/>
      <w:marBottom w:val="0"/>
      <w:divBdr>
        <w:top w:val="none" w:sz="0" w:space="0" w:color="auto"/>
        <w:left w:val="none" w:sz="0" w:space="0" w:color="auto"/>
        <w:bottom w:val="none" w:sz="0" w:space="0" w:color="auto"/>
        <w:right w:val="none" w:sz="0" w:space="0" w:color="auto"/>
      </w:divBdr>
      <w:divsChild>
        <w:div w:id="1007368994">
          <w:marLeft w:val="0"/>
          <w:marRight w:val="0"/>
          <w:marTop w:val="0"/>
          <w:marBottom w:val="0"/>
          <w:divBdr>
            <w:top w:val="none" w:sz="0" w:space="0" w:color="auto"/>
            <w:left w:val="none" w:sz="0" w:space="0" w:color="auto"/>
            <w:bottom w:val="none" w:sz="0" w:space="0" w:color="auto"/>
            <w:right w:val="none" w:sz="0" w:space="0" w:color="auto"/>
          </w:divBdr>
          <w:divsChild>
            <w:div w:id="962883767">
              <w:marLeft w:val="0"/>
              <w:marRight w:val="0"/>
              <w:marTop w:val="0"/>
              <w:marBottom w:val="0"/>
              <w:divBdr>
                <w:top w:val="none" w:sz="0" w:space="0" w:color="auto"/>
                <w:left w:val="none" w:sz="0" w:space="0" w:color="auto"/>
                <w:bottom w:val="none" w:sz="0" w:space="0" w:color="auto"/>
                <w:right w:val="none" w:sz="0" w:space="0" w:color="auto"/>
              </w:divBdr>
              <w:divsChild>
                <w:div w:id="1445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48790">
      <w:bodyDiv w:val="1"/>
      <w:marLeft w:val="0"/>
      <w:marRight w:val="0"/>
      <w:marTop w:val="0"/>
      <w:marBottom w:val="0"/>
      <w:divBdr>
        <w:top w:val="none" w:sz="0" w:space="0" w:color="auto"/>
        <w:left w:val="none" w:sz="0" w:space="0" w:color="auto"/>
        <w:bottom w:val="none" w:sz="0" w:space="0" w:color="auto"/>
        <w:right w:val="none" w:sz="0" w:space="0" w:color="auto"/>
      </w:divBdr>
    </w:div>
    <w:div w:id="387459610">
      <w:bodyDiv w:val="1"/>
      <w:marLeft w:val="0"/>
      <w:marRight w:val="0"/>
      <w:marTop w:val="0"/>
      <w:marBottom w:val="0"/>
      <w:divBdr>
        <w:top w:val="none" w:sz="0" w:space="0" w:color="auto"/>
        <w:left w:val="none" w:sz="0" w:space="0" w:color="auto"/>
        <w:bottom w:val="none" w:sz="0" w:space="0" w:color="auto"/>
        <w:right w:val="none" w:sz="0" w:space="0" w:color="auto"/>
      </w:divBdr>
      <w:divsChild>
        <w:div w:id="322008586">
          <w:marLeft w:val="0"/>
          <w:marRight w:val="0"/>
          <w:marTop w:val="0"/>
          <w:marBottom w:val="0"/>
          <w:divBdr>
            <w:top w:val="none" w:sz="0" w:space="0" w:color="auto"/>
            <w:left w:val="none" w:sz="0" w:space="0" w:color="auto"/>
            <w:bottom w:val="none" w:sz="0" w:space="0" w:color="auto"/>
            <w:right w:val="none" w:sz="0" w:space="0" w:color="auto"/>
          </w:divBdr>
          <w:divsChild>
            <w:div w:id="1098792564">
              <w:marLeft w:val="0"/>
              <w:marRight w:val="0"/>
              <w:marTop w:val="0"/>
              <w:marBottom w:val="0"/>
              <w:divBdr>
                <w:top w:val="none" w:sz="0" w:space="0" w:color="auto"/>
                <w:left w:val="none" w:sz="0" w:space="0" w:color="auto"/>
                <w:bottom w:val="none" w:sz="0" w:space="0" w:color="auto"/>
                <w:right w:val="none" w:sz="0" w:space="0" w:color="auto"/>
              </w:divBdr>
              <w:divsChild>
                <w:div w:id="1284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10470205">
      <w:bodyDiv w:val="1"/>
      <w:marLeft w:val="0"/>
      <w:marRight w:val="0"/>
      <w:marTop w:val="0"/>
      <w:marBottom w:val="0"/>
      <w:divBdr>
        <w:top w:val="none" w:sz="0" w:space="0" w:color="auto"/>
        <w:left w:val="none" w:sz="0" w:space="0" w:color="auto"/>
        <w:bottom w:val="none" w:sz="0" w:space="0" w:color="auto"/>
        <w:right w:val="none" w:sz="0" w:space="0" w:color="auto"/>
      </w:divBdr>
      <w:divsChild>
        <w:div w:id="1329598710">
          <w:marLeft w:val="0"/>
          <w:marRight w:val="0"/>
          <w:marTop w:val="0"/>
          <w:marBottom w:val="0"/>
          <w:divBdr>
            <w:top w:val="none" w:sz="0" w:space="0" w:color="auto"/>
            <w:left w:val="none" w:sz="0" w:space="0" w:color="auto"/>
            <w:bottom w:val="none" w:sz="0" w:space="0" w:color="auto"/>
            <w:right w:val="none" w:sz="0" w:space="0" w:color="auto"/>
          </w:divBdr>
          <w:divsChild>
            <w:div w:id="405610864">
              <w:marLeft w:val="0"/>
              <w:marRight w:val="0"/>
              <w:marTop w:val="0"/>
              <w:marBottom w:val="0"/>
              <w:divBdr>
                <w:top w:val="none" w:sz="0" w:space="0" w:color="auto"/>
                <w:left w:val="none" w:sz="0" w:space="0" w:color="auto"/>
                <w:bottom w:val="none" w:sz="0" w:space="0" w:color="auto"/>
                <w:right w:val="none" w:sz="0" w:space="0" w:color="auto"/>
              </w:divBdr>
              <w:divsChild>
                <w:div w:id="1272131174">
                  <w:marLeft w:val="0"/>
                  <w:marRight w:val="0"/>
                  <w:marTop w:val="0"/>
                  <w:marBottom w:val="0"/>
                  <w:divBdr>
                    <w:top w:val="none" w:sz="0" w:space="0" w:color="auto"/>
                    <w:left w:val="none" w:sz="0" w:space="0" w:color="auto"/>
                    <w:bottom w:val="none" w:sz="0" w:space="0" w:color="auto"/>
                    <w:right w:val="none" w:sz="0" w:space="0" w:color="auto"/>
                  </w:divBdr>
                </w:div>
              </w:divsChild>
            </w:div>
            <w:div w:id="498161452">
              <w:marLeft w:val="0"/>
              <w:marRight w:val="0"/>
              <w:marTop w:val="0"/>
              <w:marBottom w:val="0"/>
              <w:divBdr>
                <w:top w:val="none" w:sz="0" w:space="0" w:color="auto"/>
                <w:left w:val="none" w:sz="0" w:space="0" w:color="auto"/>
                <w:bottom w:val="none" w:sz="0" w:space="0" w:color="auto"/>
                <w:right w:val="none" w:sz="0" w:space="0" w:color="auto"/>
              </w:divBdr>
              <w:divsChild>
                <w:div w:id="1241982045">
                  <w:marLeft w:val="0"/>
                  <w:marRight w:val="0"/>
                  <w:marTop w:val="0"/>
                  <w:marBottom w:val="0"/>
                  <w:divBdr>
                    <w:top w:val="none" w:sz="0" w:space="0" w:color="auto"/>
                    <w:left w:val="none" w:sz="0" w:space="0" w:color="auto"/>
                    <w:bottom w:val="none" w:sz="0" w:space="0" w:color="auto"/>
                    <w:right w:val="none" w:sz="0" w:space="0" w:color="auto"/>
                  </w:divBdr>
                </w:div>
              </w:divsChild>
            </w:div>
            <w:div w:id="1695956730">
              <w:marLeft w:val="0"/>
              <w:marRight w:val="0"/>
              <w:marTop w:val="0"/>
              <w:marBottom w:val="0"/>
              <w:divBdr>
                <w:top w:val="none" w:sz="0" w:space="0" w:color="auto"/>
                <w:left w:val="none" w:sz="0" w:space="0" w:color="auto"/>
                <w:bottom w:val="none" w:sz="0" w:space="0" w:color="auto"/>
                <w:right w:val="none" w:sz="0" w:space="0" w:color="auto"/>
              </w:divBdr>
              <w:divsChild>
                <w:div w:id="1108424580">
                  <w:marLeft w:val="0"/>
                  <w:marRight w:val="0"/>
                  <w:marTop w:val="0"/>
                  <w:marBottom w:val="0"/>
                  <w:divBdr>
                    <w:top w:val="none" w:sz="0" w:space="0" w:color="auto"/>
                    <w:left w:val="none" w:sz="0" w:space="0" w:color="auto"/>
                    <w:bottom w:val="none" w:sz="0" w:space="0" w:color="auto"/>
                    <w:right w:val="none" w:sz="0" w:space="0" w:color="auto"/>
                  </w:divBdr>
                </w:div>
              </w:divsChild>
            </w:div>
            <w:div w:id="484320139">
              <w:marLeft w:val="0"/>
              <w:marRight w:val="0"/>
              <w:marTop w:val="0"/>
              <w:marBottom w:val="0"/>
              <w:divBdr>
                <w:top w:val="none" w:sz="0" w:space="0" w:color="auto"/>
                <w:left w:val="none" w:sz="0" w:space="0" w:color="auto"/>
                <w:bottom w:val="none" w:sz="0" w:space="0" w:color="auto"/>
                <w:right w:val="none" w:sz="0" w:space="0" w:color="auto"/>
              </w:divBdr>
              <w:divsChild>
                <w:div w:id="83037009">
                  <w:marLeft w:val="0"/>
                  <w:marRight w:val="0"/>
                  <w:marTop w:val="0"/>
                  <w:marBottom w:val="0"/>
                  <w:divBdr>
                    <w:top w:val="none" w:sz="0" w:space="0" w:color="auto"/>
                    <w:left w:val="none" w:sz="0" w:space="0" w:color="auto"/>
                    <w:bottom w:val="none" w:sz="0" w:space="0" w:color="auto"/>
                    <w:right w:val="none" w:sz="0" w:space="0" w:color="auto"/>
                  </w:divBdr>
                </w:div>
              </w:divsChild>
            </w:div>
            <w:div w:id="928349471">
              <w:marLeft w:val="0"/>
              <w:marRight w:val="0"/>
              <w:marTop w:val="0"/>
              <w:marBottom w:val="0"/>
              <w:divBdr>
                <w:top w:val="none" w:sz="0" w:space="0" w:color="auto"/>
                <w:left w:val="none" w:sz="0" w:space="0" w:color="auto"/>
                <w:bottom w:val="none" w:sz="0" w:space="0" w:color="auto"/>
                <w:right w:val="none" w:sz="0" w:space="0" w:color="auto"/>
              </w:divBdr>
              <w:divsChild>
                <w:div w:id="340395914">
                  <w:marLeft w:val="0"/>
                  <w:marRight w:val="0"/>
                  <w:marTop w:val="0"/>
                  <w:marBottom w:val="0"/>
                  <w:divBdr>
                    <w:top w:val="none" w:sz="0" w:space="0" w:color="auto"/>
                    <w:left w:val="none" w:sz="0" w:space="0" w:color="auto"/>
                    <w:bottom w:val="none" w:sz="0" w:space="0" w:color="auto"/>
                    <w:right w:val="none" w:sz="0" w:space="0" w:color="auto"/>
                  </w:divBdr>
                </w:div>
              </w:divsChild>
            </w:div>
            <w:div w:id="389421025">
              <w:marLeft w:val="0"/>
              <w:marRight w:val="0"/>
              <w:marTop w:val="0"/>
              <w:marBottom w:val="0"/>
              <w:divBdr>
                <w:top w:val="none" w:sz="0" w:space="0" w:color="auto"/>
                <w:left w:val="none" w:sz="0" w:space="0" w:color="auto"/>
                <w:bottom w:val="none" w:sz="0" w:space="0" w:color="auto"/>
                <w:right w:val="none" w:sz="0" w:space="0" w:color="auto"/>
              </w:divBdr>
              <w:divsChild>
                <w:div w:id="1202129498">
                  <w:marLeft w:val="0"/>
                  <w:marRight w:val="0"/>
                  <w:marTop w:val="0"/>
                  <w:marBottom w:val="0"/>
                  <w:divBdr>
                    <w:top w:val="none" w:sz="0" w:space="0" w:color="auto"/>
                    <w:left w:val="none" w:sz="0" w:space="0" w:color="auto"/>
                    <w:bottom w:val="none" w:sz="0" w:space="0" w:color="auto"/>
                    <w:right w:val="none" w:sz="0" w:space="0" w:color="auto"/>
                  </w:divBdr>
                </w:div>
              </w:divsChild>
            </w:div>
            <w:div w:id="1553274549">
              <w:marLeft w:val="0"/>
              <w:marRight w:val="0"/>
              <w:marTop w:val="0"/>
              <w:marBottom w:val="0"/>
              <w:divBdr>
                <w:top w:val="none" w:sz="0" w:space="0" w:color="auto"/>
                <w:left w:val="none" w:sz="0" w:space="0" w:color="auto"/>
                <w:bottom w:val="none" w:sz="0" w:space="0" w:color="auto"/>
                <w:right w:val="none" w:sz="0" w:space="0" w:color="auto"/>
              </w:divBdr>
              <w:divsChild>
                <w:div w:id="641497125">
                  <w:marLeft w:val="0"/>
                  <w:marRight w:val="0"/>
                  <w:marTop w:val="0"/>
                  <w:marBottom w:val="0"/>
                  <w:divBdr>
                    <w:top w:val="none" w:sz="0" w:space="0" w:color="auto"/>
                    <w:left w:val="none" w:sz="0" w:space="0" w:color="auto"/>
                    <w:bottom w:val="none" w:sz="0" w:space="0" w:color="auto"/>
                    <w:right w:val="none" w:sz="0" w:space="0" w:color="auto"/>
                  </w:divBdr>
                </w:div>
              </w:divsChild>
            </w:div>
            <w:div w:id="1425297591">
              <w:marLeft w:val="0"/>
              <w:marRight w:val="0"/>
              <w:marTop w:val="0"/>
              <w:marBottom w:val="0"/>
              <w:divBdr>
                <w:top w:val="none" w:sz="0" w:space="0" w:color="auto"/>
                <w:left w:val="none" w:sz="0" w:space="0" w:color="auto"/>
                <w:bottom w:val="none" w:sz="0" w:space="0" w:color="auto"/>
                <w:right w:val="none" w:sz="0" w:space="0" w:color="auto"/>
              </w:divBdr>
              <w:divsChild>
                <w:div w:id="449981552">
                  <w:marLeft w:val="0"/>
                  <w:marRight w:val="0"/>
                  <w:marTop w:val="0"/>
                  <w:marBottom w:val="0"/>
                  <w:divBdr>
                    <w:top w:val="none" w:sz="0" w:space="0" w:color="auto"/>
                    <w:left w:val="none" w:sz="0" w:space="0" w:color="auto"/>
                    <w:bottom w:val="none" w:sz="0" w:space="0" w:color="auto"/>
                    <w:right w:val="none" w:sz="0" w:space="0" w:color="auto"/>
                  </w:divBdr>
                </w:div>
              </w:divsChild>
            </w:div>
            <w:div w:id="240601131">
              <w:marLeft w:val="0"/>
              <w:marRight w:val="0"/>
              <w:marTop w:val="0"/>
              <w:marBottom w:val="0"/>
              <w:divBdr>
                <w:top w:val="none" w:sz="0" w:space="0" w:color="auto"/>
                <w:left w:val="none" w:sz="0" w:space="0" w:color="auto"/>
                <w:bottom w:val="none" w:sz="0" w:space="0" w:color="auto"/>
                <w:right w:val="none" w:sz="0" w:space="0" w:color="auto"/>
              </w:divBdr>
              <w:divsChild>
                <w:div w:id="700521291">
                  <w:marLeft w:val="0"/>
                  <w:marRight w:val="0"/>
                  <w:marTop w:val="0"/>
                  <w:marBottom w:val="0"/>
                  <w:divBdr>
                    <w:top w:val="none" w:sz="0" w:space="0" w:color="auto"/>
                    <w:left w:val="none" w:sz="0" w:space="0" w:color="auto"/>
                    <w:bottom w:val="none" w:sz="0" w:space="0" w:color="auto"/>
                    <w:right w:val="none" w:sz="0" w:space="0" w:color="auto"/>
                  </w:divBdr>
                </w:div>
              </w:divsChild>
            </w:div>
            <w:div w:id="1395086366">
              <w:marLeft w:val="0"/>
              <w:marRight w:val="0"/>
              <w:marTop w:val="0"/>
              <w:marBottom w:val="0"/>
              <w:divBdr>
                <w:top w:val="none" w:sz="0" w:space="0" w:color="auto"/>
                <w:left w:val="none" w:sz="0" w:space="0" w:color="auto"/>
                <w:bottom w:val="none" w:sz="0" w:space="0" w:color="auto"/>
                <w:right w:val="none" w:sz="0" w:space="0" w:color="auto"/>
              </w:divBdr>
              <w:divsChild>
                <w:div w:id="731781481">
                  <w:marLeft w:val="0"/>
                  <w:marRight w:val="0"/>
                  <w:marTop w:val="0"/>
                  <w:marBottom w:val="0"/>
                  <w:divBdr>
                    <w:top w:val="none" w:sz="0" w:space="0" w:color="auto"/>
                    <w:left w:val="none" w:sz="0" w:space="0" w:color="auto"/>
                    <w:bottom w:val="none" w:sz="0" w:space="0" w:color="auto"/>
                    <w:right w:val="none" w:sz="0" w:space="0" w:color="auto"/>
                  </w:divBdr>
                </w:div>
              </w:divsChild>
            </w:div>
            <w:div w:id="1332217553">
              <w:marLeft w:val="0"/>
              <w:marRight w:val="0"/>
              <w:marTop w:val="0"/>
              <w:marBottom w:val="0"/>
              <w:divBdr>
                <w:top w:val="none" w:sz="0" w:space="0" w:color="auto"/>
                <w:left w:val="none" w:sz="0" w:space="0" w:color="auto"/>
                <w:bottom w:val="none" w:sz="0" w:space="0" w:color="auto"/>
                <w:right w:val="none" w:sz="0" w:space="0" w:color="auto"/>
              </w:divBdr>
              <w:divsChild>
                <w:div w:id="656224688">
                  <w:marLeft w:val="0"/>
                  <w:marRight w:val="0"/>
                  <w:marTop w:val="0"/>
                  <w:marBottom w:val="0"/>
                  <w:divBdr>
                    <w:top w:val="none" w:sz="0" w:space="0" w:color="auto"/>
                    <w:left w:val="none" w:sz="0" w:space="0" w:color="auto"/>
                    <w:bottom w:val="none" w:sz="0" w:space="0" w:color="auto"/>
                    <w:right w:val="none" w:sz="0" w:space="0" w:color="auto"/>
                  </w:divBdr>
                </w:div>
              </w:divsChild>
            </w:div>
            <w:div w:id="579559755">
              <w:marLeft w:val="0"/>
              <w:marRight w:val="0"/>
              <w:marTop w:val="0"/>
              <w:marBottom w:val="0"/>
              <w:divBdr>
                <w:top w:val="none" w:sz="0" w:space="0" w:color="auto"/>
                <w:left w:val="none" w:sz="0" w:space="0" w:color="auto"/>
                <w:bottom w:val="none" w:sz="0" w:space="0" w:color="auto"/>
                <w:right w:val="none" w:sz="0" w:space="0" w:color="auto"/>
              </w:divBdr>
              <w:divsChild>
                <w:div w:id="290940436">
                  <w:marLeft w:val="0"/>
                  <w:marRight w:val="0"/>
                  <w:marTop w:val="0"/>
                  <w:marBottom w:val="0"/>
                  <w:divBdr>
                    <w:top w:val="none" w:sz="0" w:space="0" w:color="auto"/>
                    <w:left w:val="none" w:sz="0" w:space="0" w:color="auto"/>
                    <w:bottom w:val="none" w:sz="0" w:space="0" w:color="auto"/>
                    <w:right w:val="none" w:sz="0" w:space="0" w:color="auto"/>
                  </w:divBdr>
                </w:div>
              </w:divsChild>
            </w:div>
            <w:div w:id="1607422048">
              <w:marLeft w:val="0"/>
              <w:marRight w:val="0"/>
              <w:marTop w:val="0"/>
              <w:marBottom w:val="0"/>
              <w:divBdr>
                <w:top w:val="none" w:sz="0" w:space="0" w:color="auto"/>
                <w:left w:val="none" w:sz="0" w:space="0" w:color="auto"/>
                <w:bottom w:val="none" w:sz="0" w:space="0" w:color="auto"/>
                <w:right w:val="none" w:sz="0" w:space="0" w:color="auto"/>
              </w:divBdr>
              <w:divsChild>
                <w:div w:id="640842606">
                  <w:marLeft w:val="0"/>
                  <w:marRight w:val="0"/>
                  <w:marTop w:val="0"/>
                  <w:marBottom w:val="0"/>
                  <w:divBdr>
                    <w:top w:val="none" w:sz="0" w:space="0" w:color="auto"/>
                    <w:left w:val="none" w:sz="0" w:space="0" w:color="auto"/>
                    <w:bottom w:val="none" w:sz="0" w:space="0" w:color="auto"/>
                    <w:right w:val="none" w:sz="0" w:space="0" w:color="auto"/>
                  </w:divBdr>
                </w:div>
              </w:divsChild>
            </w:div>
            <w:div w:id="1317762423">
              <w:marLeft w:val="0"/>
              <w:marRight w:val="0"/>
              <w:marTop w:val="0"/>
              <w:marBottom w:val="0"/>
              <w:divBdr>
                <w:top w:val="none" w:sz="0" w:space="0" w:color="auto"/>
                <w:left w:val="none" w:sz="0" w:space="0" w:color="auto"/>
                <w:bottom w:val="none" w:sz="0" w:space="0" w:color="auto"/>
                <w:right w:val="none" w:sz="0" w:space="0" w:color="auto"/>
              </w:divBdr>
              <w:divsChild>
                <w:div w:id="545485527">
                  <w:marLeft w:val="0"/>
                  <w:marRight w:val="0"/>
                  <w:marTop w:val="0"/>
                  <w:marBottom w:val="0"/>
                  <w:divBdr>
                    <w:top w:val="none" w:sz="0" w:space="0" w:color="auto"/>
                    <w:left w:val="none" w:sz="0" w:space="0" w:color="auto"/>
                    <w:bottom w:val="none" w:sz="0" w:space="0" w:color="auto"/>
                    <w:right w:val="none" w:sz="0" w:space="0" w:color="auto"/>
                  </w:divBdr>
                </w:div>
              </w:divsChild>
            </w:div>
            <w:div w:id="1182545469">
              <w:marLeft w:val="0"/>
              <w:marRight w:val="0"/>
              <w:marTop w:val="0"/>
              <w:marBottom w:val="0"/>
              <w:divBdr>
                <w:top w:val="none" w:sz="0" w:space="0" w:color="auto"/>
                <w:left w:val="none" w:sz="0" w:space="0" w:color="auto"/>
                <w:bottom w:val="none" w:sz="0" w:space="0" w:color="auto"/>
                <w:right w:val="none" w:sz="0" w:space="0" w:color="auto"/>
              </w:divBdr>
              <w:divsChild>
                <w:div w:id="1853446048">
                  <w:marLeft w:val="0"/>
                  <w:marRight w:val="0"/>
                  <w:marTop w:val="0"/>
                  <w:marBottom w:val="0"/>
                  <w:divBdr>
                    <w:top w:val="none" w:sz="0" w:space="0" w:color="auto"/>
                    <w:left w:val="none" w:sz="0" w:space="0" w:color="auto"/>
                    <w:bottom w:val="none" w:sz="0" w:space="0" w:color="auto"/>
                    <w:right w:val="none" w:sz="0" w:space="0" w:color="auto"/>
                  </w:divBdr>
                </w:div>
              </w:divsChild>
            </w:div>
            <w:div w:id="672415375">
              <w:marLeft w:val="0"/>
              <w:marRight w:val="0"/>
              <w:marTop w:val="0"/>
              <w:marBottom w:val="0"/>
              <w:divBdr>
                <w:top w:val="none" w:sz="0" w:space="0" w:color="auto"/>
                <w:left w:val="none" w:sz="0" w:space="0" w:color="auto"/>
                <w:bottom w:val="none" w:sz="0" w:space="0" w:color="auto"/>
                <w:right w:val="none" w:sz="0" w:space="0" w:color="auto"/>
              </w:divBdr>
              <w:divsChild>
                <w:div w:id="1800294126">
                  <w:marLeft w:val="0"/>
                  <w:marRight w:val="0"/>
                  <w:marTop w:val="0"/>
                  <w:marBottom w:val="0"/>
                  <w:divBdr>
                    <w:top w:val="none" w:sz="0" w:space="0" w:color="auto"/>
                    <w:left w:val="none" w:sz="0" w:space="0" w:color="auto"/>
                    <w:bottom w:val="none" w:sz="0" w:space="0" w:color="auto"/>
                    <w:right w:val="none" w:sz="0" w:space="0" w:color="auto"/>
                  </w:divBdr>
                </w:div>
              </w:divsChild>
            </w:div>
            <w:div w:id="1152216437">
              <w:marLeft w:val="0"/>
              <w:marRight w:val="0"/>
              <w:marTop w:val="0"/>
              <w:marBottom w:val="0"/>
              <w:divBdr>
                <w:top w:val="none" w:sz="0" w:space="0" w:color="auto"/>
                <w:left w:val="none" w:sz="0" w:space="0" w:color="auto"/>
                <w:bottom w:val="none" w:sz="0" w:space="0" w:color="auto"/>
                <w:right w:val="none" w:sz="0" w:space="0" w:color="auto"/>
              </w:divBdr>
              <w:divsChild>
                <w:div w:id="454560837">
                  <w:marLeft w:val="0"/>
                  <w:marRight w:val="0"/>
                  <w:marTop w:val="0"/>
                  <w:marBottom w:val="0"/>
                  <w:divBdr>
                    <w:top w:val="none" w:sz="0" w:space="0" w:color="auto"/>
                    <w:left w:val="none" w:sz="0" w:space="0" w:color="auto"/>
                    <w:bottom w:val="none" w:sz="0" w:space="0" w:color="auto"/>
                    <w:right w:val="none" w:sz="0" w:space="0" w:color="auto"/>
                  </w:divBdr>
                </w:div>
              </w:divsChild>
            </w:div>
            <w:div w:id="690230813">
              <w:marLeft w:val="0"/>
              <w:marRight w:val="0"/>
              <w:marTop w:val="0"/>
              <w:marBottom w:val="0"/>
              <w:divBdr>
                <w:top w:val="none" w:sz="0" w:space="0" w:color="auto"/>
                <w:left w:val="none" w:sz="0" w:space="0" w:color="auto"/>
                <w:bottom w:val="none" w:sz="0" w:space="0" w:color="auto"/>
                <w:right w:val="none" w:sz="0" w:space="0" w:color="auto"/>
              </w:divBdr>
              <w:divsChild>
                <w:div w:id="1089160648">
                  <w:marLeft w:val="0"/>
                  <w:marRight w:val="0"/>
                  <w:marTop w:val="0"/>
                  <w:marBottom w:val="0"/>
                  <w:divBdr>
                    <w:top w:val="none" w:sz="0" w:space="0" w:color="auto"/>
                    <w:left w:val="none" w:sz="0" w:space="0" w:color="auto"/>
                    <w:bottom w:val="none" w:sz="0" w:space="0" w:color="auto"/>
                    <w:right w:val="none" w:sz="0" w:space="0" w:color="auto"/>
                  </w:divBdr>
                </w:div>
              </w:divsChild>
            </w:div>
            <w:div w:id="1598250563">
              <w:marLeft w:val="0"/>
              <w:marRight w:val="0"/>
              <w:marTop w:val="0"/>
              <w:marBottom w:val="0"/>
              <w:divBdr>
                <w:top w:val="none" w:sz="0" w:space="0" w:color="auto"/>
                <w:left w:val="none" w:sz="0" w:space="0" w:color="auto"/>
                <w:bottom w:val="none" w:sz="0" w:space="0" w:color="auto"/>
                <w:right w:val="none" w:sz="0" w:space="0" w:color="auto"/>
              </w:divBdr>
              <w:divsChild>
                <w:div w:id="1441872686">
                  <w:marLeft w:val="0"/>
                  <w:marRight w:val="0"/>
                  <w:marTop w:val="0"/>
                  <w:marBottom w:val="0"/>
                  <w:divBdr>
                    <w:top w:val="none" w:sz="0" w:space="0" w:color="auto"/>
                    <w:left w:val="none" w:sz="0" w:space="0" w:color="auto"/>
                    <w:bottom w:val="none" w:sz="0" w:space="0" w:color="auto"/>
                    <w:right w:val="none" w:sz="0" w:space="0" w:color="auto"/>
                  </w:divBdr>
                </w:div>
              </w:divsChild>
            </w:div>
            <w:div w:id="2093701412">
              <w:marLeft w:val="0"/>
              <w:marRight w:val="0"/>
              <w:marTop w:val="0"/>
              <w:marBottom w:val="0"/>
              <w:divBdr>
                <w:top w:val="none" w:sz="0" w:space="0" w:color="auto"/>
                <w:left w:val="none" w:sz="0" w:space="0" w:color="auto"/>
                <w:bottom w:val="none" w:sz="0" w:space="0" w:color="auto"/>
                <w:right w:val="none" w:sz="0" w:space="0" w:color="auto"/>
              </w:divBdr>
              <w:divsChild>
                <w:div w:id="1466584353">
                  <w:marLeft w:val="0"/>
                  <w:marRight w:val="0"/>
                  <w:marTop w:val="0"/>
                  <w:marBottom w:val="0"/>
                  <w:divBdr>
                    <w:top w:val="none" w:sz="0" w:space="0" w:color="auto"/>
                    <w:left w:val="none" w:sz="0" w:space="0" w:color="auto"/>
                    <w:bottom w:val="none" w:sz="0" w:space="0" w:color="auto"/>
                    <w:right w:val="none" w:sz="0" w:space="0" w:color="auto"/>
                  </w:divBdr>
                </w:div>
              </w:divsChild>
            </w:div>
            <w:div w:id="908999551">
              <w:marLeft w:val="0"/>
              <w:marRight w:val="0"/>
              <w:marTop w:val="0"/>
              <w:marBottom w:val="0"/>
              <w:divBdr>
                <w:top w:val="none" w:sz="0" w:space="0" w:color="auto"/>
                <w:left w:val="none" w:sz="0" w:space="0" w:color="auto"/>
                <w:bottom w:val="none" w:sz="0" w:space="0" w:color="auto"/>
                <w:right w:val="none" w:sz="0" w:space="0" w:color="auto"/>
              </w:divBdr>
              <w:divsChild>
                <w:div w:id="1269853286">
                  <w:marLeft w:val="0"/>
                  <w:marRight w:val="0"/>
                  <w:marTop w:val="0"/>
                  <w:marBottom w:val="0"/>
                  <w:divBdr>
                    <w:top w:val="none" w:sz="0" w:space="0" w:color="auto"/>
                    <w:left w:val="none" w:sz="0" w:space="0" w:color="auto"/>
                    <w:bottom w:val="none" w:sz="0" w:space="0" w:color="auto"/>
                    <w:right w:val="none" w:sz="0" w:space="0" w:color="auto"/>
                  </w:divBdr>
                </w:div>
              </w:divsChild>
            </w:div>
            <w:div w:id="101344267">
              <w:marLeft w:val="0"/>
              <w:marRight w:val="0"/>
              <w:marTop w:val="0"/>
              <w:marBottom w:val="0"/>
              <w:divBdr>
                <w:top w:val="none" w:sz="0" w:space="0" w:color="auto"/>
                <w:left w:val="none" w:sz="0" w:space="0" w:color="auto"/>
                <w:bottom w:val="none" w:sz="0" w:space="0" w:color="auto"/>
                <w:right w:val="none" w:sz="0" w:space="0" w:color="auto"/>
              </w:divBdr>
              <w:divsChild>
                <w:div w:id="1376543744">
                  <w:marLeft w:val="0"/>
                  <w:marRight w:val="0"/>
                  <w:marTop w:val="0"/>
                  <w:marBottom w:val="0"/>
                  <w:divBdr>
                    <w:top w:val="none" w:sz="0" w:space="0" w:color="auto"/>
                    <w:left w:val="none" w:sz="0" w:space="0" w:color="auto"/>
                    <w:bottom w:val="none" w:sz="0" w:space="0" w:color="auto"/>
                    <w:right w:val="none" w:sz="0" w:space="0" w:color="auto"/>
                  </w:divBdr>
                </w:div>
              </w:divsChild>
            </w:div>
            <w:div w:id="1609269199">
              <w:marLeft w:val="0"/>
              <w:marRight w:val="0"/>
              <w:marTop w:val="0"/>
              <w:marBottom w:val="0"/>
              <w:divBdr>
                <w:top w:val="none" w:sz="0" w:space="0" w:color="auto"/>
                <w:left w:val="none" w:sz="0" w:space="0" w:color="auto"/>
                <w:bottom w:val="none" w:sz="0" w:space="0" w:color="auto"/>
                <w:right w:val="none" w:sz="0" w:space="0" w:color="auto"/>
              </w:divBdr>
              <w:divsChild>
                <w:div w:id="368845829">
                  <w:marLeft w:val="0"/>
                  <w:marRight w:val="0"/>
                  <w:marTop w:val="0"/>
                  <w:marBottom w:val="0"/>
                  <w:divBdr>
                    <w:top w:val="none" w:sz="0" w:space="0" w:color="auto"/>
                    <w:left w:val="none" w:sz="0" w:space="0" w:color="auto"/>
                    <w:bottom w:val="none" w:sz="0" w:space="0" w:color="auto"/>
                    <w:right w:val="none" w:sz="0" w:space="0" w:color="auto"/>
                  </w:divBdr>
                </w:div>
              </w:divsChild>
            </w:div>
            <w:div w:id="274485500">
              <w:marLeft w:val="0"/>
              <w:marRight w:val="0"/>
              <w:marTop w:val="0"/>
              <w:marBottom w:val="0"/>
              <w:divBdr>
                <w:top w:val="none" w:sz="0" w:space="0" w:color="auto"/>
                <w:left w:val="none" w:sz="0" w:space="0" w:color="auto"/>
                <w:bottom w:val="none" w:sz="0" w:space="0" w:color="auto"/>
                <w:right w:val="none" w:sz="0" w:space="0" w:color="auto"/>
              </w:divBdr>
              <w:divsChild>
                <w:div w:id="1588270365">
                  <w:marLeft w:val="0"/>
                  <w:marRight w:val="0"/>
                  <w:marTop w:val="0"/>
                  <w:marBottom w:val="0"/>
                  <w:divBdr>
                    <w:top w:val="none" w:sz="0" w:space="0" w:color="auto"/>
                    <w:left w:val="none" w:sz="0" w:space="0" w:color="auto"/>
                    <w:bottom w:val="none" w:sz="0" w:space="0" w:color="auto"/>
                    <w:right w:val="none" w:sz="0" w:space="0" w:color="auto"/>
                  </w:divBdr>
                </w:div>
              </w:divsChild>
            </w:div>
            <w:div w:id="1552300667">
              <w:marLeft w:val="0"/>
              <w:marRight w:val="0"/>
              <w:marTop w:val="0"/>
              <w:marBottom w:val="0"/>
              <w:divBdr>
                <w:top w:val="none" w:sz="0" w:space="0" w:color="auto"/>
                <w:left w:val="none" w:sz="0" w:space="0" w:color="auto"/>
                <w:bottom w:val="none" w:sz="0" w:space="0" w:color="auto"/>
                <w:right w:val="none" w:sz="0" w:space="0" w:color="auto"/>
              </w:divBdr>
              <w:divsChild>
                <w:div w:id="1843861785">
                  <w:marLeft w:val="0"/>
                  <w:marRight w:val="0"/>
                  <w:marTop w:val="0"/>
                  <w:marBottom w:val="0"/>
                  <w:divBdr>
                    <w:top w:val="none" w:sz="0" w:space="0" w:color="auto"/>
                    <w:left w:val="none" w:sz="0" w:space="0" w:color="auto"/>
                    <w:bottom w:val="none" w:sz="0" w:space="0" w:color="auto"/>
                    <w:right w:val="none" w:sz="0" w:space="0" w:color="auto"/>
                  </w:divBdr>
                </w:div>
              </w:divsChild>
            </w:div>
            <w:div w:id="664015339">
              <w:marLeft w:val="0"/>
              <w:marRight w:val="0"/>
              <w:marTop w:val="0"/>
              <w:marBottom w:val="0"/>
              <w:divBdr>
                <w:top w:val="none" w:sz="0" w:space="0" w:color="auto"/>
                <w:left w:val="none" w:sz="0" w:space="0" w:color="auto"/>
                <w:bottom w:val="none" w:sz="0" w:space="0" w:color="auto"/>
                <w:right w:val="none" w:sz="0" w:space="0" w:color="auto"/>
              </w:divBdr>
              <w:divsChild>
                <w:div w:id="704064649">
                  <w:marLeft w:val="0"/>
                  <w:marRight w:val="0"/>
                  <w:marTop w:val="0"/>
                  <w:marBottom w:val="0"/>
                  <w:divBdr>
                    <w:top w:val="none" w:sz="0" w:space="0" w:color="auto"/>
                    <w:left w:val="none" w:sz="0" w:space="0" w:color="auto"/>
                    <w:bottom w:val="none" w:sz="0" w:space="0" w:color="auto"/>
                    <w:right w:val="none" w:sz="0" w:space="0" w:color="auto"/>
                  </w:divBdr>
                </w:div>
              </w:divsChild>
            </w:div>
            <w:div w:id="1460303267">
              <w:marLeft w:val="0"/>
              <w:marRight w:val="0"/>
              <w:marTop w:val="0"/>
              <w:marBottom w:val="0"/>
              <w:divBdr>
                <w:top w:val="none" w:sz="0" w:space="0" w:color="auto"/>
                <w:left w:val="none" w:sz="0" w:space="0" w:color="auto"/>
                <w:bottom w:val="none" w:sz="0" w:space="0" w:color="auto"/>
                <w:right w:val="none" w:sz="0" w:space="0" w:color="auto"/>
              </w:divBdr>
              <w:divsChild>
                <w:div w:id="1865556930">
                  <w:marLeft w:val="0"/>
                  <w:marRight w:val="0"/>
                  <w:marTop w:val="0"/>
                  <w:marBottom w:val="0"/>
                  <w:divBdr>
                    <w:top w:val="none" w:sz="0" w:space="0" w:color="auto"/>
                    <w:left w:val="none" w:sz="0" w:space="0" w:color="auto"/>
                    <w:bottom w:val="none" w:sz="0" w:space="0" w:color="auto"/>
                    <w:right w:val="none" w:sz="0" w:space="0" w:color="auto"/>
                  </w:divBdr>
                </w:div>
              </w:divsChild>
            </w:div>
            <w:div w:id="142700346">
              <w:marLeft w:val="0"/>
              <w:marRight w:val="0"/>
              <w:marTop w:val="0"/>
              <w:marBottom w:val="0"/>
              <w:divBdr>
                <w:top w:val="none" w:sz="0" w:space="0" w:color="auto"/>
                <w:left w:val="none" w:sz="0" w:space="0" w:color="auto"/>
                <w:bottom w:val="none" w:sz="0" w:space="0" w:color="auto"/>
                <w:right w:val="none" w:sz="0" w:space="0" w:color="auto"/>
              </w:divBdr>
              <w:divsChild>
                <w:div w:id="218130966">
                  <w:marLeft w:val="0"/>
                  <w:marRight w:val="0"/>
                  <w:marTop w:val="0"/>
                  <w:marBottom w:val="0"/>
                  <w:divBdr>
                    <w:top w:val="none" w:sz="0" w:space="0" w:color="auto"/>
                    <w:left w:val="none" w:sz="0" w:space="0" w:color="auto"/>
                    <w:bottom w:val="none" w:sz="0" w:space="0" w:color="auto"/>
                    <w:right w:val="none" w:sz="0" w:space="0" w:color="auto"/>
                  </w:divBdr>
                </w:div>
              </w:divsChild>
            </w:div>
            <w:div w:id="1512069530">
              <w:marLeft w:val="0"/>
              <w:marRight w:val="0"/>
              <w:marTop w:val="0"/>
              <w:marBottom w:val="0"/>
              <w:divBdr>
                <w:top w:val="none" w:sz="0" w:space="0" w:color="auto"/>
                <w:left w:val="none" w:sz="0" w:space="0" w:color="auto"/>
                <w:bottom w:val="none" w:sz="0" w:space="0" w:color="auto"/>
                <w:right w:val="none" w:sz="0" w:space="0" w:color="auto"/>
              </w:divBdr>
              <w:divsChild>
                <w:div w:id="1019355494">
                  <w:marLeft w:val="0"/>
                  <w:marRight w:val="0"/>
                  <w:marTop w:val="0"/>
                  <w:marBottom w:val="0"/>
                  <w:divBdr>
                    <w:top w:val="none" w:sz="0" w:space="0" w:color="auto"/>
                    <w:left w:val="none" w:sz="0" w:space="0" w:color="auto"/>
                    <w:bottom w:val="none" w:sz="0" w:space="0" w:color="auto"/>
                    <w:right w:val="none" w:sz="0" w:space="0" w:color="auto"/>
                  </w:divBdr>
                </w:div>
              </w:divsChild>
            </w:div>
            <w:div w:id="1251814495">
              <w:marLeft w:val="0"/>
              <w:marRight w:val="0"/>
              <w:marTop w:val="0"/>
              <w:marBottom w:val="0"/>
              <w:divBdr>
                <w:top w:val="none" w:sz="0" w:space="0" w:color="auto"/>
                <w:left w:val="none" w:sz="0" w:space="0" w:color="auto"/>
                <w:bottom w:val="none" w:sz="0" w:space="0" w:color="auto"/>
                <w:right w:val="none" w:sz="0" w:space="0" w:color="auto"/>
              </w:divBdr>
              <w:divsChild>
                <w:div w:id="498498294">
                  <w:marLeft w:val="0"/>
                  <w:marRight w:val="0"/>
                  <w:marTop w:val="0"/>
                  <w:marBottom w:val="0"/>
                  <w:divBdr>
                    <w:top w:val="none" w:sz="0" w:space="0" w:color="auto"/>
                    <w:left w:val="none" w:sz="0" w:space="0" w:color="auto"/>
                    <w:bottom w:val="none" w:sz="0" w:space="0" w:color="auto"/>
                    <w:right w:val="none" w:sz="0" w:space="0" w:color="auto"/>
                  </w:divBdr>
                </w:div>
              </w:divsChild>
            </w:div>
            <w:div w:id="1583946421">
              <w:marLeft w:val="0"/>
              <w:marRight w:val="0"/>
              <w:marTop w:val="0"/>
              <w:marBottom w:val="0"/>
              <w:divBdr>
                <w:top w:val="none" w:sz="0" w:space="0" w:color="auto"/>
                <w:left w:val="none" w:sz="0" w:space="0" w:color="auto"/>
                <w:bottom w:val="none" w:sz="0" w:space="0" w:color="auto"/>
                <w:right w:val="none" w:sz="0" w:space="0" w:color="auto"/>
              </w:divBdr>
              <w:divsChild>
                <w:div w:id="1161387964">
                  <w:marLeft w:val="0"/>
                  <w:marRight w:val="0"/>
                  <w:marTop w:val="0"/>
                  <w:marBottom w:val="0"/>
                  <w:divBdr>
                    <w:top w:val="none" w:sz="0" w:space="0" w:color="auto"/>
                    <w:left w:val="none" w:sz="0" w:space="0" w:color="auto"/>
                    <w:bottom w:val="none" w:sz="0" w:space="0" w:color="auto"/>
                    <w:right w:val="none" w:sz="0" w:space="0" w:color="auto"/>
                  </w:divBdr>
                </w:div>
              </w:divsChild>
            </w:div>
            <w:div w:id="464272950">
              <w:marLeft w:val="0"/>
              <w:marRight w:val="0"/>
              <w:marTop w:val="0"/>
              <w:marBottom w:val="0"/>
              <w:divBdr>
                <w:top w:val="none" w:sz="0" w:space="0" w:color="auto"/>
                <w:left w:val="none" w:sz="0" w:space="0" w:color="auto"/>
                <w:bottom w:val="none" w:sz="0" w:space="0" w:color="auto"/>
                <w:right w:val="none" w:sz="0" w:space="0" w:color="auto"/>
              </w:divBdr>
              <w:divsChild>
                <w:div w:id="718289608">
                  <w:marLeft w:val="0"/>
                  <w:marRight w:val="0"/>
                  <w:marTop w:val="0"/>
                  <w:marBottom w:val="0"/>
                  <w:divBdr>
                    <w:top w:val="none" w:sz="0" w:space="0" w:color="auto"/>
                    <w:left w:val="none" w:sz="0" w:space="0" w:color="auto"/>
                    <w:bottom w:val="none" w:sz="0" w:space="0" w:color="auto"/>
                    <w:right w:val="none" w:sz="0" w:space="0" w:color="auto"/>
                  </w:divBdr>
                </w:div>
              </w:divsChild>
            </w:div>
            <w:div w:id="2128893445">
              <w:marLeft w:val="0"/>
              <w:marRight w:val="0"/>
              <w:marTop w:val="0"/>
              <w:marBottom w:val="0"/>
              <w:divBdr>
                <w:top w:val="none" w:sz="0" w:space="0" w:color="auto"/>
                <w:left w:val="none" w:sz="0" w:space="0" w:color="auto"/>
                <w:bottom w:val="none" w:sz="0" w:space="0" w:color="auto"/>
                <w:right w:val="none" w:sz="0" w:space="0" w:color="auto"/>
              </w:divBdr>
              <w:divsChild>
                <w:div w:id="921451634">
                  <w:marLeft w:val="0"/>
                  <w:marRight w:val="0"/>
                  <w:marTop w:val="0"/>
                  <w:marBottom w:val="0"/>
                  <w:divBdr>
                    <w:top w:val="none" w:sz="0" w:space="0" w:color="auto"/>
                    <w:left w:val="none" w:sz="0" w:space="0" w:color="auto"/>
                    <w:bottom w:val="none" w:sz="0" w:space="0" w:color="auto"/>
                    <w:right w:val="none" w:sz="0" w:space="0" w:color="auto"/>
                  </w:divBdr>
                </w:div>
              </w:divsChild>
            </w:div>
            <w:div w:id="1721589682">
              <w:marLeft w:val="0"/>
              <w:marRight w:val="0"/>
              <w:marTop w:val="0"/>
              <w:marBottom w:val="0"/>
              <w:divBdr>
                <w:top w:val="none" w:sz="0" w:space="0" w:color="auto"/>
                <w:left w:val="none" w:sz="0" w:space="0" w:color="auto"/>
                <w:bottom w:val="none" w:sz="0" w:space="0" w:color="auto"/>
                <w:right w:val="none" w:sz="0" w:space="0" w:color="auto"/>
              </w:divBdr>
              <w:divsChild>
                <w:div w:id="1633362625">
                  <w:marLeft w:val="0"/>
                  <w:marRight w:val="0"/>
                  <w:marTop w:val="0"/>
                  <w:marBottom w:val="0"/>
                  <w:divBdr>
                    <w:top w:val="none" w:sz="0" w:space="0" w:color="auto"/>
                    <w:left w:val="none" w:sz="0" w:space="0" w:color="auto"/>
                    <w:bottom w:val="none" w:sz="0" w:space="0" w:color="auto"/>
                    <w:right w:val="none" w:sz="0" w:space="0" w:color="auto"/>
                  </w:divBdr>
                </w:div>
              </w:divsChild>
            </w:div>
            <w:div w:id="836845349">
              <w:marLeft w:val="0"/>
              <w:marRight w:val="0"/>
              <w:marTop w:val="0"/>
              <w:marBottom w:val="0"/>
              <w:divBdr>
                <w:top w:val="none" w:sz="0" w:space="0" w:color="auto"/>
                <w:left w:val="none" w:sz="0" w:space="0" w:color="auto"/>
                <w:bottom w:val="none" w:sz="0" w:space="0" w:color="auto"/>
                <w:right w:val="none" w:sz="0" w:space="0" w:color="auto"/>
              </w:divBdr>
              <w:divsChild>
                <w:div w:id="1467357447">
                  <w:marLeft w:val="0"/>
                  <w:marRight w:val="0"/>
                  <w:marTop w:val="0"/>
                  <w:marBottom w:val="0"/>
                  <w:divBdr>
                    <w:top w:val="none" w:sz="0" w:space="0" w:color="auto"/>
                    <w:left w:val="none" w:sz="0" w:space="0" w:color="auto"/>
                    <w:bottom w:val="none" w:sz="0" w:space="0" w:color="auto"/>
                    <w:right w:val="none" w:sz="0" w:space="0" w:color="auto"/>
                  </w:divBdr>
                </w:div>
              </w:divsChild>
            </w:div>
            <w:div w:id="1870560690">
              <w:marLeft w:val="0"/>
              <w:marRight w:val="0"/>
              <w:marTop w:val="0"/>
              <w:marBottom w:val="0"/>
              <w:divBdr>
                <w:top w:val="none" w:sz="0" w:space="0" w:color="auto"/>
                <w:left w:val="none" w:sz="0" w:space="0" w:color="auto"/>
                <w:bottom w:val="none" w:sz="0" w:space="0" w:color="auto"/>
                <w:right w:val="none" w:sz="0" w:space="0" w:color="auto"/>
              </w:divBdr>
              <w:divsChild>
                <w:div w:id="2134402542">
                  <w:marLeft w:val="0"/>
                  <w:marRight w:val="0"/>
                  <w:marTop w:val="0"/>
                  <w:marBottom w:val="0"/>
                  <w:divBdr>
                    <w:top w:val="none" w:sz="0" w:space="0" w:color="auto"/>
                    <w:left w:val="none" w:sz="0" w:space="0" w:color="auto"/>
                    <w:bottom w:val="none" w:sz="0" w:space="0" w:color="auto"/>
                    <w:right w:val="none" w:sz="0" w:space="0" w:color="auto"/>
                  </w:divBdr>
                </w:div>
              </w:divsChild>
            </w:div>
            <w:div w:id="1792631998">
              <w:marLeft w:val="0"/>
              <w:marRight w:val="0"/>
              <w:marTop w:val="0"/>
              <w:marBottom w:val="0"/>
              <w:divBdr>
                <w:top w:val="none" w:sz="0" w:space="0" w:color="auto"/>
                <w:left w:val="none" w:sz="0" w:space="0" w:color="auto"/>
                <w:bottom w:val="none" w:sz="0" w:space="0" w:color="auto"/>
                <w:right w:val="none" w:sz="0" w:space="0" w:color="auto"/>
              </w:divBdr>
              <w:divsChild>
                <w:div w:id="1243684428">
                  <w:marLeft w:val="0"/>
                  <w:marRight w:val="0"/>
                  <w:marTop w:val="0"/>
                  <w:marBottom w:val="0"/>
                  <w:divBdr>
                    <w:top w:val="none" w:sz="0" w:space="0" w:color="auto"/>
                    <w:left w:val="none" w:sz="0" w:space="0" w:color="auto"/>
                    <w:bottom w:val="none" w:sz="0" w:space="0" w:color="auto"/>
                    <w:right w:val="none" w:sz="0" w:space="0" w:color="auto"/>
                  </w:divBdr>
                </w:div>
              </w:divsChild>
            </w:div>
            <w:div w:id="1024092457">
              <w:marLeft w:val="0"/>
              <w:marRight w:val="0"/>
              <w:marTop w:val="0"/>
              <w:marBottom w:val="0"/>
              <w:divBdr>
                <w:top w:val="none" w:sz="0" w:space="0" w:color="auto"/>
                <w:left w:val="none" w:sz="0" w:space="0" w:color="auto"/>
                <w:bottom w:val="none" w:sz="0" w:space="0" w:color="auto"/>
                <w:right w:val="none" w:sz="0" w:space="0" w:color="auto"/>
              </w:divBdr>
              <w:divsChild>
                <w:div w:id="83305262">
                  <w:marLeft w:val="0"/>
                  <w:marRight w:val="0"/>
                  <w:marTop w:val="0"/>
                  <w:marBottom w:val="0"/>
                  <w:divBdr>
                    <w:top w:val="none" w:sz="0" w:space="0" w:color="auto"/>
                    <w:left w:val="none" w:sz="0" w:space="0" w:color="auto"/>
                    <w:bottom w:val="none" w:sz="0" w:space="0" w:color="auto"/>
                    <w:right w:val="none" w:sz="0" w:space="0" w:color="auto"/>
                  </w:divBdr>
                </w:div>
              </w:divsChild>
            </w:div>
            <w:div w:id="466976005">
              <w:marLeft w:val="0"/>
              <w:marRight w:val="0"/>
              <w:marTop w:val="0"/>
              <w:marBottom w:val="0"/>
              <w:divBdr>
                <w:top w:val="none" w:sz="0" w:space="0" w:color="auto"/>
                <w:left w:val="none" w:sz="0" w:space="0" w:color="auto"/>
                <w:bottom w:val="none" w:sz="0" w:space="0" w:color="auto"/>
                <w:right w:val="none" w:sz="0" w:space="0" w:color="auto"/>
              </w:divBdr>
              <w:divsChild>
                <w:div w:id="21416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030">
          <w:marLeft w:val="0"/>
          <w:marRight w:val="0"/>
          <w:marTop w:val="0"/>
          <w:marBottom w:val="0"/>
          <w:divBdr>
            <w:top w:val="none" w:sz="0" w:space="0" w:color="auto"/>
            <w:left w:val="none" w:sz="0" w:space="0" w:color="auto"/>
            <w:bottom w:val="none" w:sz="0" w:space="0" w:color="auto"/>
            <w:right w:val="none" w:sz="0" w:space="0" w:color="auto"/>
          </w:divBdr>
          <w:divsChild>
            <w:div w:id="2120756246">
              <w:marLeft w:val="0"/>
              <w:marRight w:val="0"/>
              <w:marTop w:val="0"/>
              <w:marBottom w:val="0"/>
              <w:divBdr>
                <w:top w:val="none" w:sz="0" w:space="0" w:color="auto"/>
                <w:left w:val="none" w:sz="0" w:space="0" w:color="auto"/>
                <w:bottom w:val="none" w:sz="0" w:space="0" w:color="auto"/>
                <w:right w:val="none" w:sz="0" w:space="0" w:color="auto"/>
              </w:divBdr>
              <w:divsChild>
                <w:div w:id="1037199377">
                  <w:marLeft w:val="0"/>
                  <w:marRight w:val="0"/>
                  <w:marTop w:val="0"/>
                  <w:marBottom w:val="0"/>
                  <w:divBdr>
                    <w:top w:val="none" w:sz="0" w:space="0" w:color="auto"/>
                    <w:left w:val="none" w:sz="0" w:space="0" w:color="auto"/>
                    <w:bottom w:val="none" w:sz="0" w:space="0" w:color="auto"/>
                    <w:right w:val="none" w:sz="0" w:space="0" w:color="auto"/>
                  </w:divBdr>
                </w:div>
              </w:divsChild>
            </w:div>
            <w:div w:id="1061096258">
              <w:marLeft w:val="0"/>
              <w:marRight w:val="0"/>
              <w:marTop w:val="0"/>
              <w:marBottom w:val="0"/>
              <w:divBdr>
                <w:top w:val="none" w:sz="0" w:space="0" w:color="auto"/>
                <w:left w:val="none" w:sz="0" w:space="0" w:color="auto"/>
                <w:bottom w:val="none" w:sz="0" w:space="0" w:color="auto"/>
                <w:right w:val="none" w:sz="0" w:space="0" w:color="auto"/>
              </w:divBdr>
              <w:divsChild>
                <w:div w:id="1580600302">
                  <w:marLeft w:val="0"/>
                  <w:marRight w:val="0"/>
                  <w:marTop w:val="0"/>
                  <w:marBottom w:val="0"/>
                  <w:divBdr>
                    <w:top w:val="none" w:sz="0" w:space="0" w:color="auto"/>
                    <w:left w:val="none" w:sz="0" w:space="0" w:color="auto"/>
                    <w:bottom w:val="none" w:sz="0" w:space="0" w:color="auto"/>
                    <w:right w:val="none" w:sz="0" w:space="0" w:color="auto"/>
                  </w:divBdr>
                </w:div>
              </w:divsChild>
            </w:div>
            <w:div w:id="1535389108">
              <w:marLeft w:val="0"/>
              <w:marRight w:val="0"/>
              <w:marTop w:val="0"/>
              <w:marBottom w:val="0"/>
              <w:divBdr>
                <w:top w:val="none" w:sz="0" w:space="0" w:color="auto"/>
                <w:left w:val="none" w:sz="0" w:space="0" w:color="auto"/>
                <w:bottom w:val="none" w:sz="0" w:space="0" w:color="auto"/>
                <w:right w:val="none" w:sz="0" w:space="0" w:color="auto"/>
              </w:divBdr>
              <w:divsChild>
                <w:div w:id="313998309">
                  <w:marLeft w:val="0"/>
                  <w:marRight w:val="0"/>
                  <w:marTop w:val="0"/>
                  <w:marBottom w:val="0"/>
                  <w:divBdr>
                    <w:top w:val="none" w:sz="0" w:space="0" w:color="auto"/>
                    <w:left w:val="none" w:sz="0" w:space="0" w:color="auto"/>
                    <w:bottom w:val="none" w:sz="0" w:space="0" w:color="auto"/>
                    <w:right w:val="none" w:sz="0" w:space="0" w:color="auto"/>
                  </w:divBdr>
                </w:div>
              </w:divsChild>
            </w:div>
            <w:div w:id="2037387071">
              <w:marLeft w:val="0"/>
              <w:marRight w:val="0"/>
              <w:marTop w:val="0"/>
              <w:marBottom w:val="0"/>
              <w:divBdr>
                <w:top w:val="none" w:sz="0" w:space="0" w:color="auto"/>
                <w:left w:val="none" w:sz="0" w:space="0" w:color="auto"/>
                <w:bottom w:val="none" w:sz="0" w:space="0" w:color="auto"/>
                <w:right w:val="none" w:sz="0" w:space="0" w:color="auto"/>
              </w:divBdr>
              <w:divsChild>
                <w:div w:id="1583369064">
                  <w:marLeft w:val="0"/>
                  <w:marRight w:val="0"/>
                  <w:marTop w:val="0"/>
                  <w:marBottom w:val="0"/>
                  <w:divBdr>
                    <w:top w:val="none" w:sz="0" w:space="0" w:color="auto"/>
                    <w:left w:val="none" w:sz="0" w:space="0" w:color="auto"/>
                    <w:bottom w:val="none" w:sz="0" w:space="0" w:color="auto"/>
                    <w:right w:val="none" w:sz="0" w:space="0" w:color="auto"/>
                  </w:divBdr>
                </w:div>
              </w:divsChild>
            </w:div>
            <w:div w:id="111293369">
              <w:marLeft w:val="0"/>
              <w:marRight w:val="0"/>
              <w:marTop w:val="0"/>
              <w:marBottom w:val="0"/>
              <w:divBdr>
                <w:top w:val="none" w:sz="0" w:space="0" w:color="auto"/>
                <w:left w:val="none" w:sz="0" w:space="0" w:color="auto"/>
                <w:bottom w:val="none" w:sz="0" w:space="0" w:color="auto"/>
                <w:right w:val="none" w:sz="0" w:space="0" w:color="auto"/>
              </w:divBdr>
              <w:divsChild>
                <w:div w:id="2089694195">
                  <w:marLeft w:val="0"/>
                  <w:marRight w:val="0"/>
                  <w:marTop w:val="0"/>
                  <w:marBottom w:val="0"/>
                  <w:divBdr>
                    <w:top w:val="none" w:sz="0" w:space="0" w:color="auto"/>
                    <w:left w:val="none" w:sz="0" w:space="0" w:color="auto"/>
                    <w:bottom w:val="none" w:sz="0" w:space="0" w:color="auto"/>
                    <w:right w:val="none" w:sz="0" w:space="0" w:color="auto"/>
                  </w:divBdr>
                </w:div>
              </w:divsChild>
            </w:div>
            <w:div w:id="1287200861">
              <w:marLeft w:val="0"/>
              <w:marRight w:val="0"/>
              <w:marTop w:val="0"/>
              <w:marBottom w:val="0"/>
              <w:divBdr>
                <w:top w:val="none" w:sz="0" w:space="0" w:color="auto"/>
                <w:left w:val="none" w:sz="0" w:space="0" w:color="auto"/>
                <w:bottom w:val="none" w:sz="0" w:space="0" w:color="auto"/>
                <w:right w:val="none" w:sz="0" w:space="0" w:color="auto"/>
              </w:divBdr>
              <w:divsChild>
                <w:div w:id="1210873506">
                  <w:marLeft w:val="0"/>
                  <w:marRight w:val="0"/>
                  <w:marTop w:val="0"/>
                  <w:marBottom w:val="0"/>
                  <w:divBdr>
                    <w:top w:val="none" w:sz="0" w:space="0" w:color="auto"/>
                    <w:left w:val="none" w:sz="0" w:space="0" w:color="auto"/>
                    <w:bottom w:val="none" w:sz="0" w:space="0" w:color="auto"/>
                    <w:right w:val="none" w:sz="0" w:space="0" w:color="auto"/>
                  </w:divBdr>
                </w:div>
              </w:divsChild>
            </w:div>
            <w:div w:id="171843234">
              <w:marLeft w:val="0"/>
              <w:marRight w:val="0"/>
              <w:marTop w:val="0"/>
              <w:marBottom w:val="0"/>
              <w:divBdr>
                <w:top w:val="none" w:sz="0" w:space="0" w:color="auto"/>
                <w:left w:val="none" w:sz="0" w:space="0" w:color="auto"/>
                <w:bottom w:val="none" w:sz="0" w:space="0" w:color="auto"/>
                <w:right w:val="none" w:sz="0" w:space="0" w:color="auto"/>
              </w:divBdr>
              <w:divsChild>
                <w:div w:id="868102481">
                  <w:marLeft w:val="0"/>
                  <w:marRight w:val="0"/>
                  <w:marTop w:val="0"/>
                  <w:marBottom w:val="0"/>
                  <w:divBdr>
                    <w:top w:val="none" w:sz="0" w:space="0" w:color="auto"/>
                    <w:left w:val="none" w:sz="0" w:space="0" w:color="auto"/>
                    <w:bottom w:val="none" w:sz="0" w:space="0" w:color="auto"/>
                    <w:right w:val="none" w:sz="0" w:space="0" w:color="auto"/>
                  </w:divBdr>
                </w:div>
              </w:divsChild>
            </w:div>
            <w:div w:id="1163812457">
              <w:marLeft w:val="0"/>
              <w:marRight w:val="0"/>
              <w:marTop w:val="0"/>
              <w:marBottom w:val="0"/>
              <w:divBdr>
                <w:top w:val="none" w:sz="0" w:space="0" w:color="auto"/>
                <w:left w:val="none" w:sz="0" w:space="0" w:color="auto"/>
                <w:bottom w:val="none" w:sz="0" w:space="0" w:color="auto"/>
                <w:right w:val="none" w:sz="0" w:space="0" w:color="auto"/>
              </w:divBdr>
              <w:divsChild>
                <w:div w:id="797645774">
                  <w:marLeft w:val="0"/>
                  <w:marRight w:val="0"/>
                  <w:marTop w:val="0"/>
                  <w:marBottom w:val="0"/>
                  <w:divBdr>
                    <w:top w:val="none" w:sz="0" w:space="0" w:color="auto"/>
                    <w:left w:val="none" w:sz="0" w:space="0" w:color="auto"/>
                    <w:bottom w:val="none" w:sz="0" w:space="0" w:color="auto"/>
                    <w:right w:val="none" w:sz="0" w:space="0" w:color="auto"/>
                  </w:divBdr>
                </w:div>
              </w:divsChild>
            </w:div>
            <w:div w:id="1624575330">
              <w:marLeft w:val="0"/>
              <w:marRight w:val="0"/>
              <w:marTop w:val="0"/>
              <w:marBottom w:val="0"/>
              <w:divBdr>
                <w:top w:val="none" w:sz="0" w:space="0" w:color="auto"/>
                <w:left w:val="none" w:sz="0" w:space="0" w:color="auto"/>
                <w:bottom w:val="none" w:sz="0" w:space="0" w:color="auto"/>
                <w:right w:val="none" w:sz="0" w:space="0" w:color="auto"/>
              </w:divBdr>
              <w:divsChild>
                <w:div w:id="223177101">
                  <w:marLeft w:val="0"/>
                  <w:marRight w:val="0"/>
                  <w:marTop w:val="0"/>
                  <w:marBottom w:val="0"/>
                  <w:divBdr>
                    <w:top w:val="none" w:sz="0" w:space="0" w:color="auto"/>
                    <w:left w:val="none" w:sz="0" w:space="0" w:color="auto"/>
                    <w:bottom w:val="none" w:sz="0" w:space="0" w:color="auto"/>
                    <w:right w:val="none" w:sz="0" w:space="0" w:color="auto"/>
                  </w:divBdr>
                </w:div>
              </w:divsChild>
            </w:div>
            <w:div w:id="102577859">
              <w:marLeft w:val="0"/>
              <w:marRight w:val="0"/>
              <w:marTop w:val="0"/>
              <w:marBottom w:val="0"/>
              <w:divBdr>
                <w:top w:val="none" w:sz="0" w:space="0" w:color="auto"/>
                <w:left w:val="none" w:sz="0" w:space="0" w:color="auto"/>
                <w:bottom w:val="none" w:sz="0" w:space="0" w:color="auto"/>
                <w:right w:val="none" w:sz="0" w:space="0" w:color="auto"/>
              </w:divBdr>
              <w:divsChild>
                <w:div w:id="1941722238">
                  <w:marLeft w:val="0"/>
                  <w:marRight w:val="0"/>
                  <w:marTop w:val="0"/>
                  <w:marBottom w:val="0"/>
                  <w:divBdr>
                    <w:top w:val="none" w:sz="0" w:space="0" w:color="auto"/>
                    <w:left w:val="none" w:sz="0" w:space="0" w:color="auto"/>
                    <w:bottom w:val="none" w:sz="0" w:space="0" w:color="auto"/>
                    <w:right w:val="none" w:sz="0" w:space="0" w:color="auto"/>
                  </w:divBdr>
                </w:div>
              </w:divsChild>
            </w:div>
            <w:div w:id="635834814">
              <w:marLeft w:val="0"/>
              <w:marRight w:val="0"/>
              <w:marTop w:val="0"/>
              <w:marBottom w:val="0"/>
              <w:divBdr>
                <w:top w:val="none" w:sz="0" w:space="0" w:color="auto"/>
                <w:left w:val="none" w:sz="0" w:space="0" w:color="auto"/>
                <w:bottom w:val="none" w:sz="0" w:space="0" w:color="auto"/>
                <w:right w:val="none" w:sz="0" w:space="0" w:color="auto"/>
              </w:divBdr>
              <w:divsChild>
                <w:div w:id="1693530784">
                  <w:marLeft w:val="0"/>
                  <w:marRight w:val="0"/>
                  <w:marTop w:val="0"/>
                  <w:marBottom w:val="0"/>
                  <w:divBdr>
                    <w:top w:val="none" w:sz="0" w:space="0" w:color="auto"/>
                    <w:left w:val="none" w:sz="0" w:space="0" w:color="auto"/>
                    <w:bottom w:val="none" w:sz="0" w:space="0" w:color="auto"/>
                    <w:right w:val="none" w:sz="0" w:space="0" w:color="auto"/>
                  </w:divBdr>
                </w:div>
              </w:divsChild>
            </w:div>
            <w:div w:id="1103301917">
              <w:marLeft w:val="0"/>
              <w:marRight w:val="0"/>
              <w:marTop w:val="0"/>
              <w:marBottom w:val="0"/>
              <w:divBdr>
                <w:top w:val="none" w:sz="0" w:space="0" w:color="auto"/>
                <w:left w:val="none" w:sz="0" w:space="0" w:color="auto"/>
                <w:bottom w:val="none" w:sz="0" w:space="0" w:color="auto"/>
                <w:right w:val="none" w:sz="0" w:space="0" w:color="auto"/>
              </w:divBdr>
              <w:divsChild>
                <w:div w:id="1012798250">
                  <w:marLeft w:val="0"/>
                  <w:marRight w:val="0"/>
                  <w:marTop w:val="0"/>
                  <w:marBottom w:val="0"/>
                  <w:divBdr>
                    <w:top w:val="none" w:sz="0" w:space="0" w:color="auto"/>
                    <w:left w:val="none" w:sz="0" w:space="0" w:color="auto"/>
                    <w:bottom w:val="none" w:sz="0" w:space="0" w:color="auto"/>
                    <w:right w:val="none" w:sz="0" w:space="0" w:color="auto"/>
                  </w:divBdr>
                </w:div>
              </w:divsChild>
            </w:div>
            <w:div w:id="571549540">
              <w:marLeft w:val="0"/>
              <w:marRight w:val="0"/>
              <w:marTop w:val="0"/>
              <w:marBottom w:val="0"/>
              <w:divBdr>
                <w:top w:val="none" w:sz="0" w:space="0" w:color="auto"/>
                <w:left w:val="none" w:sz="0" w:space="0" w:color="auto"/>
                <w:bottom w:val="none" w:sz="0" w:space="0" w:color="auto"/>
                <w:right w:val="none" w:sz="0" w:space="0" w:color="auto"/>
              </w:divBdr>
              <w:divsChild>
                <w:div w:id="352389148">
                  <w:marLeft w:val="0"/>
                  <w:marRight w:val="0"/>
                  <w:marTop w:val="0"/>
                  <w:marBottom w:val="0"/>
                  <w:divBdr>
                    <w:top w:val="none" w:sz="0" w:space="0" w:color="auto"/>
                    <w:left w:val="none" w:sz="0" w:space="0" w:color="auto"/>
                    <w:bottom w:val="none" w:sz="0" w:space="0" w:color="auto"/>
                    <w:right w:val="none" w:sz="0" w:space="0" w:color="auto"/>
                  </w:divBdr>
                </w:div>
              </w:divsChild>
            </w:div>
            <w:div w:id="329253455">
              <w:marLeft w:val="0"/>
              <w:marRight w:val="0"/>
              <w:marTop w:val="0"/>
              <w:marBottom w:val="0"/>
              <w:divBdr>
                <w:top w:val="none" w:sz="0" w:space="0" w:color="auto"/>
                <w:left w:val="none" w:sz="0" w:space="0" w:color="auto"/>
                <w:bottom w:val="none" w:sz="0" w:space="0" w:color="auto"/>
                <w:right w:val="none" w:sz="0" w:space="0" w:color="auto"/>
              </w:divBdr>
              <w:divsChild>
                <w:div w:id="905653228">
                  <w:marLeft w:val="0"/>
                  <w:marRight w:val="0"/>
                  <w:marTop w:val="0"/>
                  <w:marBottom w:val="0"/>
                  <w:divBdr>
                    <w:top w:val="none" w:sz="0" w:space="0" w:color="auto"/>
                    <w:left w:val="none" w:sz="0" w:space="0" w:color="auto"/>
                    <w:bottom w:val="none" w:sz="0" w:space="0" w:color="auto"/>
                    <w:right w:val="none" w:sz="0" w:space="0" w:color="auto"/>
                  </w:divBdr>
                </w:div>
              </w:divsChild>
            </w:div>
            <w:div w:id="1008481627">
              <w:marLeft w:val="0"/>
              <w:marRight w:val="0"/>
              <w:marTop w:val="0"/>
              <w:marBottom w:val="0"/>
              <w:divBdr>
                <w:top w:val="none" w:sz="0" w:space="0" w:color="auto"/>
                <w:left w:val="none" w:sz="0" w:space="0" w:color="auto"/>
                <w:bottom w:val="none" w:sz="0" w:space="0" w:color="auto"/>
                <w:right w:val="none" w:sz="0" w:space="0" w:color="auto"/>
              </w:divBdr>
              <w:divsChild>
                <w:div w:id="426384424">
                  <w:marLeft w:val="0"/>
                  <w:marRight w:val="0"/>
                  <w:marTop w:val="0"/>
                  <w:marBottom w:val="0"/>
                  <w:divBdr>
                    <w:top w:val="none" w:sz="0" w:space="0" w:color="auto"/>
                    <w:left w:val="none" w:sz="0" w:space="0" w:color="auto"/>
                    <w:bottom w:val="none" w:sz="0" w:space="0" w:color="auto"/>
                    <w:right w:val="none" w:sz="0" w:space="0" w:color="auto"/>
                  </w:divBdr>
                </w:div>
              </w:divsChild>
            </w:div>
            <w:div w:id="2022734963">
              <w:marLeft w:val="0"/>
              <w:marRight w:val="0"/>
              <w:marTop w:val="0"/>
              <w:marBottom w:val="0"/>
              <w:divBdr>
                <w:top w:val="none" w:sz="0" w:space="0" w:color="auto"/>
                <w:left w:val="none" w:sz="0" w:space="0" w:color="auto"/>
                <w:bottom w:val="none" w:sz="0" w:space="0" w:color="auto"/>
                <w:right w:val="none" w:sz="0" w:space="0" w:color="auto"/>
              </w:divBdr>
              <w:divsChild>
                <w:div w:id="2139446118">
                  <w:marLeft w:val="0"/>
                  <w:marRight w:val="0"/>
                  <w:marTop w:val="0"/>
                  <w:marBottom w:val="0"/>
                  <w:divBdr>
                    <w:top w:val="none" w:sz="0" w:space="0" w:color="auto"/>
                    <w:left w:val="none" w:sz="0" w:space="0" w:color="auto"/>
                    <w:bottom w:val="none" w:sz="0" w:space="0" w:color="auto"/>
                    <w:right w:val="none" w:sz="0" w:space="0" w:color="auto"/>
                  </w:divBdr>
                </w:div>
              </w:divsChild>
            </w:div>
            <w:div w:id="1535731752">
              <w:marLeft w:val="0"/>
              <w:marRight w:val="0"/>
              <w:marTop w:val="0"/>
              <w:marBottom w:val="0"/>
              <w:divBdr>
                <w:top w:val="none" w:sz="0" w:space="0" w:color="auto"/>
                <w:left w:val="none" w:sz="0" w:space="0" w:color="auto"/>
                <w:bottom w:val="none" w:sz="0" w:space="0" w:color="auto"/>
                <w:right w:val="none" w:sz="0" w:space="0" w:color="auto"/>
              </w:divBdr>
              <w:divsChild>
                <w:div w:id="716274946">
                  <w:marLeft w:val="0"/>
                  <w:marRight w:val="0"/>
                  <w:marTop w:val="0"/>
                  <w:marBottom w:val="0"/>
                  <w:divBdr>
                    <w:top w:val="none" w:sz="0" w:space="0" w:color="auto"/>
                    <w:left w:val="none" w:sz="0" w:space="0" w:color="auto"/>
                    <w:bottom w:val="none" w:sz="0" w:space="0" w:color="auto"/>
                    <w:right w:val="none" w:sz="0" w:space="0" w:color="auto"/>
                  </w:divBdr>
                </w:div>
              </w:divsChild>
            </w:div>
            <w:div w:id="56634041">
              <w:marLeft w:val="0"/>
              <w:marRight w:val="0"/>
              <w:marTop w:val="0"/>
              <w:marBottom w:val="0"/>
              <w:divBdr>
                <w:top w:val="none" w:sz="0" w:space="0" w:color="auto"/>
                <w:left w:val="none" w:sz="0" w:space="0" w:color="auto"/>
                <w:bottom w:val="none" w:sz="0" w:space="0" w:color="auto"/>
                <w:right w:val="none" w:sz="0" w:space="0" w:color="auto"/>
              </w:divBdr>
              <w:divsChild>
                <w:div w:id="1976522071">
                  <w:marLeft w:val="0"/>
                  <w:marRight w:val="0"/>
                  <w:marTop w:val="0"/>
                  <w:marBottom w:val="0"/>
                  <w:divBdr>
                    <w:top w:val="none" w:sz="0" w:space="0" w:color="auto"/>
                    <w:left w:val="none" w:sz="0" w:space="0" w:color="auto"/>
                    <w:bottom w:val="none" w:sz="0" w:space="0" w:color="auto"/>
                    <w:right w:val="none" w:sz="0" w:space="0" w:color="auto"/>
                  </w:divBdr>
                </w:div>
              </w:divsChild>
            </w:div>
            <w:div w:id="1624967825">
              <w:marLeft w:val="0"/>
              <w:marRight w:val="0"/>
              <w:marTop w:val="0"/>
              <w:marBottom w:val="0"/>
              <w:divBdr>
                <w:top w:val="none" w:sz="0" w:space="0" w:color="auto"/>
                <w:left w:val="none" w:sz="0" w:space="0" w:color="auto"/>
                <w:bottom w:val="none" w:sz="0" w:space="0" w:color="auto"/>
                <w:right w:val="none" w:sz="0" w:space="0" w:color="auto"/>
              </w:divBdr>
              <w:divsChild>
                <w:div w:id="446431348">
                  <w:marLeft w:val="0"/>
                  <w:marRight w:val="0"/>
                  <w:marTop w:val="0"/>
                  <w:marBottom w:val="0"/>
                  <w:divBdr>
                    <w:top w:val="none" w:sz="0" w:space="0" w:color="auto"/>
                    <w:left w:val="none" w:sz="0" w:space="0" w:color="auto"/>
                    <w:bottom w:val="none" w:sz="0" w:space="0" w:color="auto"/>
                    <w:right w:val="none" w:sz="0" w:space="0" w:color="auto"/>
                  </w:divBdr>
                </w:div>
              </w:divsChild>
            </w:div>
            <w:div w:id="1260605948">
              <w:marLeft w:val="0"/>
              <w:marRight w:val="0"/>
              <w:marTop w:val="0"/>
              <w:marBottom w:val="0"/>
              <w:divBdr>
                <w:top w:val="none" w:sz="0" w:space="0" w:color="auto"/>
                <w:left w:val="none" w:sz="0" w:space="0" w:color="auto"/>
                <w:bottom w:val="none" w:sz="0" w:space="0" w:color="auto"/>
                <w:right w:val="none" w:sz="0" w:space="0" w:color="auto"/>
              </w:divBdr>
              <w:divsChild>
                <w:div w:id="1490832034">
                  <w:marLeft w:val="0"/>
                  <w:marRight w:val="0"/>
                  <w:marTop w:val="0"/>
                  <w:marBottom w:val="0"/>
                  <w:divBdr>
                    <w:top w:val="none" w:sz="0" w:space="0" w:color="auto"/>
                    <w:left w:val="none" w:sz="0" w:space="0" w:color="auto"/>
                    <w:bottom w:val="none" w:sz="0" w:space="0" w:color="auto"/>
                    <w:right w:val="none" w:sz="0" w:space="0" w:color="auto"/>
                  </w:divBdr>
                </w:div>
              </w:divsChild>
            </w:div>
            <w:div w:id="338504955">
              <w:marLeft w:val="0"/>
              <w:marRight w:val="0"/>
              <w:marTop w:val="0"/>
              <w:marBottom w:val="0"/>
              <w:divBdr>
                <w:top w:val="none" w:sz="0" w:space="0" w:color="auto"/>
                <w:left w:val="none" w:sz="0" w:space="0" w:color="auto"/>
                <w:bottom w:val="none" w:sz="0" w:space="0" w:color="auto"/>
                <w:right w:val="none" w:sz="0" w:space="0" w:color="auto"/>
              </w:divBdr>
              <w:divsChild>
                <w:div w:id="919752807">
                  <w:marLeft w:val="0"/>
                  <w:marRight w:val="0"/>
                  <w:marTop w:val="0"/>
                  <w:marBottom w:val="0"/>
                  <w:divBdr>
                    <w:top w:val="none" w:sz="0" w:space="0" w:color="auto"/>
                    <w:left w:val="none" w:sz="0" w:space="0" w:color="auto"/>
                    <w:bottom w:val="none" w:sz="0" w:space="0" w:color="auto"/>
                    <w:right w:val="none" w:sz="0" w:space="0" w:color="auto"/>
                  </w:divBdr>
                </w:div>
              </w:divsChild>
            </w:div>
            <w:div w:id="93600506">
              <w:marLeft w:val="0"/>
              <w:marRight w:val="0"/>
              <w:marTop w:val="0"/>
              <w:marBottom w:val="0"/>
              <w:divBdr>
                <w:top w:val="none" w:sz="0" w:space="0" w:color="auto"/>
                <w:left w:val="none" w:sz="0" w:space="0" w:color="auto"/>
                <w:bottom w:val="none" w:sz="0" w:space="0" w:color="auto"/>
                <w:right w:val="none" w:sz="0" w:space="0" w:color="auto"/>
              </w:divBdr>
              <w:divsChild>
                <w:div w:id="1030952448">
                  <w:marLeft w:val="0"/>
                  <w:marRight w:val="0"/>
                  <w:marTop w:val="0"/>
                  <w:marBottom w:val="0"/>
                  <w:divBdr>
                    <w:top w:val="none" w:sz="0" w:space="0" w:color="auto"/>
                    <w:left w:val="none" w:sz="0" w:space="0" w:color="auto"/>
                    <w:bottom w:val="none" w:sz="0" w:space="0" w:color="auto"/>
                    <w:right w:val="none" w:sz="0" w:space="0" w:color="auto"/>
                  </w:divBdr>
                </w:div>
              </w:divsChild>
            </w:div>
            <w:div w:id="1896310706">
              <w:marLeft w:val="0"/>
              <w:marRight w:val="0"/>
              <w:marTop w:val="0"/>
              <w:marBottom w:val="0"/>
              <w:divBdr>
                <w:top w:val="none" w:sz="0" w:space="0" w:color="auto"/>
                <w:left w:val="none" w:sz="0" w:space="0" w:color="auto"/>
                <w:bottom w:val="none" w:sz="0" w:space="0" w:color="auto"/>
                <w:right w:val="none" w:sz="0" w:space="0" w:color="auto"/>
              </w:divBdr>
              <w:divsChild>
                <w:div w:id="896280335">
                  <w:marLeft w:val="0"/>
                  <w:marRight w:val="0"/>
                  <w:marTop w:val="0"/>
                  <w:marBottom w:val="0"/>
                  <w:divBdr>
                    <w:top w:val="none" w:sz="0" w:space="0" w:color="auto"/>
                    <w:left w:val="none" w:sz="0" w:space="0" w:color="auto"/>
                    <w:bottom w:val="none" w:sz="0" w:space="0" w:color="auto"/>
                    <w:right w:val="none" w:sz="0" w:space="0" w:color="auto"/>
                  </w:divBdr>
                </w:div>
              </w:divsChild>
            </w:div>
            <w:div w:id="1767118386">
              <w:marLeft w:val="0"/>
              <w:marRight w:val="0"/>
              <w:marTop w:val="0"/>
              <w:marBottom w:val="0"/>
              <w:divBdr>
                <w:top w:val="none" w:sz="0" w:space="0" w:color="auto"/>
                <w:left w:val="none" w:sz="0" w:space="0" w:color="auto"/>
                <w:bottom w:val="none" w:sz="0" w:space="0" w:color="auto"/>
                <w:right w:val="none" w:sz="0" w:space="0" w:color="auto"/>
              </w:divBdr>
              <w:divsChild>
                <w:div w:id="854223245">
                  <w:marLeft w:val="0"/>
                  <w:marRight w:val="0"/>
                  <w:marTop w:val="0"/>
                  <w:marBottom w:val="0"/>
                  <w:divBdr>
                    <w:top w:val="none" w:sz="0" w:space="0" w:color="auto"/>
                    <w:left w:val="none" w:sz="0" w:space="0" w:color="auto"/>
                    <w:bottom w:val="none" w:sz="0" w:space="0" w:color="auto"/>
                    <w:right w:val="none" w:sz="0" w:space="0" w:color="auto"/>
                  </w:divBdr>
                </w:div>
              </w:divsChild>
            </w:div>
            <w:div w:id="2001348015">
              <w:marLeft w:val="0"/>
              <w:marRight w:val="0"/>
              <w:marTop w:val="0"/>
              <w:marBottom w:val="0"/>
              <w:divBdr>
                <w:top w:val="none" w:sz="0" w:space="0" w:color="auto"/>
                <w:left w:val="none" w:sz="0" w:space="0" w:color="auto"/>
                <w:bottom w:val="none" w:sz="0" w:space="0" w:color="auto"/>
                <w:right w:val="none" w:sz="0" w:space="0" w:color="auto"/>
              </w:divBdr>
              <w:divsChild>
                <w:div w:id="388039927">
                  <w:marLeft w:val="0"/>
                  <w:marRight w:val="0"/>
                  <w:marTop w:val="0"/>
                  <w:marBottom w:val="0"/>
                  <w:divBdr>
                    <w:top w:val="none" w:sz="0" w:space="0" w:color="auto"/>
                    <w:left w:val="none" w:sz="0" w:space="0" w:color="auto"/>
                    <w:bottom w:val="none" w:sz="0" w:space="0" w:color="auto"/>
                    <w:right w:val="none" w:sz="0" w:space="0" w:color="auto"/>
                  </w:divBdr>
                </w:div>
              </w:divsChild>
            </w:div>
            <w:div w:id="2135366537">
              <w:marLeft w:val="0"/>
              <w:marRight w:val="0"/>
              <w:marTop w:val="0"/>
              <w:marBottom w:val="0"/>
              <w:divBdr>
                <w:top w:val="none" w:sz="0" w:space="0" w:color="auto"/>
                <w:left w:val="none" w:sz="0" w:space="0" w:color="auto"/>
                <w:bottom w:val="none" w:sz="0" w:space="0" w:color="auto"/>
                <w:right w:val="none" w:sz="0" w:space="0" w:color="auto"/>
              </w:divBdr>
              <w:divsChild>
                <w:div w:id="759255369">
                  <w:marLeft w:val="0"/>
                  <w:marRight w:val="0"/>
                  <w:marTop w:val="0"/>
                  <w:marBottom w:val="0"/>
                  <w:divBdr>
                    <w:top w:val="none" w:sz="0" w:space="0" w:color="auto"/>
                    <w:left w:val="none" w:sz="0" w:space="0" w:color="auto"/>
                    <w:bottom w:val="none" w:sz="0" w:space="0" w:color="auto"/>
                    <w:right w:val="none" w:sz="0" w:space="0" w:color="auto"/>
                  </w:divBdr>
                </w:div>
              </w:divsChild>
            </w:div>
            <w:div w:id="301739856">
              <w:marLeft w:val="0"/>
              <w:marRight w:val="0"/>
              <w:marTop w:val="0"/>
              <w:marBottom w:val="0"/>
              <w:divBdr>
                <w:top w:val="none" w:sz="0" w:space="0" w:color="auto"/>
                <w:left w:val="none" w:sz="0" w:space="0" w:color="auto"/>
                <w:bottom w:val="none" w:sz="0" w:space="0" w:color="auto"/>
                <w:right w:val="none" w:sz="0" w:space="0" w:color="auto"/>
              </w:divBdr>
              <w:divsChild>
                <w:div w:id="1737900711">
                  <w:marLeft w:val="0"/>
                  <w:marRight w:val="0"/>
                  <w:marTop w:val="0"/>
                  <w:marBottom w:val="0"/>
                  <w:divBdr>
                    <w:top w:val="none" w:sz="0" w:space="0" w:color="auto"/>
                    <w:left w:val="none" w:sz="0" w:space="0" w:color="auto"/>
                    <w:bottom w:val="none" w:sz="0" w:space="0" w:color="auto"/>
                    <w:right w:val="none" w:sz="0" w:space="0" w:color="auto"/>
                  </w:divBdr>
                </w:div>
              </w:divsChild>
            </w:div>
            <w:div w:id="1811358631">
              <w:marLeft w:val="0"/>
              <w:marRight w:val="0"/>
              <w:marTop w:val="0"/>
              <w:marBottom w:val="0"/>
              <w:divBdr>
                <w:top w:val="none" w:sz="0" w:space="0" w:color="auto"/>
                <w:left w:val="none" w:sz="0" w:space="0" w:color="auto"/>
                <w:bottom w:val="none" w:sz="0" w:space="0" w:color="auto"/>
                <w:right w:val="none" w:sz="0" w:space="0" w:color="auto"/>
              </w:divBdr>
              <w:divsChild>
                <w:div w:id="682391016">
                  <w:marLeft w:val="0"/>
                  <w:marRight w:val="0"/>
                  <w:marTop w:val="0"/>
                  <w:marBottom w:val="0"/>
                  <w:divBdr>
                    <w:top w:val="none" w:sz="0" w:space="0" w:color="auto"/>
                    <w:left w:val="none" w:sz="0" w:space="0" w:color="auto"/>
                    <w:bottom w:val="none" w:sz="0" w:space="0" w:color="auto"/>
                    <w:right w:val="none" w:sz="0" w:space="0" w:color="auto"/>
                  </w:divBdr>
                </w:div>
              </w:divsChild>
            </w:div>
            <w:div w:id="1011688340">
              <w:marLeft w:val="0"/>
              <w:marRight w:val="0"/>
              <w:marTop w:val="0"/>
              <w:marBottom w:val="0"/>
              <w:divBdr>
                <w:top w:val="none" w:sz="0" w:space="0" w:color="auto"/>
                <w:left w:val="none" w:sz="0" w:space="0" w:color="auto"/>
                <w:bottom w:val="none" w:sz="0" w:space="0" w:color="auto"/>
                <w:right w:val="none" w:sz="0" w:space="0" w:color="auto"/>
              </w:divBdr>
              <w:divsChild>
                <w:div w:id="1581870716">
                  <w:marLeft w:val="0"/>
                  <w:marRight w:val="0"/>
                  <w:marTop w:val="0"/>
                  <w:marBottom w:val="0"/>
                  <w:divBdr>
                    <w:top w:val="none" w:sz="0" w:space="0" w:color="auto"/>
                    <w:left w:val="none" w:sz="0" w:space="0" w:color="auto"/>
                    <w:bottom w:val="none" w:sz="0" w:space="0" w:color="auto"/>
                    <w:right w:val="none" w:sz="0" w:space="0" w:color="auto"/>
                  </w:divBdr>
                </w:div>
              </w:divsChild>
            </w:div>
            <w:div w:id="1419787000">
              <w:marLeft w:val="0"/>
              <w:marRight w:val="0"/>
              <w:marTop w:val="0"/>
              <w:marBottom w:val="0"/>
              <w:divBdr>
                <w:top w:val="none" w:sz="0" w:space="0" w:color="auto"/>
                <w:left w:val="none" w:sz="0" w:space="0" w:color="auto"/>
                <w:bottom w:val="none" w:sz="0" w:space="0" w:color="auto"/>
                <w:right w:val="none" w:sz="0" w:space="0" w:color="auto"/>
              </w:divBdr>
              <w:divsChild>
                <w:div w:id="2003584237">
                  <w:marLeft w:val="0"/>
                  <w:marRight w:val="0"/>
                  <w:marTop w:val="0"/>
                  <w:marBottom w:val="0"/>
                  <w:divBdr>
                    <w:top w:val="none" w:sz="0" w:space="0" w:color="auto"/>
                    <w:left w:val="none" w:sz="0" w:space="0" w:color="auto"/>
                    <w:bottom w:val="none" w:sz="0" w:space="0" w:color="auto"/>
                    <w:right w:val="none" w:sz="0" w:space="0" w:color="auto"/>
                  </w:divBdr>
                </w:div>
              </w:divsChild>
            </w:div>
            <w:div w:id="842205890">
              <w:marLeft w:val="0"/>
              <w:marRight w:val="0"/>
              <w:marTop w:val="0"/>
              <w:marBottom w:val="0"/>
              <w:divBdr>
                <w:top w:val="none" w:sz="0" w:space="0" w:color="auto"/>
                <w:left w:val="none" w:sz="0" w:space="0" w:color="auto"/>
                <w:bottom w:val="none" w:sz="0" w:space="0" w:color="auto"/>
                <w:right w:val="none" w:sz="0" w:space="0" w:color="auto"/>
              </w:divBdr>
              <w:divsChild>
                <w:div w:id="1729843831">
                  <w:marLeft w:val="0"/>
                  <w:marRight w:val="0"/>
                  <w:marTop w:val="0"/>
                  <w:marBottom w:val="0"/>
                  <w:divBdr>
                    <w:top w:val="none" w:sz="0" w:space="0" w:color="auto"/>
                    <w:left w:val="none" w:sz="0" w:space="0" w:color="auto"/>
                    <w:bottom w:val="none" w:sz="0" w:space="0" w:color="auto"/>
                    <w:right w:val="none" w:sz="0" w:space="0" w:color="auto"/>
                  </w:divBdr>
                </w:div>
              </w:divsChild>
            </w:div>
            <w:div w:id="1185746630">
              <w:marLeft w:val="0"/>
              <w:marRight w:val="0"/>
              <w:marTop w:val="0"/>
              <w:marBottom w:val="0"/>
              <w:divBdr>
                <w:top w:val="none" w:sz="0" w:space="0" w:color="auto"/>
                <w:left w:val="none" w:sz="0" w:space="0" w:color="auto"/>
                <w:bottom w:val="none" w:sz="0" w:space="0" w:color="auto"/>
                <w:right w:val="none" w:sz="0" w:space="0" w:color="auto"/>
              </w:divBdr>
              <w:divsChild>
                <w:div w:id="983120458">
                  <w:marLeft w:val="0"/>
                  <w:marRight w:val="0"/>
                  <w:marTop w:val="0"/>
                  <w:marBottom w:val="0"/>
                  <w:divBdr>
                    <w:top w:val="none" w:sz="0" w:space="0" w:color="auto"/>
                    <w:left w:val="none" w:sz="0" w:space="0" w:color="auto"/>
                    <w:bottom w:val="none" w:sz="0" w:space="0" w:color="auto"/>
                    <w:right w:val="none" w:sz="0" w:space="0" w:color="auto"/>
                  </w:divBdr>
                </w:div>
              </w:divsChild>
            </w:div>
            <w:div w:id="763650903">
              <w:marLeft w:val="0"/>
              <w:marRight w:val="0"/>
              <w:marTop w:val="0"/>
              <w:marBottom w:val="0"/>
              <w:divBdr>
                <w:top w:val="none" w:sz="0" w:space="0" w:color="auto"/>
                <w:left w:val="none" w:sz="0" w:space="0" w:color="auto"/>
                <w:bottom w:val="none" w:sz="0" w:space="0" w:color="auto"/>
                <w:right w:val="none" w:sz="0" w:space="0" w:color="auto"/>
              </w:divBdr>
              <w:divsChild>
                <w:div w:id="1299267202">
                  <w:marLeft w:val="0"/>
                  <w:marRight w:val="0"/>
                  <w:marTop w:val="0"/>
                  <w:marBottom w:val="0"/>
                  <w:divBdr>
                    <w:top w:val="none" w:sz="0" w:space="0" w:color="auto"/>
                    <w:left w:val="none" w:sz="0" w:space="0" w:color="auto"/>
                    <w:bottom w:val="none" w:sz="0" w:space="0" w:color="auto"/>
                    <w:right w:val="none" w:sz="0" w:space="0" w:color="auto"/>
                  </w:divBdr>
                </w:div>
              </w:divsChild>
            </w:div>
            <w:div w:id="314183196">
              <w:marLeft w:val="0"/>
              <w:marRight w:val="0"/>
              <w:marTop w:val="0"/>
              <w:marBottom w:val="0"/>
              <w:divBdr>
                <w:top w:val="none" w:sz="0" w:space="0" w:color="auto"/>
                <w:left w:val="none" w:sz="0" w:space="0" w:color="auto"/>
                <w:bottom w:val="none" w:sz="0" w:space="0" w:color="auto"/>
                <w:right w:val="none" w:sz="0" w:space="0" w:color="auto"/>
              </w:divBdr>
              <w:divsChild>
                <w:div w:id="641429509">
                  <w:marLeft w:val="0"/>
                  <w:marRight w:val="0"/>
                  <w:marTop w:val="0"/>
                  <w:marBottom w:val="0"/>
                  <w:divBdr>
                    <w:top w:val="none" w:sz="0" w:space="0" w:color="auto"/>
                    <w:left w:val="none" w:sz="0" w:space="0" w:color="auto"/>
                    <w:bottom w:val="none" w:sz="0" w:space="0" w:color="auto"/>
                    <w:right w:val="none" w:sz="0" w:space="0" w:color="auto"/>
                  </w:divBdr>
                </w:div>
              </w:divsChild>
            </w:div>
            <w:div w:id="613368697">
              <w:marLeft w:val="0"/>
              <w:marRight w:val="0"/>
              <w:marTop w:val="0"/>
              <w:marBottom w:val="0"/>
              <w:divBdr>
                <w:top w:val="none" w:sz="0" w:space="0" w:color="auto"/>
                <w:left w:val="none" w:sz="0" w:space="0" w:color="auto"/>
                <w:bottom w:val="none" w:sz="0" w:space="0" w:color="auto"/>
                <w:right w:val="none" w:sz="0" w:space="0" w:color="auto"/>
              </w:divBdr>
              <w:divsChild>
                <w:div w:id="1401516915">
                  <w:marLeft w:val="0"/>
                  <w:marRight w:val="0"/>
                  <w:marTop w:val="0"/>
                  <w:marBottom w:val="0"/>
                  <w:divBdr>
                    <w:top w:val="none" w:sz="0" w:space="0" w:color="auto"/>
                    <w:left w:val="none" w:sz="0" w:space="0" w:color="auto"/>
                    <w:bottom w:val="none" w:sz="0" w:space="0" w:color="auto"/>
                    <w:right w:val="none" w:sz="0" w:space="0" w:color="auto"/>
                  </w:divBdr>
                </w:div>
              </w:divsChild>
            </w:div>
            <w:div w:id="40443153">
              <w:marLeft w:val="0"/>
              <w:marRight w:val="0"/>
              <w:marTop w:val="0"/>
              <w:marBottom w:val="0"/>
              <w:divBdr>
                <w:top w:val="none" w:sz="0" w:space="0" w:color="auto"/>
                <w:left w:val="none" w:sz="0" w:space="0" w:color="auto"/>
                <w:bottom w:val="none" w:sz="0" w:space="0" w:color="auto"/>
                <w:right w:val="none" w:sz="0" w:space="0" w:color="auto"/>
              </w:divBdr>
              <w:divsChild>
                <w:div w:id="1698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62">
          <w:marLeft w:val="0"/>
          <w:marRight w:val="0"/>
          <w:marTop w:val="0"/>
          <w:marBottom w:val="0"/>
          <w:divBdr>
            <w:top w:val="none" w:sz="0" w:space="0" w:color="auto"/>
            <w:left w:val="none" w:sz="0" w:space="0" w:color="auto"/>
            <w:bottom w:val="none" w:sz="0" w:space="0" w:color="auto"/>
            <w:right w:val="none" w:sz="0" w:space="0" w:color="auto"/>
          </w:divBdr>
          <w:divsChild>
            <w:div w:id="229390252">
              <w:marLeft w:val="0"/>
              <w:marRight w:val="0"/>
              <w:marTop w:val="0"/>
              <w:marBottom w:val="0"/>
              <w:divBdr>
                <w:top w:val="none" w:sz="0" w:space="0" w:color="auto"/>
                <w:left w:val="none" w:sz="0" w:space="0" w:color="auto"/>
                <w:bottom w:val="none" w:sz="0" w:space="0" w:color="auto"/>
                <w:right w:val="none" w:sz="0" w:space="0" w:color="auto"/>
              </w:divBdr>
              <w:divsChild>
                <w:div w:id="741372109">
                  <w:marLeft w:val="0"/>
                  <w:marRight w:val="0"/>
                  <w:marTop w:val="0"/>
                  <w:marBottom w:val="0"/>
                  <w:divBdr>
                    <w:top w:val="none" w:sz="0" w:space="0" w:color="auto"/>
                    <w:left w:val="none" w:sz="0" w:space="0" w:color="auto"/>
                    <w:bottom w:val="none" w:sz="0" w:space="0" w:color="auto"/>
                    <w:right w:val="none" w:sz="0" w:space="0" w:color="auto"/>
                  </w:divBdr>
                </w:div>
              </w:divsChild>
            </w:div>
            <w:div w:id="639774160">
              <w:marLeft w:val="0"/>
              <w:marRight w:val="0"/>
              <w:marTop w:val="0"/>
              <w:marBottom w:val="0"/>
              <w:divBdr>
                <w:top w:val="none" w:sz="0" w:space="0" w:color="auto"/>
                <w:left w:val="none" w:sz="0" w:space="0" w:color="auto"/>
                <w:bottom w:val="none" w:sz="0" w:space="0" w:color="auto"/>
                <w:right w:val="none" w:sz="0" w:space="0" w:color="auto"/>
              </w:divBdr>
              <w:divsChild>
                <w:div w:id="1659503734">
                  <w:marLeft w:val="0"/>
                  <w:marRight w:val="0"/>
                  <w:marTop w:val="0"/>
                  <w:marBottom w:val="0"/>
                  <w:divBdr>
                    <w:top w:val="none" w:sz="0" w:space="0" w:color="auto"/>
                    <w:left w:val="none" w:sz="0" w:space="0" w:color="auto"/>
                    <w:bottom w:val="none" w:sz="0" w:space="0" w:color="auto"/>
                    <w:right w:val="none" w:sz="0" w:space="0" w:color="auto"/>
                  </w:divBdr>
                </w:div>
              </w:divsChild>
            </w:div>
            <w:div w:id="165630338">
              <w:marLeft w:val="0"/>
              <w:marRight w:val="0"/>
              <w:marTop w:val="0"/>
              <w:marBottom w:val="0"/>
              <w:divBdr>
                <w:top w:val="none" w:sz="0" w:space="0" w:color="auto"/>
                <w:left w:val="none" w:sz="0" w:space="0" w:color="auto"/>
                <w:bottom w:val="none" w:sz="0" w:space="0" w:color="auto"/>
                <w:right w:val="none" w:sz="0" w:space="0" w:color="auto"/>
              </w:divBdr>
              <w:divsChild>
                <w:div w:id="578829360">
                  <w:marLeft w:val="0"/>
                  <w:marRight w:val="0"/>
                  <w:marTop w:val="0"/>
                  <w:marBottom w:val="0"/>
                  <w:divBdr>
                    <w:top w:val="none" w:sz="0" w:space="0" w:color="auto"/>
                    <w:left w:val="none" w:sz="0" w:space="0" w:color="auto"/>
                    <w:bottom w:val="none" w:sz="0" w:space="0" w:color="auto"/>
                    <w:right w:val="none" w:sz="0" w:space="0" w:color="auto"/>
                  </w:divBdr>
                </w:div>
              </w:divsChild>
            </w:div>
            <w:div w:id="1648629155">
              <w:marLeft w:val="0"/>
              <w:marRight w:val="0"/>
              <w:marTop w:val="0"/>
              <w:marBottom w:val="0"/>
              <w:divBdr>
                <w:top w:val="none" w:sz="0" w:space="0" w:color="auto"/>
                <w:left w:val="none" w:sz="0" w:space="0" w:color="auto"/>
                <w:bottom w:val="none" w:sz="0" w:space="0" w:color="auto"/>
                <w:right w:val="none" w:sz="0" w:space="0" w:color="auto"/>
              </w:divBdr>
              <w:divsChild>
                <w:div w:id="294603820">
                  <w:marLeft w:val="0"/>
                  <w:marRight w:val="0"/>
                  <w:marTop w:val="0"/>
                  <w:marBottom w:val="0"/>
                  <w:divBdr>
                    <w:top w:val="none" w:sz="0" w:space="0" w:color="auto"/>
                    <w:left w:val="none" w:sz="0" w:space="0" w:color="auto"/>
                    <w:bottom w:val="none" w:sz="0" w:space="0" w:color="auto"/>
                    <w:right w:val="none" w:sz="0" w:space="0" w:color="auto"/>
                  </w:divBdr>
                </w:div>
              </w:divsChild>
            </w:div>
            <w:div w:id="1085421157">
              <w:marLeft w:val="0"/>
              <w:marRight w:val="0"/>
              <w:marTop w:val="0"/>
              <w:marBottom w:val="0"/>
              <w:divBdr>
                <w:top w:val="none" w:sz="0" w:space="0" w:color="auto"/>
                <w:left w:val="none" w:sz="0" w:space="0" w:color="auto"/>
                <w:bottom w:val="none" w:sz="0" w:space="0" w:color="auto"/>
                <w:right w:val="none" w:sz="0" w:space="0" w:color="auto"/>
              </w:divBdr>
              <w:divsChild>
                <w:div w:id="215241902">
                  <w:marLeft w:val="0"/>
                  <w:marRight w:val="0"/>
                  <w:marTop w:val="0"/>
                  <w:marBottom w:val="0"/>
                  <w:divBdr>
                    <w:top w:val="none" w:sz="0" w:space="0" w:color="auto"/>
                    <w:left w:val="none" w:sz="0" w:space="0" w:color="auto"/>
                    <w:bottom w:val="none" w:sz="0" w:space="0" w:color="auto"/>
                    <w:right w:val="none" w:sz="0" w:space="0" w:color="auto"/>
                  </w:divBdr>
                </w:div>
              </w:divsChild>
            </w:div>
            <w:div w:id="1365206689">
              <w:marLeft w:val="0"/>
              <w:marRight w:val="0"/>
              <w:marTop w:val="0"/>
              <w:marBottom w:val="0"/>
              <w:divBdr>
                <w:top w:val="none" w:sz="0" w:space="0" w:color="auto"/>
                <w:left w:val="none" w:sz="0" w:space="0" w:color="auto"/>
                <w:bottom w:val="none" w:sz="0" w:space="0" w:color="auto"/>
                <w:right w:val="none" w:sz="0" w:space="0" w:color="auto"/>
              </w:divBdr>
              <w:divsChild>
                <w:div w:id="1754736148">
                  <w:marLeft w:val="0"/>
                  <w:marRight w:val="0"/>
                  <w:marTop w:val="0"/>
                  <w:marBottom w:val="0"/>
                  <w:divBdr>
                    <w:top w:val="none" w:sz="0" w:space="0" w:color="auto"/>
                    <w:left w:val="none" w:sz="0" w:space="0" w:color="auto"/>
                    <w:bottom w:val="none" w:sz="0" w:space="0" w:color="auto"/>
                    <w:right w:val="none" w:sz="0" w:space="0" w:color="auto"/>
                  </w:divBdr>
                </w:div>
              </w:divsChild>
            </w:div>
            <w:div w:id="505167822">
              <w:marLeft w:val="0"/>
              <w:marRight w:val="0"/>
              <w:marTop w:val="0"/>
              <w:marBottom w:val="0"/>
              <w:divBdr>
                <w:top w:val="none" w:sz="0" w:space="0" w:color="auto"/>
                <w:left w:val="none" w:sz="0" w:space="0" w:color="auto"/>
                <w:bottom w:val="none" w:sz="0" w:space="0" w:color="auto"/>
                <w:right w:val="none" w:sz="0" w:space="0" w:color="auto"/>
              </w:divBdr>
              <w:divsChild>
                <w:div w:id="1524399043">
                  <w:marLeft w:val="0"/>
                  <w:marRight w:val="0"/>
                  <w:marTop w:val="0"/>
                  <w:marBottom w:val="0"/>
                  <w:divBdr>
                    <w:top w:val="none" w:sz="0" w:space="0" w:color="auto"/>
                    <w:left w:val="none" w:sz="0" w:space="0" w:color="auto"/>
                    <w:bottom w:val="none" w:sz="0" w:space="0" w:color="auto"/>
                    <w:right w:val="none" w:sz="0" w:space="0" w:color="auto"/>
                  </w:divBdr>
                </w:div>
              </w:divsChild>
            </w:div>
            <w:div w:id="262690660">
              <w:marLeft w:val="0"/>
              <w:marRight w:val="0"/>
              <w:marTop w:val="0"/>
              <w:marBottom w:val="0"/>
              <w:divBdr>
                <w:top w:val="none" w:sz="0" w:space="0" w:color="auto"/>
                <w:left w:val="none" w:sz="0" w:space="0" w:color="auto"/>
                <w:bottom w:val="none" w:sz="0" w:space="0" w:color="auto"/>
                <w:right w:val="none" w:sz="0" w:space="0" w:color="auto"/>
              </w:divBdr>
              <w:divsChild>
                <w:div w:id="1356540808">
                  <w:marLeft w:val="0"/>
                  <w:marRight w:val="0"/>
                  <w:marTop w:val="0"/>
                  <w:marBottom w:val="0"/>
                  <w:divBdr>
                    <w:top w:val="none" w:sz="0" w:space="0" w:color="auto"/>
                    <w:left w:val="none" w:sz="0" w:space="0" w:color="auto"/>
                    <w:bottom w:val="none" w:sz="0" w:space="0" w:color="auto"/>
                    <w:right w:val="none" w:sz="0" w:space="0" w:color="auto"/>
                  </w:divBdr>
                </w:div>
              </w:divsChild>
            </w:div>
            <w:div w:id="1794010224">
              <w:marLeft w:val="0"/>
              <w:marRight w:val="0"/>
              <w:marTop w:val="0"/>
              <w:marBottom w:val="0"/>
              <w:divBdr>
                <w:top w:val="none" w:sz="0" w:space="0" w:color="auto"/>
                <w:left w:val="none" w:sz="0" w:space="0" w:color="auto"/>
                <w:bottom w:val="none" w:sz="0" w:space="0" w:color="auto"/>
                <w:right w:val="none" w:sz="0" w:space="0" w:color="auto"/>
              </w:divBdr>
              <w:divsChild>
                <w:div w:id="1132282560">
                  <w:marLeft w:val="0"/>
                  <w:marRight w:val="0"/>
                  <w:marTop w:val="0"/>
                  <w:marBottom w:val="0"/>
                  <w:divBdr>
                    <w:top w:val="none" w:sz="0" w:space="0" w:color="auto"/>
                    <w:left w:val="none" w:sz="0" w:space="0" w:color="auto"/>
                    <w:bottom w:val="none" w:sz="0" w:space="0" w:color="auto"/>
                    <w:right w:val="none" w:sz="0" w:space="0" w:color="auto"/>
                  </w:divBdr>
                </w:div>
              </w:divsChild>
            </w:div>
            <w:div w:id="1180507075">
              <w:marLeft w:val="0"/>
              <w:marRight w:val="0"/>
              <w:marTop w:val="0"/>
              <w:marBottom w:val="0"/>
              <w:divBdr>
                <w:top w:val="none" w:sz="0" w:space="0" w:color="auto"/>
                <w:left w:val="none" w:sz="0" w:space="0" w:color="auto"/>
                <w:bottom w:val="none" w:sz="0" w:space="0" w:color="auto"/>
                <w:right w:val="none" w:sz="0" w:space="0" w:color="auto"/>
              </w:divBdr>
              <w:divsChild>
                <w:div w:id="977687583">
                  <w:marLeft w:val="0"/>
                  <w:marRight w:val="0"/>
                  <w:marTop w:val="0"/>
                  <w:marBottom w:val="0"/>
                  <w:divBdr>
                    <w:top w:val="none" w:sz="0" w:space="0" w:color="auto"/>
                    <w:left w:val="none" w:sz="0" w:space="0" w:color="auto"/>
                    <w:bottom w:val="none" w:sz="0" w:space="0" w:color="auto"/>
                    <w:right w:val="none" w:sz="0" w:space="0" w:color="auto"/>
                  </w:divBdr>
                </w:div>
              </w:divsChild>
            </w:div>
            <w:div w:id="2003855098">
              <w:marLeft w:val="0"/>
              <w:marRight w:val="0"/>
              <w:marTop w:val="0"/>
              <w:marBottom w:val="0"/>
              <w:divBdr>
                <w:top w:val="none" w:sz="0" w:space="0" w:color="auto"/>
                <w:left w:val="none" w:sz="0" w:space="0" w:color="auto"/>
                <w:bottom w:val="none" w:sz="0" w:space="0" w:color="auto"/>
                <w:right w:val="none" w:sz="0" w:space="0" w:color="auto"/>
              </w:divBdr>
              <w:divsChild>
                <w:div w:id="597564041">
                  <w:marLeft w:val="0"/>
                  <w:marRight w:val="0"/>
                  <w:marTop w:val="0"/>
                  <w:marBottom w:val="0"/>
                  <w:divBdr>
                    <w:top w:val="none" w:sz="0" w:space="0" w:color="auto"/>
                    <w:left w:val="none" w:sz="0" w:space="0" w:color="auto"/>
                    <w:bottom w:val="none" w:sz="0" w:space="0" w:color="auto"/>
                    <w:right w:val="none" w:sz="0" w:space="0" w:color="auto"/>
                  </w:divBdr>
                </w:div>
              </w:divsChild>
            </w:div>
            <w:div w:id="1519811310">
              <w:marLeft w:val="0"/>
              <w:marRight w:val="0"/>
              <w:marTop w:val="0"/>
              <w:marBottom w:val="0"/>
              <w:divBdr>
                <w:top w:val="none" w:sz="0" w:space="0" w:color="auto"/>
                <w:left w:val="none" w:sz="0" w:space="0" w:color="auto"/>
                <w:bottom w:val="none" w:sz="0" w:space="0" w:color="auto"/>
                <w:right w:val="none" w:sz="0" w:space="0" w:color="auto"/>
              </w:divBdr>
              <w:divsChild>
                <w:div w:id="486168388">
                  <w:marLeft w:val="0"/>
                  <w:marRight w:val="0"/>
                  <w:marTop w:val="0"/>
                  <w:marBottom w:val="0"/>
                  <w:divBdr>
                    <w:top w:val="none" w:sz="0" w:space="0" w:color="auto"/>
                    <w:left w:val="none" w:sz="0" w:space="0" w:color="auto"/>
                    <w:bottom w:val="none" w:sz="0" w:space="0" w:color="auto"/>
                    <w:right w:val="none" w:sz="0" w:space="0" w:color="auto"/>
                  </w:divBdr>
                </w:div>
              </w:divsChild>
            </w:div>
            <w:div w:id="1219635942">
              <w:marLeft w:val="0"/>
              <w:marRight w:val="0"/>
              <w:marTop w:val="0"/>
              <w:marBottom w:val="0"/>
              <w:divBdr>
                <w:top w:val="none" w:sz="0" w:space="0" w:color="auto"/>
                <w:left w:val="none" w:sz="0" w:space="0" w:color="auto"/>
                <w:bottom w:val="none" w:sz="0" w:space="0" w:color="auto"/>
                <w:right w:val="none" w:sz="0" w:space="0" w:color="auto"/>
              </w:divBdr>
              <w:divsChild>
                <w:div w:id="894042988">
                  <w:marLeft w:val="0"/>
                  <w:marRight w:val="0"/>
                  <w:marTop w:val="0"/>
                  <w:marBottom w:val="0"/>
                  <w:divBdr>
                    <w:top w:val="none" w:sz="0" w:space="0" w:color="auto"/>
                    <w:left w:val="none" w:sz="0" w:space="0" w:color="auto"/>
                    <w:bottom w:val="none" w:sz="0" w:space="0" w:color="auto"/>
                    <w:right w:val="none" w:sz="0" w:space="0" w:color="auto"/>
                  </w:divBdr>
                </w:div>
              </w:divsChild>
            </w:div>
            <w:div w:id="771631719">
              <w:marLeft w:val="0"/>
              <w:marRight w:val="0"/>
              <w:marTop w:val="0"/>
              <w:marBottom w:val="0"/>
              <w:divBdr>
                <w:top w:val="none" w:sz="0" w:space="0" w:color="auto"/>
                <w:left w:val="none" w:sz="0" w:space="0" w:color="auto"/>
                <w:bottom w:val="none" w:sz="0" w:space="0" w:color="auto"/>
                <w:right w:val="none" w:sz="0" w:space="0" w:color="auto"/>
              </w:divBdr>
              <w:divsChild>
                <w:div w:id="1397316972">
                  <w:marLeft w:val="0"/>
                  <w:marRight w:val="0"/>
                  <w:marTop w:val="0"/>
                  <w:marBottom w:val="0"/>
                  <w:divBdr>
                    <w:top w:val="none" w:sz="0" w:space="0" w:color="auto"/>
                    <w:left w:val="none" w:sz="0" w:space="0" w:color="auto"/>
                    <w:bottom w:val="none" w:sz="0" w:space="0" w:color="auto"/>
                    <w:right w:val="none" w:sz="0" w:space="0" w:color="auto"/>
                  </w:divBdr>
                </w:div>
              </w:divsChild>
            </w:div>
            <w:div w:id="1656297592">
              <w:marLeft w:val="0"/>
              <w:marRight w:val="0"/>
              <w:marTop w:val="0"/>
              <w:marBottom w:val="0"/>
              <w:divBdr>
                <w:top w:val="none" w:sz="0" w:space="0" w:color="auto"/>
                <w:left w:val="none" w:sz="0" w:space="0" w:color="auto"/>
                <w:bottom w:val="none" w:sz="0" w:space="0" w:color="auto"/>
                <w:right w:val="none" w:sz="0" w:space="0" w:color="auto"/>
              </w:divBdr>
              <w:divsChild>
                <w:div w:id="1054307562">
                  <w:marLeft w:val="0"/>
                  <w:marRight w:val="0"/>
                  <w:marTop w:val="0"/>
                  <w:marBottom w:val="0"/>
                  <w:divBdr>
                    <w:top w:val="none" w:sz="0" w:space="0" w:color="auto"/>
                    <w:left w:val="none" w:sz="0" w:space="0" w:color="auto"/>
                    <w:bottom w:val="none" w:sz="0" w:space="0" w:color="auto"/>
                    <w:right w:val="none" w:sz="0" w:space="0" w:color="auto"/>
                  </w:divBdr>
                </w:div>
              </w:divsChild>
            </w:div>
            <w:div w:id="2044985532">
              <w:marLeft w:val="0"/>
              <w:marRight w:val="0"/>
              <w:marTop w:val="0"/>
              <w:marBottom w:val="0"/>
              <w:divBdr>
                <w:top w:val="none" w:sz="0" w:space="0" w:color="auto"/>
                <w:left w:val="none" w:sz="0" w:space="0" w:color="auto"/>
                <w:bottom w:val="none" w:sz="0" w:space="0" w:color="auto"/>
                <w:right w:val="none" w:sz="0" w:space="0" w:color="auto"/>
              </w:divBdr>
              <w:divsChild>
                <w:div w:id="1179851527">
                  <w:marLeft w:val="0"/>
                  <w:marRight w:val="0"/>
                  <w:marTop w:val="0"/>
                  <w:marBottom w:val="0"/>
                  <w:divBdr>
                    <w:top w:val="none" w:sz="0" w:space="0" w:color="auto"/>
                    <w:left w:val="none" w:sz="0" w:space="0" w:color="auto"/>
                    <w:bottom w:val="none" w:sz="0" w:space="0" w:color="auto"/>
                    <w:right w:val="none" w:sz="0" w:space="0" w:color="auto"/>
                  </w:divBdr>
                </w:div>
              </w:divsChild>
            </w:div>
            <w:div w:id="1059670808">
              <w:marLeft w:val="0"/>
              <w:marRight w:val="0"/>
              <w:marTop w:val="0"/>
              <w:marBottom w:val="0"/>
              <w:divBdr>
                <w:top w:val="none" w:sz="0" w:space="0" w:color="auto"/>
                <w:left w:val="none" w:sz="0" w:space="0" w:color="auto"/>
                <w:bottom w:val="none" w:sz="0" w:space="0" w:color="auto"/>
                <w:right w:val="none" w:sz="0" w:space="0" w:color="auto"/>
              </w:divBdr>
              <w:divsChild>
                <w:div w:id="621035449">
                  <w:marLeft w:val="0"/>
                  <w:marRight w:val="0"/>
                  <w:marTop w:val="0"/>
                  <w:marBottom w:val="0"/>
                  <w:divBdr>
                    <w:top w:val="none" w:sz="0" w:space="0" w:color="auto"/>
                    <w:left w:val="none" w:sz="0" w:space="0" w:color="auto"/>
                    <w:bottom w:val="none" w:sz="0" w:space="0" w:color="auto"/>
                    <w:right w:val="none" w:sz="0" w:space="0" w:color="auto"/>
                  </w:divBdr>
                </w:div>
              </w:divsChild>
            </w:div>
            <w:div w:id="693842230">
              <w:marLeft w:val="0"/>
              <w:marRight w:val="0"/>
              <w:marTop w:val="0"/>
              <w:marBottom w:val="0"/>
              <w:divBdr>
                <w:top w:val="none" w:sz="0" w:space="0" w:color="auto"/>
                <w:left w:val="none" w:sz="0" w:space="0" w:color="auto"/>
                <w:bottom w:val="none" w:sz="0" w:space="0" w:color="auto"/>
                <w:right w:val="none" w:sz="0" w:space="0" w:color="auto"/>
              </w:divBdr>
              <w:divsChild>
                <w:div w:id="2041737799">
                  <w:marLeft w:val="0"/>
                  <w:marRight w:val="0"/>
                  <w:marTop w:val="0"/>
                  <w:marBottom w:val="0"/>
                  <w:divBdr>
                    <w:top w:val="none" w:sz="0" w:space="0" w:color="auto"/>
                    <w:left w:val="none" w:sz="0" w:space="0" w:color="auto"/>
                    <w:bottom w:val="none" w:sz="0" w:space="0" w:color="auto"/>
                    <w:right w:val="none" w:sz="0" w:space="0" w:color="auto"/>
                  </w:divBdr>
                </w:div>
              </w:divsChild>
            </w:div>
            <w:div w:id="1426416530">
              <w:marLeft w:val="0"/>
              <w:marRight w:val="0"/>
              <w:marTop w:val="0"/>
              <w:marBottom w:val="0"/>
              <w:divBdr>
                <w:top w:val="none" w:sz="0" w:space="0" w:color="auto"/>
                <w:left w:val="none" w:sz="0" w:space="0" w:color="auto"/>
                <w:bottom w:val="none" w:sz="0" w:space="0" w:color="auto"/>
                <w:right w:val="none" w:sz="0" w:space="0" w:color="auto"/>
              </w:divBdr>
              <w:divsChild>
                <w:div w:id="234701511">
                  <w:marLeft w:val="0"/>
                  <w:marRight w:val="0"/>
                  <w:marTop w:val="0"/>
                  <w:marBottom w:val="0"/>
                  <w:divBdr>
                    <w:top w:val="none" w:sz="0" w:space="0" w:color="auto"/>
                    <w:left w:val="none" w:sz="0" w:space="0" w:color="auto"/>
                    <w:bottom w:val="none" w:sz="0" w:space="0" w:color="auto"/>
                    <w:right w:val="none" w:sz="0" w:space="0" w:color="auto"/>
                  </w:divBdr>
                </w:div>
              </w:divsChild>
            </w:div>
            <w:div w:id="1586182146">
              <w:marLeft w:val="0"/>
              <w:marRight w:val="0"/>
              <w:marTop w:val="0"/>
              <w:marBottom w:val="0"/>
              <w:divBdr>
                <w:top w:val="none" w:sz="0" w:space="0" w:color="auto"/>
                <w:left w:val="none" w:sz="0" w:space="0" w:color="auto"/>
                <w:bottom w:val="none" w:sz="0" w:space="0" w:color="auto"/>
                <w:right w:val="none" w:sz="0" w:space="0" w:color="auto"/>
              </w:divBdr>
              <w:divsChild>
                <w:div w:id="1831482264">
                  <w:marLeft w:val="0"/>
                  <w:marRight w:val="0"/>
                  <w:marTop w:val="0"/>
                  <w:marBottom w:val="0"/>
                  <w:divBdr>
                    <w:top w:val="none" w:sz="0" w:space="0" w:color="auto"/>
                    <w:left w:val="none" w:sz="0" w:space="0" w:color="auto"/>
                    <w:bottom w:val="none" w:sz="0" w:space="0" w:color="auto"/>
                    <w:right w:val="none" w:sz="0" w:space="0" w:color="auto"/>
                  </w:divBdr>
                </w:div>
              </w:divsChild>
            </w:div>
            <w:div w:id="1272278540">
              <w:marLeft w:val="0"/>
              <w:marRight w:val="0"/>
              <w:marTop w:val="0"/>
              <w:marBottom w:val="0"/>
              <w:divBdr>
                <w:top w:val="none" w:sz="0" w:space="0" w:color="auto"/>
                <w:left w:val="none" w:sz="0" w:space="0" w:color="auto"/>
                <w:bottom w:val="none" w:sz="0" w:space="0" w:color="auto"/>
                <w:right w:val="none" w:sz="0" w:space="0" w:color="auto"/>
              </w:divBdr>
              <w:divsChild>
                <w:div w:id="1324511582">
                  <w:marLeft w:val="0"/>
                  <w:marRight w:val="0"/>
                  <w:marTop w:val="0"/>
                  <w:marBottom w:val="0"/>
                  <w:divBdr>
                    <w:top w:val="none" w:sz="0" w:space="0" w:color="auto"/>
                    <w:left w:val="none" w:sz="0" w:space="0" w:color="auto"/>
                    <w:bottom w:val="none" w:sz="0" w:space="0" w:color="auto"/>
                    <w:right w:val="none" w:sz="0" w:space="0" w:color="auto"/>
                  </w:divBdr>
                </w:div>
              </w:divsChild>
            </w:div>
            <w:div w:id="12535007">
              <w:marLeft w:val="0"/>
              <w:marRight w:val="0"/>
              <w:marTop w:val="0"/>
              <w:marBottom w:val="0"/>
              <w:divBdr>
                <w:top w:val="none" w:sz="0" w:space="0" w:color="auto"/>
                <w:left w:val="none" w:sz="0" w:space="0" w:color="auto"/>
                <w:bottom w:val="none" w:sz="0" w:space="0" w:color="auto"/>
                <w:right w:val="none" w:sz="0" w:space="0" w:color="auto"/>
              </w:divBdr>
              <w:divsChild>
                <w:div w:id="1767992518">
                  <w:marLeft w:val="0"/>
                  <w:marRight w:val="0"/>
                  <w:marTop w:val="0"/>
                  <w:marBottom w:val="0"/>
                  <w:divBdr>
                    <w:top w:val="none" w:sz="0" w:space="0" w:color="auto"/>
                    <w:left w:val="none" w:sz="0" w:space="0" w:color="auto"/>
                    <w:bottom w:val="none" w:sz="0" w:space="0" w:color="auto"/>
                    <w:right w:val="none" w:sz="0" w:space="0" w:color="auto"/>
                  </w:divBdr>
                </w:div>
              </w:divsChild>
            </w:div>
            <w:div w:id="1949775587">
              <w:marLeft w:val="0"/>
              <w:marRight w:val="0"/>
              <w:marTop w:val="0"/>
              <w:marBottom w:val="0"/>
              <w:divBdr>
                <w:top w:val="none" w:sz="0" w:space="0" w:color="auto"/>
                <w:left w:val="none" w:sz="0" w:space="0" w:color="auto"/>
                <w:bottom w:val="none" w:sz="0" w:space="0" w:color="auto"/>
                <w:right w:val="none" w:sz="0" w:space="0" w:color="auto"/>
              </w:divBdr>
              <w:divsChild>
                <w:div w:id="677007539">
                  <w:marLeft w:val="0"/>
                  <w:marRight w:val="0"/>
                  <w:marTop w:val="0"/>
                  <w:marBottom w:val="0"/>
                  <w:divBdr>
                    <w:top w:val="none" w:sz="0" w:space="0" w:color="auto"/>
                    <w:left w:val="none" w:sz="0" w:space="0" w:color="auto"/>
                    <w:bottom w:val="none" w:sz="0" w:space="0" w:color="auto"/>
                    <w:right w:val="none" w:sz="0" w:space="0" w:color="auto"/>
                  </w:divBdr>
                </w:div>
              </w:divsChild>
            </w:div>
            <w:div w:id="235481196">
              <w:marLeft w:val="0"/>
              <w:marRight w:val="0"/>
              <w:marTop w:val="0"/>
              <w:marBottom w:val="0"/>
              <w:divBdr>
                <w:top w:val="none" w:sz="0" w:space="0" w:color="auto"/>
                <w:left w:val="none" w:sz="0" w:space="0" w:color="auto"/>
                <w:bottom w:val="none" w:sz="0" w:space="0" w:color="auto"/>
                <w:right w:val="none" w:sz="0" w:space="0" w:color="auto"/>
              </w:divBdr>
              <w:divsChild>
                <w:div w:id="966400899">
                  <w:marLeft w:val="0"/>
                  <w:marRight w:val="0"/>
                  <w:marTop w:val="0"/>
                  <w:marBottom w:val="0"/>
                  <w:divBdr>
                    <w:top w:val="none" w:sz="0" w:space="0" w:color="auto"/>
                    <w:left w:val="none" w:sz="0" w:space="0" w:color="auto"/>
                    <w:bottom w:val="none" w:sz="0" w:space="0" w:color="auto"/>
                    <w:right w:val="none" w:sz="0" w:space="0" w:color="auto"/>
                  </w:divBdr>
                </w:div>
              </w:divsChild>
            </w:div>
            <w:div w:id="594315">
              <w:marLeft w:val="0"/>
              <w:marRight w:val="0"/>
              <w:marTop w:val="0"/>
              <w:marBottom w:val="0"/>
              <w:divBdr>
                <w:top w:val="none" w:sz="0" w:space="0" w:color="auto"/>
                <w:left w:val="none" w:sz="0" w:space="0" w:color="auto"/>
                <w:bottom w:val="none" w:sz="0" w:space="0" w:color="auto"/>
                <w:right w:val="none" w:sz="0" w:space="0" w:color="auto"/>
              </w:divBdr>
              <w:divsChild>
                <w:div w:id="1041632941">
                  <w:marLeft w:val="0"/>
                  <w:marRight w:val="0"/>
                  <w:marTop w:val="0"/>
                  <w:marBottom w:val="0"/>
                  <w:divBdr>
                    <w:top w:val="none" w:sz="0" w:space="0" w:color="auto"/>
                    <w:left w:val="none" w:sz="0" w:space="0" w:color="auto"/>
                    <w:bottom w:val="none" w:sz="0" w:space="0" w:color="auto"/>
                    <w:right w:val="none" w:sz="0" w:space="0" w:color="auto"/>
                  </w:divBdr>
                </w:div>
              </w:divsChild>
            </w:div>
            <w:div w:id="1718702400">
              <w:marLeft w:val="0"/>
              <w:marRight w:val="0"/>
              <w:marTop w:val="0"/>
              <w:marBottom w:val="0"/>
              <w:divBdr>
                <w:top w:val="none" w:sz="0" w:space="0" w:color="auto"/>
                <w:left w:val="none" w:sz="0" w:space="0" w:color="auto"/>
                <w:bottom w:val="none" w:sz="0" w:space="0" w:color="auto"/>
                <w:right w:val="none" w:sz="0" w:space="0" w:color="auto"/>
              </w:divBdr>
              <w:divsChild>
                <w:div w:id="17119742">
                  <w:marLeft w:val="0"/>
                  <w:marRight w:val="0"/>
                  <w:marTop w:val="0"/>
                  <w:marBottom w:val="0"/>
                  <w:divBdr>
                    <w:top w:val="none" w:sz="0" w:space="0" w:color="auto"/>
                    <w:left w:val="none" w:sz="0" w:space="0" w:color="auto"/>
                    <w:bottom w:val="none" w:sz="0" w:space="0" w:color="auto"/>
                    <w:right w:val="none" w:sz="0" w:space="0" w:color="auto"/>
                  </w:divBdr>
                </w:div>
              </w:divsChild>
            </w:div>
            <w:div w:id="282662816">
              <w:marLeft w:val="0"/>
              <w:marRight w:val="0"/>
              <w:marTop w:val="0"/>
              <w:marBottom w:val="0"/>
              <w:divBdr>
                <w:top w:val="none" w:sz="0" w:space="0" w:color="auto"/>
                <w:left w:val="none" w:sz="0" w:space="0" w:color="auto"/>
                <w:bottom w:val="none" w:sz="0" w:space="0" w:color="auto"/>
                <w:right w:val="none" w:sz="0" w:space="0" w:color="auto"/>
              </w:divBdr>
              <w:divsChild>
                <w:div w:id="860898936">
                  <w:marLeft w:val="0"/>
                  <w:marRight w:val="0"/>
                  <w:marTop w:val="0"/>
                  <w:marBottom w:val="0"/>
                  <w:divBdr>
                    <w:top w:val="none" w:sz="0" w:space="0" w:color="auto"/>
                    <w:left w:val="none" w:sz="0" w:space="0" w:color="auto"/>
                    <w:bottom w:val="none" w:sz="0" w:space="0" w:color="auto"/>
                    <w:right w:val="none" w:sz="0" w:space="0" w:color="auto"/>
                  </w:divBdr>
                </w:div>
              </w:divsChild>
            </w:div>
            <w:div w:id="1486554488">
              <w:marLeft w:val="0"/>
              <w:marRight w:val="0"/>
              <w:marTop w:val="0"/>
              <w:marBottom w:val="0"/>
              <w:divBdr>
                <w:top w:val="none" w:sz="0" w:space="0" w:color="auto"/>
                <w:left w:val="none" w:sz="0" w:space="0" w:color="auto"/>
                <w:bottom w:val="none" w:sz="0" w:space="0" w:color="auto"/>
                <w:right w:val="none" w:sz="0" w:space="0" w:color="auto"/>
              </w:divBdr>
              <w:divsChild>
                <w:div w:id="1441418261">
                  <w:marLeft w:val="0"/>
                  <w:marRight w:val="0"/>
                  <w:marTop w:val="0"/>
                  <w:marBottom w:val="0"/>
                  <w:divBdr>
                    <w:top w:val="none" w:sz="0" w:space="0" w:color="auto"/>
                    <w:left w:val="none" w:sz="0" w:space="0" w:color="auto"/>
                    <w:bottom w:val="none" w:sz="0" w:space="0" w:color="auto"/>
                    <w:right w:val="none" w:sz="0" w:space="0" w:color="auto"/>
                  </w:divBdr>
                </w:div>
              </w:divsChild>
            </w:div>
            <w:div w:id="62218545">
              <w:marLeft w:val="0"/>
              <w:marRight w:val="0"/>
              <w:marTop w:val="0"/>
              <w:marBottom w:val="0"/>
              <w:divBdr>
                <w:top w:val="none" w:sz="0" w:space="0" w:color="auto"/>
                <w:left w:val="none" w:sz="0" w:space="0" w:color="auto"/>
                <w:bottom w:val="none" w:sz="0" w:space="0" w:color="auto"/>
                <w:right w:val="none" w:sz="0" w:space="0" w:color="auto"/>
              </w:divBdr>
              <w:divsChild>
                <w:div w:id="1289359888">
                  <w:marLeft w:val="0"/>
                  <w:marRight w:val="0"/>
                  <w:marTop w:val="0"/>
                  <w:marBottom w:val="0"/>
                  <w:divBdr>
                    <w:top w:val="none" w:sz="0" w:space="0" w:color="auto"/>
                    <w:left w:val="none" w:sz="0" w:space="0" w:color="auto"/>
                    <w:bottom w:val="none" w:sz="0" w:space="0" w:color="auto"/>
                    <w:right w:val="none" w:sz="0" w:space="0" w:color="auto"/>
                  </w:divBdr>
                </w:div>
              </w:divsChild>
            </w:div>
            <w:div w:id="779880437">
              <w:marLeft w:val="0"/>
              <w:marRight w:val="0"/>
              <w:marTop w:val="0"/>
              <w:marBottom w:val="0"/>
              <w:divBdr>
                <w:top w:val="none" w:sz="0" w:space="0" w:color="auto"/>
                <w:left w:val="none" w:sz="0" w:space="0" w:color="auto"/>
                <w:bottom w:val="none" w:sz="0" w:space="0" w:color="auto"/>
                <w:right w:val="none" w:sz="0" w:space="0" w:color="auto"/>
              </w:divBdr>
              <w:divsChild>
                <w:div w:id="425618704">
                  <w:marLeft w:val="0"/>
                  <w:marRight w:val="0"/>
                  <w:marTop w:val="0"/>
                  <w:marBottom w:val="0"/>
                  <w:divBdr>
                    <w:top w:val="none" w:sz="0" w:space="0" w:color="auto"/>
                    <w:left w:val="none" w:sz="0" w:space="0" w:color="auto"/>
                    <w:bottom w:val="none" w:sz="0" w:space="0" w:color="auto"/>
                    <w:right w:val="none" w:sz="0" w:space="0" w:color="auto"/>
                  </w:divBdr>
                </w:div>
              </w:divsChild>
            </w:div>
            <w:div w:id="859247009">
              <w:marLeft w:val="0"/>
              <w:marRight w:val="0"/>
              <w:marTop w:val="0"/>
              <w:marBottom w:val="0"/>
              <w:divBdr>
                <w:top w:val="none" w:sz="0" w:space="0" w:color="auto"/>
                <w:left w:val="none" w:sz="0" w:space="0" w:color="auto"/>
                <w:bottom w:val="none" w:sz="0" w:space="0" w:color="auto"/>
                <w:right w:val="none" w:sz="0" w:space="0" w:color="auto"/>
              </w:divBdr>
              <w:divsChild>
                <w:div w:id="14392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115">
          <w:marLeft w:val="0"/>
          <w:marRight w:val="0"/>
          <w:marTop w:val="0"/>
          <w:marBottom w:val="0"/>
          <w:divBdr>
            <w:top w:val="none" w:sz="0" w:space="0" w:color="auto"/>
            <w:left w:val="none" w:sz="0" w:space="0" w:color="auto"/>
            <w:bottom w:val="none" w:sz="0" w:space="0" w:color="auto"/>
            <w:right w:val="none" w:sz="0" w:space="0" w:color="auto"/>
          </w:divBdr>
          <w:divsChild>
            <w:div w:id="1513717217">
              <w:marLeft w:val="0"/>
              <w:marRight w:val="0"/>
              <w:marTop w:val="0"/>
              <w:marBottom w:val="0"/>
              <w:divBdr>
                <w:top w:val="none" w:sz="0" w:space="0" w:color="auto"/>
                <w:left w:val="none" w:sz="0" w:space="0" w:color="auto"/>
                <w:bottom w:val="none" w:sz="0" w:space="0" w:color="auto"/>
                <w:right w:val="none" w:sz="0" w:space="0" w:color="auto"/>
              </w:divBdr>
              <w:divsChild>
                <w:div w:id="449665766">
                  <w:marLeft w:val="0"/>
                  <w:marRight w:val="0"/>
                  <w:marTop w:val="0"/>
                  <w:marBottom w:val="0"/>
                  <w:divBdr>
                    <w:top w:val="none" w:sz="0" w:space="0" w:color="auto"/>
                    <w:left w:val="none" w:sz="0" w:space="0" w:color="auto"/>
                    <w:bottom w:val="none" w:sz="0" w:space="0" w:color="auto"/>
                    <w:right w:val="none" w:sz="0" w:space="0" w:color="auto"/>
                  </w:divBdr>
                </w:div>
              </w:divsChild>
            </w:div>
            <w:div w:id="461658634">
              <w:marLeft w:val="0"/>
              <w:marRight w:val="0"/>
              <w:marTop w:val="0"/>
              <w:marBottom w:val="0"/>
              <w:divBdr>
                <w:top w:val="none" w:sz="0" w:space="0" w:color="auto"/>
                <w:left w:val="none" w:sz="0" w:space="0" w:color="auto"/>
                <w:bottom w:val="none" w:sz="0" w:space="0" w:color="auto"/>
                <w:right w:val="none" w:sz="0" w:space="0" w:color="auto"/>
              </w:divBdr>
              <w:divsChild>
                <w:div w:id="1559509387">
                  <w:marLeft w:val="0"/>
                  <w:marRight w:val="0"/>
                  <w:marTop w:val="0"/>
                  <w:marBottom w:val="0"/>
                  <w:divBdr>
                    <w:top w:val="none" w:sz="0" w:space="0" w:color="auto"/>
                    <w:left w:val="none" w:sz="0" w:space="0" w:color="auto"/>
                    <w:bottom w:val="none" w:sz="0" w:space="0" w:color="auto"/>
                    <w:right w:val="none" w:sz="0" w:space="0" w:color="auto"/>
                  </w:divBdr>
                </w:div>
              </w:divsChild>
            </w:div>
            <w:div w:id="24403927">
              <w:marLeft w:val="0"/>
              <w:marRight w:val="0"/>
              <w:marTop w:val="0"/>
              <w:marBottom w:val="0"/>
              <w:divBdr>
                <w:top w:val="none" w:sz="0" w:space="0" w:color="auto"/>
                <w:left w:val="none" w:sz="0" w:space="0" w:color="auto"/>
                <w:bottom w:val="none" w:sz="0" w:space="0" w:color="auto"/>
                <w:right w:val="none" w:sz="0" w:space="0" w:color="auto"/>
              </w:divBdr>
              <w:divsChild>
                <w:div w:id="1568226048">
                  <w:marLeft w:val="0"/>
                  <w:marRight w:val="0"/>
                  <w:marTop w:val="0"/>
                  <w:marBottom w:val="0"/>
                  <w:divBdr>
                    <w:top w:val="none" w:sz="0" w:space="0" w:color="auto"/>
                    <w:left w:val="none" w:sz="0" w:space="0" w:color="auto"/>
                    <w:bottom w:val="none" w:sz="0" w:space="0" w:color="auto"/>
                    <w:right w:val="none" w:sz="0" w:space="0" w:color="auto"/>
                  </w:divBdr>
                </w:div>
              </w:divsChild>
            </w:div>
            <w:div w:id="1027020957">
              <w:marLeft w:val="0"/>
              <w:marRight w:val="0"/>
              <w:marTop w:val="0"/>
              <w:marBottom w:val="0"/>
              <w:divBdr>
                <w:top w:val="none" w:sz="0" w:space="0" w:color="auto"/>
                <w:left w:val="none" w:sz="0" w:space="0" w:color="auto"/>
                <w:bottom w:val="none" w:sz="0" w:space="0" w:color="auto"/>
                <w:right w:val="none" w:sz="0" w:space="0" w:color="auto"/>
              </w:divBdr>
              <w:divsChild>
                <w:div w:id="1380738387">
                  <w:marLeft w:val="0"/>
                  <w:marRight w:val="0"/>
                  <w:marTop w:val="0"/>
                  <w:marBottom w:val="0"/>
                  <w:divBdr>
                    <w:top w:val="none" w:sz="0" w:space="0" w:color="auto"/>
                    <w:left w:val="none" w:sz="0" w:space="0" w:color="auto"/>
                    <w:bottom w:val="none" w:sz="0" w:space="0" w:color="auto"/>
                    <w:right w:val="none" w:sz="0" w:space="0" w:color="auto"/>
                  </w:divBdr>
                </w:div>
              </w:divsChild>
            </w:div>
            <w:div w:id="1266379738">
              <w:marLeft w:val="0"/>
              <w:marRight w:val="0"/>
              <w:marTop w:val="0"/>
              <w:marBottom w:val="0"/>
              <w:divBdr>
                <w:top w:val="none" w:sz="0" w:space="0" w:color="auto"/>
                <w:left w:val="none" w:sz="0" w:space="0" w:color="auto"/>
                <w:bottom w:val="none" w:sz="0" w:space="0" w:color="auto"/>
                <w:right w:val="none" w:sz="0" w:space="0" w:color="auto"/>
              </w:divBdr>
              <w:divsChild>
                <w:div w:id="1552577643">
                  <w:marLeft w:val="0"/>
                  <w:marRight w:val="0"/>
                  <w:marTop w:val="0"/>
                  <w:marBottom w:val="0"/>
                  <w:divBdr>
                    <w:top w:val="none" w:sz="0" w:space="0" w:color="auto"/>
                    <w:left w:val="none" w:sz="0" w:space="0" w:color="auto"/>
                    <w:bottom w:val="none" w:sz="0" w:space="0" w:color="auto"/>
                    <w:right w:val="none" w:sz="0" w:space="0" w:color="auto"/>
                  </w:divBdr>
                </w:div>
              </w:divsChild>
            </w:div>
            <w:div w:id="1589844305">
              <w:marLeft w:val="0"/>
              <w:marRight w:val="0"/>
              <w:marTop w:val="0"/>
              <w:marBottom w:val="0"/>
              <w:divBdr>
                <w:top w:val="none" w:sz="0" w:space="0" w:color="auto"/>
                <w:left w:val="none" w:sz="0" w:space="0" w:color="auto"/>
                <w:bottom w:val="none" w:sz="0" w:space="0" w:color="auto"/>
                <w:right w:val="none" w:sz="0" w:space="0" w:color="auto"/>
              </w:divBdr>
              <w:divsChild>
                <w:div w:id="1044064768">
                  <w:marLeft w:val="0"/>
                  <w:marRight w:val="0"/>
                  <w:marTop w:val="0"/>
                  <w:marBottom w:val="0"/>
                  <w:divBdr>
                    <w:top w:val="none" w:sz="0" w:space="0" w:color="auto"/>
                    <w:left w:val="none" w:sz="0" w:space="0" w:color="auto"/>
                    <w:bottom w:val="none" w:sz="0" w:space="0" w:color="auto"/>
                    <w:right w:val="none" w:sz="0" w:space="0" w:color="auto"/>
                  </w:divBdr>
                </w:div>
              </w:divsChild>
            </w:div>
            <w:div w:id="1986276532">
              <w:marLeft w:val="0"/>
              <w:marRight w:val="0"/>
              <w:marTop w:val="0"/>
              <w:marBottom w:val="0"/>
              <w:divBdr>
                <w:top w:val="none" w:sz="0" w:space="0" w:color="auto"/>
                <w:left w:val="none" w:sz="0" w:space="0" w:color="auto"/>
                <w:bottom w:val="none" w:sz="0" w:space="0" w:color="auto"/>
                <w:right w:val="none" w:sz="0" w:space="0" w:color="auto"/>
              </w:divBdr>
              <w:divsChild>
                <w:div w:id="1296254243">
                  <w:marLeft w:val="0"/>
                  <w:marRight w:val="0"/>
                  <w:marTop w:val="0"/>
                  <w:marBottom w:val="0"/>
                  <w:divBdr>
                    <w:top w:val="none" w:sz="0" w:space="0" w:color="auto"/>
                    <w:left w:val="none" w:sz="0" w:space="0" w:color="auto"/>
                    <w:bottom w:val="none" w:sz="0" w:space="0" w:color="auto"/>
                    <w:right w:val="none" w:sz="0" w:space="0" w:color="auto"/>
                  </w:divBdr>
                </w:div>
              </w:divsChild>
            </w:div>
            <w:div w:id="937907448">
              <w:marLeft w:val="0"/>
              <w:marRight w:val="0"/>
              <w:marTop w:val="0"/>
              <w:marBottom w:val="0"/>
              <w:divBdr>
                <w:top w:val="none" w:sz="0" w:space="0" w:color="auto"/>
                <w:left w:val="none" w:sz="0" w:space="0" w:color="auto"/>
                <w:bottom w:val="none" w:sz="0" w:space="0" w:color="auto"/>
                <w:right w:val="none" w:sz="0" w:space="0" w:color="auto"/>
              </w:divBdr>
              <w:divsChild>
                <w:div w:id="74279351">
                  <w:marLeft w:val="0"/>
                  <w:marRight w:val="0"/>
                  <w:marTop w:val="0"/>
                  <w:marBottom w:val="0"/>
                  <w:divBdr>
                    <w:top w:val="none" w:sz="0" w:space="0" w:color="auto"/>
                    <w:left w:val="none" w:sz="0" w:space="0" w:color="auto"/>
                    <w:bottom w:val="none" w:sz="0" w:space="0" w:color="auto"/>
                    <w:right w:val="none" w:sz="0" w:space="0" w:color="auto"/>
                  </w:divBdr>
                </w:div>
              </w:divsChild>
            </w:div>
            <w:div w:id="1517038253">
              <w:marLeft w:val="0"/>
              <w:marRight w:val="0"/>
              <w:marTop w:val="0"/>
              <w:marBottom w:val="0"/>
              <w:divBdr>
                <w:top w:val="none" w:sz="0" w:space="0" w:color="auto"/>
                <w:left w:val="none" w:sz="0" w:space="0" w:color="auto"/>
                <w:bottom w:val="none" w:sz="0" w:space="0" w:color="auto"/>
                <w:right w:val="none" w:sz="0" w:space="0" w:color="auto"/>
              </w:divBdr>
              <w:divsChild>
                <w:div w:id="1391730542">
                  <w:marLeft w:val="0"/>
                  <w:marRight w:val="0"/>
                  <w:marTop w:val="0"/>
                  <w:marBottom w:val="0"/>
                  <w:divBdr>
                    <w:top w:val="none" w:sz="0" w:space="0" w:color="auto"/>
                    <w:left w:val="none" w:sz="0" w:space="0" w:color="auto"/>
                    <w:bottom w:val="none" w:sz="0" w:space="0" w:color="auto"/>
                    <w:right w:val="none" w:sz="0" w:space="0" w:color="auto"/>
                  </w:divBdr>
                </w:div>
              </w:divsChild>
            </w:div>
            <w:div w:id="903493095">
              <w:marLeft w:val="0"/>
              <w:marRight w:val="0"/>
              <w:marTop w:val="0"/>
              <w:marBottom w:val="0"/>
              <w:divBdr>
                <w:top w:val="none" w:sz="0" w:space="0" w:color="auto"/>
                <w:left w:val="none" w:sz="0" w:space="0" w:color="auto"/>
                <w:bottom w:val="none" w:sz="0" w:space="0" w:color="auto"/>
                <w:right w:val="none" w:sz="0" w:space="0" w:color="auto"/>
              </w:divBdr>
              <w:divsChild>
                <w:div w:id="1430421237">
                  <w:marLeft w:val="0"/>
                  <w:marRight w:val="0"/>
                  <w:marTop w:val="0"/>
                  <w:marBottom w:val="0"/>
                  <w:divBdr>
                    <w:top w:val="none" w:sz="0" w:space="0" w:color="auto"/>
                    <w:left w:val="none" w:sz="0" w:space="0" w:color="auto"/>
                    <w:bottom w:val="none" w:sz="0" w:space="0" w:color="auto"/>
                    <w:right w:val="none" w:sz="0" w:space="0" w:color="auto"/>
                  </w:divBdr>
                </w:div>
              </w:divsChild>
            </w:div>
            <w:div w:id="318577514">
              <w:marLeft w:val="0"/>
              <w:marRight w:val="0"/>
              <w:marTop w:val="0"/>
              <w:marBottom w:val="0"/>
              <w:divBdr>
                <w:top w:val="none" w:sz="0" w:space="0" w:color="auto"/>
                <w:left w:val="none" w:sz="0" w:space="0" w:color="auto"/>
                <w:bottom w:val="none" w:sz="0" w:space="0" w:color="auto"/>
                <w:right w:val="none" w:sz="0" w:space="0" w:color="auto"/>
              </w:divBdr>
              <w:divsChild>
                <w:div w:id="2124642566">
                  <w:marLeft w:val="0"/>
                  <w:marRight w:val="0"/>
                  <w:marTop w:val="0"/>
                  <w:marBottom w:val="0"/>
                  <w:divBdr>
                    <w:top w:val="none" w:sz="0" w:space="0" w:color="auto"/>
                    <w:left w:val="none" w:sz="0" w:space="0" w:color="auto"/>
                    <w:bottom w:val="none" w:sz="0" w:space="0" w:color="auto"/>
                    <w:right w:val="none" w:sz="0" w:space="0" w:color="auto"/>
                  </w:divBdr>
                </w:div>
              </w:divsChild>
            </w:div>
            <w:div w:id="1582910493">
              <w:marLeft w:val="0"/>
              <w:marRight w:val="0"/>
              <w:marTop w:val="0"/>
              <w:marBottom w:val="0"/>
              <w:divBdr>
                <w:top w:val="none" w:sz="0" w:space="0" w:color="auto"/>
                <w:left w:val="none" w:sz="0" w:space="0" w:color="auto"/>
                <w:bottom w:val="none" w:sz="0" w:space="0" w:color="auto"/>
                <w:right w:val="none" w:sz="0" w:space="0" w:color="auto"/>
              </w:divBdr>
              <w:divsChild>
                <w:div w:id="978994417">
                  <w:marLeft w:val="0"/>
                  <w:marRight w:val="0"/>
                  <w:marTop w:val="0"/>
                  <w:marBottom w:val="0"/>
                  <w:divBdr>
                    <w:top w:val="none" w:sz="0" w:space="0" w:color="auto"/>
                    <w:left w:val="none" w:sz="0" w:space="0" w:color="auto"/>
                    <w:bottom w:val="none" w:sz="0" w:space="0" w:color="auto"/>
                    <w:right w:val="none" w:sz="0" w:space="0" w:color="auto"/>
                  </w:divBdr>
                </w:div>
              </w:divsChild>
            </w:div>
            <w:div w:id="488137821">
              <w:marLeft w:val="0"/>
              <w:marRight w:val="0"/>
              <w:marTop w:val="0"/>
              <w:marBottom w:val="0"/>
              <w:divBdr>
                <w:top w:val="none" w:sz="0" w:space="0" w:color="auto"/>
                <w:left w:val="none" w:sz="0" w:space="0" w:color="auto"/>
                <w:bottom w:val="none" w:sz="0" w:space="0" w:color="auto"/>
                <w:right w:val="none" w:sz="0" w:space="0" w:color="auto"/>
              </w:divBdr>
              <w:divsChild>
                <w:div w:id="14876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125">
          <w:marLeft w:val="0"/>
          <w:marRight w:val="0"/>
          <w:marTop w:val="0"/>
          <w:marBottom w:val="0"/>
          <w:divBdr>
            <w:top w:val="none" w:sz="0" w:space="0" w:color="auto"/>
            <w:left w:val="none" w:sz="0" w:space="0" w:color="auto"/>
            <w:bottom w:val="none" w:sz="0" w:space="0" w:color="auto"/>
            <w:right w:val="none" w:sz="0" w:space="0" w:color="auto"/>
          </w:divBdr>
          <w:divsChild>
            <w:div w:id="2053111953">
              <w:marLeft w:val="0"/>
              <w:marRight w:val="0"/>
              <w:marTop w:val="0"/>
              <w:marBottom w:val="0"/>
              <w:divBdr>
                <w:top w:val="none" w:sz="0" w:space="0" w:color="auto"/>
                <w:left w:val="none" w:sz="0" w:space="0" w:color="auto"/>
                <w:bottom w:val="none" w:sz="0" w:space="0" w:color="auto"/>
                <w:right w:val="none" w:sz="0" w:space="0" w:color="auto"/>
              </w:divBdr>
              <w:divsChild>
                <w:div w:id="453451237">
                  <w:marLeft w:val="0"/>
                  <w:marRight w:val="0"/>
                  <w:marTop w:val="0"/>
                  <w:marBottom w:val="0"/>
                  <w:divBdr>
                    <w:top w:val="none" w:sz="0" w:space="0" w:color="auto"/>
                    <w:left w:val="none" w:sz="0" w:space="0" w:color="auto"/>
                    <w:bottom w:val="none" w:sz="0" w:space="0" w:color="auto"/>
                    <w:right w:val="none" w:sz="0" w:space="0" w:color="auto"/>
                  </w:divBdr>
                </w:div>
              </w:divsChild>
            </w:div>
            <w:div w:id="451751938">
              <w:marLeft w:val="0"/>
              <w:marRight w:val="0"/>
              <w:marTop w:val="0"/>
              <w:marBottom w:val="0"/>
              <w:divBdr>
                <w:top w:val="none" w:sz="0" w:space="0" w:color="auto"/>
                <w:left w:val="none" w:sz="0" w:space="0" w:color="auto"/>
                <w:bottom w:val="none" w:sz="0" w:space="0" w:color="auto"/>
                <w:right w:val="none" w:sz="0" w:space="0" w:color="auto"/>
              </w:divBdr>
              <w:divsChild>
                <w:div w:id="1255895165">
                  <w:marLeft w:val="0"/>
                  <w:marRight w:val="0"/>
                  <w:marTop w:val="0"/>
                  <w:marBottom w:val="0"/>
                  <w:divBdr>
                    <w:top w:val="none" w:sz="0" w:space="0" w:color="auto"/>
                    <w:left w:val="none" w:sz="0" w:space="0" w:color="auto"/>
                    <w:bottom w:val="none" w:sz="0" w:space="0" w:color="auto"/>
                    <w:right w:val="none" w:sz="0" w:space="0" w:color="auto"/>
                  </w:divBdr>
                </w:div>
              </w:divsChild>
            </w:div>
            <w:div w:id="210729896">
              <w:marLeft w:val="0"/>
              <w:marRight w:val="0"/>
              <w:marTop w:val="0"/>
              <w:marBottom w:val="0"/>
              <w:divBdr>
                <w:top w:val="none" w:sz="0" w:space="0" w:color="auto"/>
                <w:left w:val="none" w:sz="0" w:space="0" w:color="auto"/>
                <w:bottom w:val="none" w:sz="0" w:space="0" w:color="auto"/>
                <w:right w:val="none" w:sz="0" w:space="0" w:color="auto"/>
              </w:divBdr>
              <w:divsChild>
                <w:div w:id="1704669598">
                  <w:marLeft w:val="0"/>
                  <w:marRight w:val="0"/>
                  <w:marTop w:val="0"/>
                  <w:marBottom w:val="0"/>
                  <w:divBdr>
                    <w:top w:val="none" w:sz="0" w:space="0" w:color="auto"/>
                    <w:left w:val="none" w:sz="0" w:space="0" w:color="auto"/>
                    <w:bottom w:val="none" w:sz="0" w:space="0" w:color="auto"/>
                    <w:right w:val="none" w:sz="0" w:space="0" w:color="auto"/>
                  </w:divBdr>
                </w:div>
              </w:divsChild>
            </w:div>
            <w:div w:id="745420920">
              <w:marLeft w:val="0"/>
              <w:marRight w:val="0"/>
              <w:marTop w:val="0"/>
              <w:marBottom w:val="0"/>
              <w:divBdr>
                <w:top w:val="none" w:sz="0" w:space="0" w:color="auto"/>
                <w:left w:val="none" w:sz="0" w:space="0" w:color="auto"/>
                <w:bottom w:val="none" w:sz="0" w:space="0" w:color="auto"/>
                <w:right w:val="none" w:sz="0" w:space="0" w:color="auto"/>
              </w:divBdr>
              <w:divsChild>
                <w:div w:id="386994588">
                  <w:marLeft w:val="0"/>
                  <w:marRight w:val="0"/>
                  <w:marTop w:val="0"/>
                  <w:marBottom w:val="0"/>
                  <w:divBdr>
                    <w:top w:val="none" w:sz="0" w:space="0" w:color="auto"/>
                    <w:left w:val="none" w:sz="0" w:space="0" w:color="auto"/>
                    <w:bottom w:val="none" w:sz="0" w:space="0" w:color="auto"/>
                    <w:right w:val="none" w:sz="0" w:space="0" w:color="auto"/>
                  </w:divBdr>
                </w:div>
              </w:divsChild>
            </w:div>
            <w:div w:id="1300644123">
              <w:marLeft w:val="0"/>
              <w:marRight w:val="0"/>
              <w:marTop w:val="0"/>
              <w:marBottom w:val="0"/>
              <w:divBdr>
                <w:top w:val="none" w:sz="0" w:space="0" w:color="auto"/>
                <w:left w:val="none" w:sz="0" w:space="0" w:color="auto"/>
                <w:bottom w:val="none" w:sz="0" w:space="0" w:color="auto"/>
                <w:right w:val="none" w:sz="0" w:space="0" w:color="auto"/>
              </w:divBdr>
              <w:divsChild>
                <w:div w:id="1909725491">
                  <w:marLeft w:val="0"/>
                  <w:marRight w:val="0"/>
                  <w:marTop w:val="0"/>
                  <w:marBottom w:val="0"/>
                  <w:divBdr>
                    <w:top w:val="none" w:sz="0" w:space="0" w:color="auto"/>
                    <w:left w:val="none" w:sz="0" w:space="0" w:color="auto"/>
                    <w:bottom w:val="none" w:sz="0" w:space="0" w:color="auto"/>
                    <w:right w:val="none" w:sz="0" w:space="0" w:color="auto"/>
                  </w:divBdr>
                </w:div>
              </w:divsChild>
            </w:div>
            <w:div w:id="1968050162">
              <w:marLeft w:val="0"/>
              <w:marRight w:val="0"/>
              <w:marTop w:val="0"/>
              <w:marBottom w:val="0"/>
              <w:divBdr>
                <w:top w:val="none" w:sz="0" w:space="0" w:color="auto"/>
                <w:left w:val="none" w:sz="0" w:space="0" w:color="auto"/>
                <w:bottom w:val="none" w:sz="0" w:space="0" w:color="auto"/>
                <w:right w:val="none" w:sz="0" w:space="0" w:color="auto"/>
              </w:divBdr>
              <w:divsChild>
                <w:div w:id="342825045">
                  <w:marLeft w:val="0"/>
                  <w:marRight w:val="0"/>
                  <w:marTop w:val="0"/>
                  <w:marBottom w:val="0"/>
                  <w:divBdr>
                    <w:top w:val="none" w:sz="0" w:space="0" w:color="auto"/>
                    <w:left w:val="none" w:sz="0" w:space="0" w:color="auto"/>
                    <w:bottom w:val="none" w:sz="0" w:space="0" w:color="auto"/>
                    <w:right w:val="none" w:sz="0" w:space="0" w:color="auto"/>
                  </w:divBdr>
                </w:div>
              </w:divsChild>
            </w:div>
            <w:div w:id="1678649243">
              <w:marLeft w:val="0"/>
              <w:marRight w:val="0"/>
              <w:marTop w:val="0"/>
              <w:marBottom w:val="0"/>
              <w:divBdr>
                <w:top w:val="none" w:sz="0" w:space="0" w:color="auto"/>
                <w:left w:val="none" w:sz="0" w:space="0" w:color="auto"/>
                <w:bottom w:val="none" w:sz="0" w:space="0" w:color="auto"/>
                <w:right w:val="none" w:sz="0" w:space="0" w:color="auto"/>
              </w:divBdr>
              <w:divsChild>
                <w:div w:id="1186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195">
          <w:marLeft w:val="0"/>
          <w:marRight w:val="0"/>
          <w:marTop w:val="0"/>
          <w:marBottom w:val="0"/>
          <w:divBdr>
            <w:top w:val="none" w:sz="0" w:space="0" w:color="auto"/>
            <w:left w:val="none" w:sz="0" w:space="0" w:color="auto"/>
            <w:bottom w:val="none" w:sz="0" w:space="0" w:color="auto"/>
            <w:right w:val="none" w:sz="0" w:space="0" w:color="auto"/>
          </w:divBdr>
          <w:divsChild>
            <w:div w:id="461777015">
              <w:marLeft w:val="0"/>
              <w:marRight w:val="0"/>
              <w:marTop w:val="0"/>
              <w:marBottom w:val="0"/>
              <w:divBdr>
                <w:top w:val="none" w:sz="0" w:space="0" w:color="auto"/>
                <w:left w:val="none" w:sz="0" w:space="0" w:color="auto"/>
                <w:bottom w:val="none" w:sz="0" w:space="0" w:color="auto"/>
                <w:right w:val="none" w:sz="0" w:space="0" w:color="auto"/>
              </w:divBdr>
              <w:divsChild>
                <w:div w:id="477575279">
                  <w:marLeft w:val="0"/>
                  <w:marRight w:val="0"/>
                  <w:marTop w:val="0"/>
                  <w:marBottom w:val="0"/>
                  <w:divBdr>
                    <w:top w:val="none" w:sz="0" w:space="0" w:color="auto"/>
                    <w:left w:val="none" w:sz="0" w:space="0" w:color="auto"/>
                    <w:bottom w:val="none" w:sz="0" w:space="0" w:color="auto"/>
                    <w:right w:val="none" w:sz="0" w:space="0" w:color="auto"/>
                  </w:divBdr>
                </w:div>
              </w:divsChild>
            </w:div>
            <w:div w:id="621376870">
              <w:marLeft w:val="0"/>
              <w:marRight w:val="0"/>
              <w:marTop w:val="0"/>
              <w:marBottom w:val="0"/>
              <w:divBdr>
                <w:top w:val="none" w:sz="0" w:space="0" w:color="auto"/>
                <w:left w:val="none" w:sz="0" w:space="0" w:color="auto"/>
                <w:bottom w:val="none" w:sz="0" w:space="0" w:color="auto"/>
                <w:right w:val="none" w:sz="0" w:space="0" w:color="auto"/>
              </w:divBdr>
              <w:divsChild>
                <w:div w:id="1788546754">
                  <w:marLeft w:val="0"/>
                  <w:marRight w:val="0"/>
                  <w:marTop w:val="0"/>
                  <w:marBottom w:val="0"/>
                  <w:divBdr>
                    <w:top w:val="none" w:sz="0" w:space="0" w:color="auto"/>
                    <w:left w:val="none" w:sz="0" w:space="0" w:color="auto"/>
                    <w:bottom w:val="none" w:sz="0" w:space="0" w:color="auto"/>
                    <w:right w:val="none" w:sz="0" w:space="0" w:color="auto"/>
                  </w:divBdr>
                </w:div>
              </w:divsChild>
            </w:div>
            <w:div w:id="1064182534">
              <w:marLeft w:val="0"/>
              <w:marRight w:val="0"/>
              <w:marTop w:val="0"/>
              <w:marBottom w:val="0"/>
              <w:divBdr>
                <w:top w:val="none" w:sz="0" w:space="0" w:color="auto"/>
                <w:left w:val="none" w:sz="0" w:space="0" w:color="auto"/>
                <w:bottom w:val="none" w:sz="0" w:space="0" w:color="auto"/>
                <w:right w:val="none" w:sz="0" w:space="0" w:color="auto"/>
              </w:divBdr>
              <w:divsChild>
                <w:div w:id="1782413379">
                  <w:marLeft w:val="0"/>
                  <w:marRight w:val="0"/>
                  <w:marTop w:val="0"/>
                  <w:marBottom w:val="0"/>
                  <w:divBdr>
                    <w:top w:val="none" w:sz="0" w:space="0" w:color="auto"/>
                    <w:left w:val="none" w:sz="0" w:space="0" w:color="auto"/>
                    <w:bottom w:val="none" w:sz="0" w:space="0" w:color="auto"/>
                    <w:right w:val="none" w:sz="0" w:space="0" w:color="auto"/>
                  </w:divBdr>
                </w:div>
              </w:divsChild>
            </w:div>
            <w:div w:id="133641678">
              <w:marLeft w:val="0"/>
              <w:marRight w:val="0"/>
              <w:marTop w:val="0"/>
              <w:marBottom w:val="0"/>
              <w:divBdr>
                <w:top w:val="none" w:sz="0" w:space="0" w:color="auto"/>
                <w:left w:val="none" w:sz="0" w:space="0" w:color="auto"/>
                <w:bottom w:val="none" w:sz="0" w:space="0" w:color="auto"/>
                <w:right w:val="none" w:sz="0" w:space="0" w:color="auto"/>
              </w:divBdr>
              <w:divsChild>
                <w:div w:id="572547719">
                  <w:marLeft w:val="0"/>
                  <w:marRight w:val="0"/>
                  <w:marTop w:val="0"/>
                  <w:marBottom w:val="0"/>
                  <w:divBdr>
                    <w:top w:val="none" w:sz="0" w:space="0" w:color="auto"/>
                    <w:left w:val="none" w:sz="0" w:space="0" w:color="auto"/>
                    <w:bottom w:val="none" w:sz="0" w:space="0" w:color="auto"/>
                    <w:right w:val="none" w:sz="0" w:space="0" w:color="auto"/>
                  </w:divBdr>
                </w:div>
              </w:divsChild>
            </w:div>
            <w:div w:id="623465458">
              <w:marLeft w:val="0"/>
              <w:marRight w:val="0"/>
              <w:marTop w:val="0"/>
              <w:marBottom w:val="0"/>
              <w:divBdr>
                <w:top w:val="none" w:sz="0" w:space="0" w:color="auto"/>
                <w:left w:val="none" w:sz="0" w:space="0" w:color="auto"/>
                <w:bottom w:val="none" w:sz="0" w:space="0" w:color="auto"/>
                <w:right w:val="none" w:sz="0" w:space="0" w:color="auto"/>
              </w:divBdr>
              <w:divsChild>
                <w:div w:id="1238593948">
                  <w:marLeft w:val="0"/>
                  <w:marRight w:val="0"/>
                  <w:marTop w:val="0"/>
                  <w:marBottom w:val="0"/>
                  <w:divBdr>
                    <w:top w:val="none" w:sz="0" w:space="0" w:color="auto"/>
                    <w:left w:val="none" w:sz="0" w:space="0" w:color="auto"/>
                    <w:bottom w:val="none" w:sz="0" w:space="0" w:color="auto"/>
                    <w:right w:val="none" w:sz="0" w:space="0" w:color="auto"/>
                  </w:divBdr>
                </w:div>
              </w:divsChild>
            </w:div>
            <w:div w:id="1211456916">
              <w:marLeft w:val="0"/>
              <w:marRight w:val="0"/>
              <w:marTop w:val="0"/>
              <w:marBottom w:val="0"/>
              <w:divBdr>
                <w:top w:val="none" w:sz="0" w:space="0" w:color="auto"/>
                <w:left w:val="none" w:sz="0" w:space="0" w:color="auto"/>
                <w:bottom w:val="none" w:sz="0" w:space="0" w:color="auto"/>
                <w:right w:val="none" w:sz="0" w:space="0" w:color="auto"/>
              </w:divBdr>
              <w:divsChild>
                <w:div w:id="207692557">
                  <w:marLeft w:val="0"/>
                  <w:marRight w:val="0"/>
                  <w:marTop w:val="0"/>
                  <w:marBottom w:val="0"/>
                  <w:divBdr>
                    <w:top w:val="none" w:sz="0" w:space="0" w:color="auto"/>
                    <w:left w:val="none" w:sz="0" w:space="0" w:color="auto"/>
                    <w:bottom w:val="none" w:sz="0" w:space="0" w:color="auto"/>
                    <w:right w:val="none" w:sz="0" w:space="0" w:color="auto"/>
                  </w:divBdr>
                </w:div>
              </w:divsChild>
            </w:div>
            <w:div w:id="851534476">
              <w:marLeft w:val="0"/>
              <w:marRight w:val="0"/>
              <w:marTop w:val="0"/>
              <w:marBottom w:val="0"/>
              <w:divBdr>
                <w:top w:val="none" w:sz="0" w:space="0" w:color="auto"/>
                <w:left w:val="none" w:sz="0" w:space="0" w:color="auto"/>
                <w:bottom w:val="none" w:sz="0" w:space="0" w:color="auto"/>
                <w:right w:val="none" w:sz="0" w:space="0" w:color="auto"/>
              </w:divBdr>
              <w:divsChild>
                <w:div w:id="1498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919">
          <w:marLeft w:val="0"/>
          <w:marRight w:val="0"/>
          <w:marTop w:val="0"/>
          <w:marBottom w:val="0"/>
          <w:divBdr>
            <w:top w:val="none" w:sz="0" w:space="0" w:color="auto"/>
            <w:left w:val="none" w:sz="0" w:space="0" w:color="auto"/>
            <w:bottom w:val="none" w:sz="0" w:space="0" w:color="auto"/>
            <w:right w:val="none" w:sz="0" w:space="0" w:color="auto"/>
          </w:divBdr>
          <w:divsChild>
            <w:div w:id="1760105285">
              <w:marLeft w:val="0"/>
              <w:marRight w:val="0"/>
              <w:marTop w:val="0"/>
              <w:marBottom w:val="0"/>
              <w:divBdr>
                <w:top w:val="none" w:sz="0" w:space="0" w:color="auto"/>
                <w:left w:val="none" w:sz="0" w:space="0" w:color="auto"/>
                <w:bottom w:val="none" w:sz="0" w:space="0" w:color="auto"/>
                <w:right w:val="none" w:sz="0" w:space="0" w:color="auto"/>
              </w:divBdr>
              <w:divsChild>
                <w:div w:id="1770538895">
                  <w:marLeft w:val="0"/>
                  <w:marRight w:val="0"/>
                  <w:marTop w:val="0"/>
                  <w:marBottom w:val="0"/>
                  <w:divBdr>
                    <w:top w:val="none" w:sz="0" w:space="0" w:color="auto"/>
                    <w:left w:val="none" w:sz="0" w:space="0" w:color="auto"/>
                    <w:bottom w:val="none" w:sz="0" w:space="0" w:color="auto"/>
                    <w:right w:val="none" w:sz="0" w:space="0" w:color="auto"/>
                  </w:divBdr>
                </w:div>
              </w:divsChild>
            </w:div>
            <w:div w:id="1081021018">
              <w:marLeft w:val="0"/>
              <w:marRight w:val="0"/>
              <w:marTop w:val="0"/>
              <w:marBottom w:val="0"/>
              <w:divBdr>
                <w:top w:val="none" w:sz="0" w:space="0" w:color="auto"/>
                <w:left w:val="none" w:sz="0" w:space="0" w:color="auto"/>
                <w:bottom w:val="none" w:sz="0" w:space="0" w:color="auto"/>
                <w:right w:val="none" w:sz="0" w:space="0" w:color="auto"/>
              </w:divBdr>
              <w:divsChild>
                <w:div w:id="1079868339">
                  <w:marLeft w:val="0"/>
                  <w:marRight w:val="0"/>
                  <w:marTop w:val="0"/>
                  <w:marBottom w:val="0"/>
                  <w:divBdr>
                    <w:top w:val="none" w:sz="0" w:space="0" w:color="auto"/>
                    <w:left w:val="none" w:sz="0" w:space="0" w:color="auto"/>
                    <w:bottom w:val="none" w:sz="0" w:space="0" w:color="auto"/>
                    <w:right w:val="none" w:sz="0" w:space="0" w:color="auto"/>
                  </w:divBdr>
                </w:div>
              </w:divsChild>
            </w:div>
            <w:div w:id="1867327159">
              <w:marLeft w:val="0"/>
              <w:marRight w:val="0"/>
              <w:marTop w:val="0"/>
              <w:marBottom w:val="0"/>
              <w:divBdr>
                <w:top w:val="none" w:sz="0" w:space="0" w:color="auto"/>
                <w:left w:val="none" w:sz="0" w:space="0" w:color="auto"/>
                <w:bottom w:val="none" w:sz="0" w:space="0" w:color="auto"/>
                <w:right w:val="none" w:sz="0" w:space="0" w:color="auto"/>
              </w:divBdr>
              <w:divsChild>
                <w:div w:id="122817269">
                  <w:marLeft w:val="0"/>
                  <w:marRight w:val="0"/>
                  <w:marTop w:val="0"/>
                  <w:marBottom w:val="0"/>
                  <w:divBdr>
                    <w:top w:val="none" w:sz="0" w:space="0" w:color="auto"/>
                    <w:left w:val="none" w:sz="0" w:space="0" w:color="auto"/>
                    <w:bottom w:val="none" w:sz="0" w:space="0" w:color="auto"/>
                    <w:right w:val="none" w:sz="0" w:space="0" w:color="auto"/>
                  </w:divBdr>
                </w:div>
              </w:divsChild>
            </w:div>
            <w:div w:id="429088765">
              <w:marLeft w:val="0"/>
              <w:marRight w:val="0"/>
              <w:marTop w:val="0"/>
              <w:marBottom w:val="0"/>
              <w:divBdr>
                <w:top w:val="none" w:sz="0" w:space="0" w:color="auto"/>
                <w:left w:val="none" w:sz="0" w:space="0" w:color="auto"/>
                <w:bottom w:val="none" w:sz="0" w:space="0" w:color="auto"/>
                <w:right w:val="none" w:sz="0" w:space="0" w:color="auto"/>
              </w:divBdr>
              <w:divsChild>
                <w:div w:id="1385713583">
                  <w:marLeft w:val="0"/>
                  <w:marRight w:val="0"/>
                  <w:marTop w:val="0"/>
                  <w:marBottom w:val="0"/>
                  <w:divBdr>
                    <w:top w:val="none" w:sz="0" w:space="0" w:color="auto"/>
                    <w:left w:val="none" w:sz="0" w:space="0" w:color="auto"/>
                    <w:bottom w:val="none" w:sz="0" w:space="0" w:color="auto"/>
                    <w:right w:val="none" w:sz="0" w:space="0" w:color="auto"/>
                  </w:divBdr>
                </w:div>
              </w:divsChild>
            </w:div>
            <w:div w:id="1379237343">
              <w:marLeft w:val="0"/>
              <w:marRight w:val="0"/>
              <w:marTop w:val="0"/>
              <w:marBottom w:val="0"/>
              <w:divBdr>
                <w:top w:val="none" w:sz="0" w:space="0" w:color="auto"/>
                <w:left w:val="none" w:sz="0" w:space="0" w:color="auto"/>
                <w:bottom w:val="none" w:sz="0" w:space="0" w:color="auto"/>
                <w:right w:val="none" w:sz="0" w:space="0" w:color="auto"/>
              </w:divBdr>
              <w:divsChild>
                <w:div w:id="191921343">
                  <w:marLeft w:val="0"/>
                  <w:marRight w:val="0"/>
                  <w:marTop w:val="0"/>
                  <w:marBottom w:val="0"/>
                  <w:divBdr>
                    <w:top w:val="none" w:sz="0" w:space="0" w:color="auto"/>
                    <w:left w:val="none" w:sz="0" w:space="0" w:color="auto"/>
                    <w:bottom w:val="none" w:sz="0" w:space="0" w:color="auto"/>
                    <w:right w:val="none" w:sz="0" w:space="0" w:color="auto"/>
                  </w:divBdr>
                </w:div>
              </w:divsChild>
            </w:div>
            <w:div w:id="641496163">
              <w:marLeft w:val="0"/>
              <w:marRight w:val="0"/>
              <w:marTop w:val="0"/>
              <w:marBottom w:val="0"/>
              <w:divBdr>
                <w:top w:val="none" w:sz="0" w:space="0" w:color="auto"/>
                <w:left w:val="none" w:sz="0" w:space="0" w:color="auto"/>
                <w:bottom w:val="none" w:sz="0" w:space="0" w:color="auto"/>
                <w:right w:val="none" w:sz="0" w:space="0" w:color="auto"/>
              </w:divBdr>
              <w:divsChild>
                <w:div w:id="1866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398">
          <w:marLeft w:val="0"/>
          <w:marRight w:val="0"/>
          <w:marTop w:val="0"/>
          <w:marBottom w:val="0"/>
          <w:divBdr>
            <w:top w:val="none" w:sz="0" w:space="0" w:color="auto"/>
            <w:left w:val="none" w:sz="0" w:space="0" w:color="auto"/>
            <w:bottom w:val="none" w:sz="0" w:space="0" w:color="auto"/>
            <w:right w:val="none" w:sz="0" w:space="0" w:color="auto"/>
          </w:divBdr>
          <w:divsChild>
            <w:div w:id="1608855681">
              <w:marLeft w:val="0"/>
              <w:marRight w:val="0"/>
              <w:marTop w:val="0"/>
              <w:marBottom w:val="0"/>
              <w:divBdr>
                <w:top w:val="none" w:sz="0" w:space="0" w:color="auto"/>
                <w:left w:val="none" w:sz="0" w:space="0" w:color="auto"/>
                <w:bottom w:val="none" w:sz="0" w:space="0" w:color="auto"/>
                <w:right w:val="none" w:sz="0" w:space="0" w:color="auto"/>
              </w:divBdr>
              <w:divsChild>
                <w:div w:id="280306706">
                  <w:marLeft w:val="0"/>
                  <w:marRight w:val="0"/>
                  <w:marTop w:val="0"/>
                  <w:marBottom w:val="0"/>
                  <w:divBdr>
                    <w:top w:val="none" w:sz="0" w:space="0" w:color="auto"/>
                    <w:left w:val="none" w:sz="0" w:space="0" w:color="auto"/>
                    <w:bottom w:val="none" w:sz="0" w:space="0" w:color="auto"/>
                    <w:right w:val="none" w:sz="0" w:space="0" w:color="auto"/>
                  </w:divBdr>
                </w:div>
              </w:divsChild>
            </w:div>
            <w:div w:id="344091537">
              <w:marLeft w:val="0"/>
              <w:marRight w:val="0"/>
              <w:marTop w:val="0"/>
              <w:marBottom w:val="0"/>
              <w:divBdr>
                <w:top w:val="none" w:sz="0" w:space="0" w:color="auto"/>
                <w:left w:val="none" w:sz="0" w:space="0" w:color="auto"/>
                <w:bottom w:val="none" w:sz="0" w:space="0" w:color="auto"/>
                <w:right w:val="none" w:sz="0" w:space="0" w:color="auto"/>
              </w:divBdr>
              <w:divsChild>
                <w:div w:id="1695114678">
                  <w:marLeft w:val="0"/>
                  <w:marRight w:val="0"/>
                  <w:marTop w:val="0"/>
                  <w:marBottom w:val="0"/>
                  <w:divBdr>
                    <w:top w:val="none" w:sz="0" w:space="0" w:color="auto"/>
                    <w:left w:val="none" w:sz="0" w:space="0" w:color="auto"/>
                    <w:bottom w:val="none" w:sz="0" w:space="0" w:color="auto"/>
                    <w:right w:val="none" w:sz="0" w:space="0" w:color="auto"/>
                  </w:divBdr>
                </w:div>
              </w:divsChild>
            </w:div>
            <w:div w:id="641010277">
              <w:marLeft w:val="0"/>
              <w:marRight w:val="0"/>
              <w:marTop w:val="0"/>
              <w:marBottom w:val="0"/>
              <w:divBdr>
                <w:top w:val="none" w:sz="0" w:space="0" w:color="auto"/>
                <w:left w:val="none" w:sz="0" w:space="0" w:color="auto"/>
                <w:bottom w:val="none" w:sz="0" w:space="0" w:color="auto"/>
                <w:right w:val="none" w:sz="0" w:space="0" w:color="auto"/>
              </w:divBdr>
              <w:divsChild>
                <w:div w:id="1424374148">
                  <w:marLeft w:val="0"/>
                  <w:marRight w:val="0"/>
                  <w:marTop w:val="0"/>
                  <w:marBottom w:val="0"/>
                  <w:divBdr>
                    <w:top w:val="none" w:sz="0" w:space="0" w:color="auto"/>
                    <w:left w:val="none" w:sz="0" w:space="0" w:color="auto"/>
                    <w:bottom w:val="none" w:sz="0" w:space="0" w:color="auto"/>
                    <w:right w:val="none" w:sz="0" w:space="0" w:color="auto"/>
                  </w:divBdr>
                </w:div>
              </w:divsChild>
            </w:div>
            <w:div w:id="119999706">
              <w:marLeft w:val="0"/>
              <w:marRight w:val="0"/>
              <w:marTop w:val="0"/>
              <w:marBottom w:val="0"/>
              <w:divBdr>
                <w:top w:val="none" w:sz="0" w:space="0" w:color="auto"/>
                <w:left w:val="none" w:sz="0" w:space="0" w:color="auto"/>
                <w:bottom w:val="none" w:sz="0" w:space="0" w:color="auto"/>
                <w:right w:val="none" w:sz="0" w:space="0" w:color="auto"/>
              </w:divBdr>
              <w:divsChild>
                <w:div w:id="1421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303">
          <w:marLeft w:val="0"/>
          <w:marRight w:val="0"/>
          <w:marTop w:val="0"/>
          <w:marBottom w:val="0"/>
          <w:divBdr>
            <w:top w:val="none" w:sz="0" w:space="0" w:color="auto"/>
            <w:left w:val="none" w:sz="0" w:space="0" w:color="auto"/>
            <w:bottom w:val="none" w:sz="0" w:space="0" w:color="auto"/>
            <w:right w:val="none" w:sz="0" w:space="0" w:color="auto"/>
          </w:divBdr>
          <w:divsChild>
            <w:div w:id="1037857701">
              <w:marLeft w:val="0"/>
              <w:marRight w:val="0"/>
              <w:marTop w:val="0"/>
              <w:marBottom w:val="0"/>
              <w:divBdr>
                <w:top w:val="none" w:sz="0" w:space="0" w:color="auto"/>
                <w:left w:val="none" w:sz="0" w:space="0" w:color="auto"/>
                <w:bottom w:val="none" w:sz="0" w:space="0" w:color="auto"/>
                <w:right w:val="none" w:sz="0" w:space="0" w:color="auto"/>
              </w:divBdr>
              <w:divsChild>
                <w:div w:id="1288076245">
                  <w:marLeft w:val="0"/>
                  <w:marRight w:val="0"/>
                  <w:marTop w:val="0"/>
                  <w:marBottom w:val="0"/>
                  <w:divBdr>
                    <w:top w:val="none" w:sz="0" w:space="0" w:color="auto"/>
                    <w:left w:val="none" w:sz="0" w:space="0" w:color="auto"/>
                    <w:bottom w:val="none" w:sz="0" w:space="0" w:color="auto"/>
                    <w:right w:val="none" w:sz="0" w:space="0" w:color="auto"/>
                  </w:divBdr>
                </w:div>
              </w:divsChild>
            </w:div>
            <w:div w:id="1161654595">
              <w:marLeft w:val="0"/>
              <w:marRight w:val="0"/>
              <w:marTop w:val="0"/>
              <w:marBottom w:val="0"/>
              <w:divBdr>
                <w:top w:val="none" w:sz="0" w:space="0" w:color="auto"/>
                <w:left w:val="none" w:sz="0" w:space="0" w:color="auto"/>
                <w:bottom w:val="none" w:sz="0" w:space="0" w:color="auto"/>
                <w:right w:val="none" w:sz="0" w:space="0" w:color="auto"/>
              </w:divBdr>
              <w:divsChild>
                <w:div w:id="492650639">
                  <w:marLeft w:val="0"/>
                  <w:marRight w:val="0"/>
                  <w:marTop w:val="0"/>
                  <w:marBottom w:val="0"/>
                  <w:divBdr>
                    <w:top w:val="none" w:sz="0" w:space="0" w:color="auto"/>
                    <w:left w:val="none" w:sz="0" w:space="0" w:color="auto"/>
                    <w:bottom w:val="none" w:sz="0" w:space="0" w:color="auto"/>
                    <w:right w:val="none" w:sz="0" w:space="0" w:color="auto"/>
                  </w:divBdr>
                </w:div>
              </w:divsChild>
            </w:div>
            <w:div w:id="956449840">
              <w:marLeft w:val="0"/>
              <w:marRight w:val="0"/>
              <w:marTop w:val="0"/>
              <w:marBottom w:val="0"/>
              <w:divBdr>
                <w:top w:val="none" w:sz="0" w:space="0" w:color="auto"/>
                <w:left w:val="none" w:sz="0" w:space="0" w:color="auto"/>
                <w:bottom w:val="none" w:sz="0" w:space="0" w:color="auto"/>
                <w:right w:val="none" w:sz="0" w:space="0" w:color="auto"/>
              </w:divBdr>
              <w:divsChild>
                <w:div w:id="1414472554">
                  <w:marLeft w:val="0"/>
                  <w:marRight w:val="0"/>
                  <w:marTop w:val="0"/>
                  <w:marBottom w:val="0"/>
                  <w:divBdr>
                    <w:top w:val="none" w:sz="0" w:space="0" w:color="auto"/>
                    <w:left w:val="none" w:sz="0" w:space="0" w:color="auto"/>
                    <w:bottom w:val="none" w:sz="0" w:space="0" w:color="auto"/>
                    <w:right w:val="none" w:sz="0" w:space="0" w:color="auto"/>
                  </w:divBdr>
                </w:div>
              </w:divsChild>
            </w:div>
            <w:div w:id="1293554111">
              <w:marLeft w:val="0"/>
              <w:marRight w:val="0"/>
              <w:marTop w:val="0"/>
              <w:marBottom w:val="0"/>
              <w:divBdr>
                <w:top w:val="none" w:sz="0" w:space="0" w:color="auto"/>
                <w:left w:val="none" w:sz="0" w:space="0" w:color="auto"/>
                <w:bottom w:val="none" w:sz="0" w:space="0" w:color="auto"/>
                <w:right w:val="none" w:sz="0" w:space="0" w:color="auto"/>
              </w:divBdr>
              <w:divsChild>
                <w:div w:id="44331078">
                  <w:marLeft w:val="0"/>
                  <w:marRight w:val="0"/>
                  <w:marTop w:val="0"/>
                  <w:marBottom w:val="0"/>
                  <w:divBdr>
                    <w:top w:val="none" w:sz="0" w:space="0" w:color="auto"/>
                    <w:left w:val="none" w:sz="0" w:space="0" w:color="auto"/>
                    <w:bottom w:val="none" w:sz="0" w:space="0" w:color="auto"/>
                    <w:right w:val="none" w:sz="0" w:space="0" w:color="auto"/>
                  </w:divBdr>
                </w:div>
              </w:divsChild>
            </w:div>
            <w:div w:id="1454203918">
              <w:marLeft w:val="0"/>
              <w:marRight w:val="0"/>
              <w:marTop w:val="0"/>
              <w:marBottom w:val="0"/>
              <w:divBdr>
                <w:top w:val="none" w:sz="0" w:space="0" w:color="auto"/>
                <w:left w:val="none" w:sz="0" w:space="0" w:color="auto"/>
                <w:bottom w:val="none" w:sz="0" w:space="0" w:color="auto"/>
                <w:right w:val="none" w:sz="0" w:space="0" w:color="auto"/>
              </w:divBdr>
              <w:divsChild>
                <w:div w:id="1339307868">
                  <w:marLeft w:val="0"/>
                  <w:marRight w:val="0"/>
                  <w:marTop w:val="0"/>
                  <w:marBottom w:val="0"/>
                  <w:divBdr>
                    <w:top w:val="none" w:sz="0" w:space="0" w:color="auto"/>
                    <w:left w:val="none" w:sz="0" w:space="0" w:color="auto"/>
                    <w:bottom w:val="none" w:sz="0" w:space="0" w:color="auto"/>
                    <w:right w:val="none" w:sz="0" w:space="0" w:color="auto"/>
                  </w:divBdr>
                </w:div>
              </w:divsChild>
            </w:div>
            <w:div w:id="1803381210">
              <w:marLeft w:val="0"/>
              <w:marRight w:val="0"/>
              <w:marTop w:val="0"/>
              <w:marBottom w:val="0"/>
              <w:divBdr>
                <w:top w:val="none" w:sz="0" w:space="0" w:color="auto"/>
                <w:left w:val="none" w:sz="0" w:space="0" w:color="auto"/>
                <w:bottom w:val="none" w:sz="0" w:space="0" w:color="auto"/>
                <w:right w:val="none" w:sz="0" w:space="0" w:color="auto"/>
              </w:divBdr>
              <w:divsChild>
                <w:div w:id="421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587">
          <w:marLeft w:val="0"/>
          <w:marRight w:val="0"/>
          <w:marTop w:val="0"/>
          <w:marBottom w:val="0"/>
          <w:divBdr>
            <w:top w:val="none" w:sz="0" w:space="0" w:color="auto"/>
            <w:left w:val="none" w:sz="0" w:space="0" w:color="auto"/>
            <w:bottom w:val="none" w:sz="0" w:space="0" w:color="auto"/>
            <w:right w:val="none" w:sz="0" w:space="0" w:color="auto"/>
          </w:divBdr>
          <w:divsChild>
            <w:div w:id="388773968">
              <w:marLeft w:val="0"/>
              <w:marRight w:val="0"/>
              <w:marTop w:val="0"/>
              <w:marBottom w:val="0"/>
              <w:divBdr>
                <w:top w:val="none" w:sz="0" w:space="0" w:color="auto"/>
                <w:left w:val="none" w:sz="0" w:space="0" w:color="auto"/>
                <w:bottom w:val="none" w:sz="0" w:space="0" w:color="auto"/>
                <w:right w:val="none" w:sz="0" w:space="0" w:color="auto"/>
              </w:divBdr>
              <w:divsChild>
                <w:div w:id="1566139516">
                  <w:marLeft w:val="0"/>
                  <w:marRight w:val="0"/>
                  <w:marTop w:val="0"/>
                  <w:marBottom w:val="0"/>
                  <w:divBdr>
                    <w:top w:val="none" w:sz="0" w:space="0" w:color="auto"/>
                    <w:left w:val="none" w:sz="0" w:space="0" w:color="auto"/>
                    <w:bottom w:val="none" w:sz="0" w:space="0" w:color="auto"/>
                    <w:right w:val="none" w:sz="0" w:space="0" w:color="auto"/>
                  </w:divBdr>
                </w:div>
              </w:divsChild>
            </w:div>
            <w:div w:id="522286929">
              <w:marLeft w:val="0"/>
              <w:marRight w:val="0"/>
              <w:marTop w:val="0"/>
              <w:marBottom w:val="0"/>
              <w:divBdr>
                <w:top w:val="none" w:sz="0" w:space="0" w:color="auto"/>
                <w:left w:val="none" w:sz="0" w:space="0" w:color="auto"/>
                <w:bottom w:val="none" w:sz="0" w:space="0" w:color="auto"/>
                <w:right w:val="none" w:sz="0" w:space="0" w:color="auto"/>
              </w:divBdr>
              <w:divsChild>
                <w:div w:id="1833059550">
                  <w:marLeft w:val="0"/>
                  <w:marRight w:val="0"/>
                  <w:marTop w:val="0"/>
                  <w:marBottom w:val="0"/>
                  <w:divBdr>
                    <w:top w:val="none" w:sz="0" w:space="0" w:color="auto"/>
                    <w:left w:val="none" w:sz="0" w:space="0" w:color="auto"/>
                    <w:bottom w:val="none" w:sz="0" w:space="0" w:color="auto"/>
                    <w:right w:val="none" w:sz="0" w:space="0" w:color="auto"/>
                  </w:divBdr>
                </w:div>
              </w:divsChild>
            </w:div>
            <w:div w:id="1204487914">
              <w:marLeft w:val="0"/>
              <w:marRight w:val="0"/>
              <w:marTop w:val="0"/>
              <w:marBottom w:val="0"/>
              <w:divBdr>
                <w:top w:val="none" w:sz="0" w:space="0" w:color="auto"/>
                <w:left w:val="none" w:sz="0" w:space="0" w:color="auto"/>
                <w:bottom w:val="none" w:sz="0" w:space="0" w:color="auto"/>
                <w:right w:val="none" w:sz="0" w:space="0" w:color="auto"/>
              </w:divBdr>
              <w:divsChild>
                <w:div w:id="2091659052">
                  <w:marLeft w:val="0"/>
                  <w:marRight w:val="0"/>
                  <w:marTop w:val="0"/>
                  <w:marBottom w:val="0"/>
                  <w:divBdr>
                    <w:top w:val="none" w:sz="0" w:space="0" w:color="auto"/>
                    <w:left w:val="none" w:sz="0" w:space="0" w:color="auto"/>
                    <w:bottom w:val="none" w:sz="0" w:space="0" w:color="auto"/>
                    <w:right w:val="none" w:sz="0" w:space="0" w:color="auto"/>
                  </w:divBdr>
                </w:div>
              </w:divsChild>
            </w:div>
            <w:div w:id="501547045">
              <w:marLeft w:val="0"/>
              <w:marRight w:val="0"/>
              <w:marTop w:val="0"/>
              <w:marBottom w:val="0"/>
              <w:divBdr>
                <w:top w:val="none" w:sz="0" w:space="0" w:color="auto"/>
                <w:left w:val="none" w:sz="0" w:space="0" w:color="auto"/>
                <w:bottom w:val="none" w:sz="0" w:space="0" w:color="auto"/>
                <w:right w:val="none" w:sz="0" w:space="0" w:color="auto"/>
              </w:divBdr>
              <w:divsChild>
                <w:div w:id="5215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581">
          <w:marLeft w:val="0"/>
          <w:marRight w:val="0"/>
          <w:marTop w:val="0"/>
          <w:marBottom w:val="0"/>
          <w:divBdr>
            <w:top w:val="none" w:sz="0" w:space="0" w:color="auto"/>
            <w:left w:val="none" w:sz="0" w:space="0" w:color="auto"/>
            <w:bottom w:val="none" w:sz="0" w:space="0" w:color="auto"/>
            <w:right w:val="none" w:sz="0" w:space="0" w:color="auto"/>
          </w:divBdr>
          <w:divsChild>
            <w:div w:id="157579310">
              <w:marLeft w:val="0"/>
              <w:marRight w:val="0"/>
              <w:marTop w:val="0"/>
              <w:marBottom w:val="0"/>
              <w:divBdr>
                <w:top w:val="none" w:sz="0" w:space="0" w:color="auto"/>
                <w:left w:val="none" w:sz="0" w:space="0" w:color="auto"/>
                <w:bottom w:val="none" w:sz="0" w:space="0" w:color="auto"/>
                <w:right w:val="none" w:sz="0" w:space="0" w:color="auto"/>
              </w:divBdr>
              <w:divsChild>
                <w:div w:id="2007396947">
                  <w:marLeft w:val="0"/>
                  <w:marRight w:val="0"/>
                  <w:marTop w:val="0"/>
                  <w:marBottom w:val="0"/>
                  <w:divBdr>
                    <w:top w:val="none" w:sz="0" w:space="0" w:color="auto"/>
                    <w:left w:val="none" w:sz="0" w:space="0" w:color="auto"/>
                    <w:bottom w:val="none" w:sz="0" w:space="0" w:color="auto"/>
                    <w:right w:val="none" w:sz="0" w:space="0" w:color="auto"/>
                  </w:divBdr>
                </w:div>
              </w:divsChild>
            </w:div>
            <w:div w:id="242423451">
              <w:marLeft w:val="0"/>
              <w:marRight w:val="0"/>
              <w:marTop w:val="0"/>
              <w:marBottom w:val="0"/>
              <w:divBdr>
                <w:top w:val="none" w:sz="0" w:space="0" w:color="auto"/>
                <w:left w:val="none" w:sz="0" w:space="0" w:color="auto"/>
                <w:bottom w:val="none" w:sz="0" w:space="0" w:color="auto"/>
                <w:right w:val="none" w:sz="0" w:space="0" w:color="auto"/>
              </w:divBdr>
              <w:divsChild>
                <w:div w:id="668019318">
                  <w:marLeft w:val="0"/>
                  <w:marRight w:val="0"/>
                  <w:marTop w:val="0"/>
                  <w:marBottom w:val="0"/>
                  <w:divBdr>
                    <w:top w:val="none" w:sz="0" w:space="0" w:color="auto"/>
                    <w:left w:val="none" w:sz="0" w:space="0" w:color="auto"/>
                    <w:bottom w:val="none" w:sz="0" w:space="0" w:color="auto"/>
                    <w:right w:val="none" w:sz="0" w:space="0" w:color="auto"/>
                  </w:divBdr>
                </w:div>
              </w:divsChild>
            </w:div>
            <w:div w:id="1636062808">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
              </w:divsChild>
            </w:div>
            <w:div w:id="741100833">
              <w:marLeft w:val="0"/>
              <w:marRight w:val="0"/>
              <w:marTop w:val="0"/>
              <w:marBottom w:val="0"/>
              <w:divBdr>
                <w:top w:val="none" w:sz="0" w:space="0" w:color="auto"/>
                <w:left w:val="none" w:sz="0" w:space="0" w:color="auto"/>
                <w:bottom w:val="none" w:sz="0" w:space="0" w:color="auto"/>
                <w:right w:val="none" w:sz="0" w:space="0" w:color="auto"/>
              </w:divBdr>
              <w:divsChild>
                <w:div w:id="136458681">
                  <w:marLeft w:val="0"/>
                  <w:marRight w:val="0"/>
                  <w:marTop w:val="0"/>
                  <w:marBottom w:val="0"/>
                  <w:divBdr>
                    <w:top w:val="none" w:sz="0" w:space="0" w:color="auto"/>
                    <w:left w:val="none" w:sz="0" w:space="0" w:color="auto"/>
                    <w:bottom w:val="none" w:sz="0" w:space="0" w:color="auto"/>
                    <w:right w:val="none" w:sz="0" w:space="0" w:color="auto"/>
                  </w:divBdr>
                </w:div>
              </w:divsChild>
            </w:div>
            <w:div w:id="1126392603">
              <w:marLeft w:val="0"/>
              <w:marRight w:val="0"/>
              <w:marTop w:val="0"/>
              <w:marBottom w:val="0"/>
              <w:divBdr>
                <w:top w:val="none" w:sz="0" w:space="0" w:color="auto"/>
                <w:left w:val="none" w:sz="0" w:space="0" w:color="auto"/>
                <w:bottom w:val="none" w:sz="0" w:space="0" w:color="auto"/>
                <w:right w:val="none" w:sz="0" w:space="0" w:color="auto"/>
              </w:divBdr>
              <w:divsChild>
                <w:div w:id="392850495">
                  <w:marLeft w:val="0"/>
                  <w:marRight w:val="0"/>
                  <w:marTop w:val="0"/>
                  <w:marBottom w:val="0"/>
                  <w:divBdr>
                    <w:top w:val="none" w:sz="0" w:space="0" w:color="auto"/>
                    <w:left w:val="none" w:sz="0" w:space="0" w:color="auto"/>
                    <w:bottom w:val="none" w:sz="0" w:space="0" w:color="auto"/>
                    <w:right w:val="none" w:sz="0" w:space="0" w:color="auto"/>
                  </w:divBdr>
                </w:div>
              </w:divsChild>
            </w:div>
            <w:div w:id="2088501915">
              <w:marLeft w:val="0"/>
              <w:marRight w:val="0"/>
              <w:marTop w:val="0"/>
              <w:marBottom w:val="0"/>
              <w:divBdr>
                <w:top w:val="none" w:sz="0" w:space="0" w:color="auto"/>
                <w:left w:val="none" w:sz="0" w:space="0" w:color="auto"/>
                <w:bottom w:val="none" w:sz="0" w:space="0" w:color="auto"/>
                <w:right w:val="none" w:sz="0" w:space="0" w:color="auto"/>
              </w:divBdr>
              <w:divsChild>
                <w:div w:id="965500100">
                  <w:marLeft w:val="0"/>
                  <w:marRight w:val="0"/>
                  <w:marTop w:val="0"/>
                  <w:marBottom w:val="0"/>
                  <w:divBdr>
                    <w:top w:val="none" w:sz="0" w:space="0" w:color="auto"/>
                    <w:left w:val="none" w:sz="0" w:space="0" w:color="auto"/>
                    <w:bottom w:val="none" w:sz="0" w:space="0" w:color="auto"/>
                    <w:right w:val="none" w:sz="0" w:space="0" w:color="auto"/>
                  </w:divBdr>
                </w:div>
              </w:divsChild>
            </w:div>
            <w:div w:id="1959870311">
              <w:marLeft w:val="0"/>
              <w:marRight w:val="0"/>
              <w:marTop w:val="0"/>
              <w:marBottom w:val="0"/>
              <w:divBdr>
                <w:top w:val="none" w:sz="0" w:space="0" w:color="auto"/>
                <w:left w:val="none" w:sz="0" w:space="0" w:color="auto"/>
                <w:bottom w:val="none" w:sz="0" w:space="0" w:color="auto"/>
                <w:right w:val="none" w:sz="0" w:space="0" w:color="auto"/>
              </w:divBdr>
              <w:divsChild>
                <w:div w:id="1875073407">
                  <w:marLeft w:val="0"/>
                  <w:marRight w:val="0"/>
                  <w:marTop w:val="0"/>
                  <w:marBottom w:val="0"/>
                  <w:divBdr>
                    <w:top w:val="none" w:sz="0" w:space="0" w:color="auto"/>
                    <w:left w:val="none" w:sz="0" w:space="0" w:color="auto"/>
                    <w:bottom w:val="none" w:sz="0" w:space="0" w:color="auto"/>
                    <w:right w:val="none" w:sz="0" w:space="0" w:color="auto"/>
                  </w:divBdr>
                </w:div>
              </w:divsChild>
            </w:div>
            <w:div w:id="1305425410">
              <w:marLeft w:val="0"/>
              <w:marRight w:val="0"/>
              <w:marTop w:val="0"/>
              <w:marBottom w:val="0"/>
              <w:divBdr>
                <w:top w:val="none" w:sz="0" w:space="0" w:color="auto"/>
                <w:left w:val="none" w:sz="0" w:space="0" w:color="auto"/>
                <w:bottom w:val="none" w:sz="0" w:space="0" w:color="auto"/>
                <w:right w:val="none" w:sz="0" w:space="0" w:color="auto"/>
              </w:divBdr>
              <w:divsChild>
                <w:div w:id="979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757">
          <w:marLeft w:val="0"/>
          <w:marRight w:val="0"/>
          <w:marTop w:val="0"/>
          <w:marBottom w:val="0"/>
          <w:divBdr>
            <w:top w:val="none" w:sz="0" w:space="0" w:color="auto"/>
            <w:left w:val="none" w:sz="0" w:space="0" w:color="auto"/>
            <w:bottom w:val="none" w:sz="0" w:space="0" w:color="auto"/>
            <w:right w:val="none" w:sz="0" w:space="0" w:color="auto"/>
          </w:divBdr>
          <w:divsChild>
            <w:div w:id="1317535869">
              <w:marLeft w:val="0"/>
              <w:marRight w:val="0"/>
              <w:marTop w:val="0"/>
              <w:marBottom w:val="0"/>
              <w:divBdr>
                <w:top w:val="none" w:sz="0" w:space="0" w:color="auto"/>
                <w:left w:val="none" w:sz="0" w:space="0" w:color="auto"/>
                <w:bottom w:val="none" w:sz="0" w:space="0" w:color="auto"/>
                <w:right w:val="none" w:sz="0" w:space="0" w:color="auto"/>
              </w:divBdr>
              <w:divsChild>
                <w:div w:id="190841491">
                  <w:marLeft w:val="0"/>
                  <w:marRight w:val="0"/>
                  <w:marTop w:val="0"/>
                  <w:marBottom w:val="0"/>
                  <w:divBdr>
                    <w:top w:val="none" w:sz="0" w:space="0" w:color="auto"/>
                    <w:left w:val="none" w:sz="0" w:space="0" w:color="auto"/>
                    <w:bottom w:val="none" w:sz="0" w:space="0" w:color="auto"/>
                    <w:right w:val="none" w:sz="0" w:space="0" w:color="auto"/>
                  </w:divBdr>
                </w:div>
              </w:divsChild>
            </w:div>
            <w:div w:id="1954631746">
              <w:marLeft w:val="0"/>
              <w:marRight w:val="0"/>
              <w:marTop w:val="0"/>
              <w:marBottom w:val="0"/>
              <w:divBdr>
                <w:top w:val="none" w:sz="0" w:space="0" w:color="auto"/>
                <w:left w:val="none" w:sz="0" w:space="0" w:color="auto"/>
                <w:bottom w:val="none" w:sz="0" w:space="0" w:color="auto"/>
                <w:right w:val="none" w:sz="0" w:space="0" w:color="auto"/>
              </w:divBdr>
              <w:divsChild>
                <w:div w:id="1041367173">
                  <w:marLeft w:val="0"/>
                  <w:marRight w:val="0"/>
                  <w:marTop w:val="0"/>
                  <w:marBottom w:val="0"/>
                  <w:divBdr>
                    <w:top w:val="none" w:sz="0" w:space="0" w:color="auto"/>
                    <w:left w:val="none" w:sz="0" w:space="0" w:color="auto"/>
                    <w:bottom w:val="none" w:sz="0" w:space="0" w:color="auto"/>
                    <w:right w:val="none" w:sz="0" w:space="0" w:color="auto"/>
                  </w:divBdr>
                </w:div>
              </w:divsChild>
            </w:div>
            <w:div w:id="1258320823">
              <w:marLeft w:val="0"/>
              <w:marRight w:val="0"/>
              <w:marTop w:val="0"/>
              <w:marBottom w:val="0"/>
              <w:divBdr>
                <w:top w:val="none" w:sz="0" w:space="0" w:color="auto"/>
                <w:left w:val="none" w:sz="0" w:space="0" w:color="auto"/>
                <w:bottom w:val="none" w:sz="0" w:space="0" w:color="auto"/>
                <w:right w:val="none" w:sz="0" w:space="0" w:color="auto"/>
              </w:divBdr>
              <w:divsChild>
                <w:div w:id="132406407">
                  <w:marLeft w:val="0"/>
                  <w:marRight w:val="0"/>
                  <w:marTop w:val="0"/>
                  <w:marBottom w:val="0"/>
                  <w:divBdr>
                    <w:top w:val="none" w:sz="0" w:space="0" w:color="auto"/>
                    <w:left w:val="none" w:sz="0" w:space="0" w:color="auto"/>
                    <w:bottom w:val="none" w:sz="0" w:space="0" w:color="auto"/>
                    <w:right w:val="none" w:sz="0" w:space="0" w:color="auto"/>
                  </w:divBdr>
                </w:div>
              </w:divsChild>
            </w:div>
            <w:div w:id="537938948">
              <w:marLeft w:val="0"/>
              <w:marRight w:val="0"/>
              <w:marTop w:val="0"/>
              <w:marBottom w:val="0"/>
              <w:divBdr>
                <w:top w:val="none" w:sz="0" w:space="0" w:color="auto"/>
                <w:left w:val="none" w:sz="0" w:space="0" w:color="auto"/>
                <w:bottom w:val="none" w:sz="0" w:space="0" w:color="auto"/>
                <w:right w:val="none" w:sz="0" w:space="0" w:color="auto"/>
              </w:divBdr>
              <w:divsChild>
                <w:div w:id="1760760023">
                  <w:marLeft w:val="0"/>
                  <w:marRight w:val="0"/>
                  <w:marTop w:val="0"/>
                  <w:marBottom w:val="0"/>
                  <w:divBdr>
                    <w:top w:val="none" w:sz="0" w:space="0" w:color="auto"/>
                    <w:left w:val="none" w:sz="0" w:space="0" w:color="auto"/>
                    <w:bottom w:val="none" w:sz="0" w:space="0" w:color="auto"/>
                    <w:right w:val="none" w:sz="0" w:space="0" w:color="auto"/>
                  </w:divBdr>
                </w:div>
              </w:divsChild>
            </w:div>
            <w:div w:id="701904260">
              <w:marLeft w:val="0"/>
              <w:marRight w:val="0"/>
              <w:marTop w:val="0"/>
              <w:marBottom w:val="0"/>
              <w:divBdr>
                <w:top w:val="none" w:sz="0" w:space="0" w:color="auto"/>
                <w:left w:val="none" w:sz="0" w:space="0" w:color="auto"/>
                <w:bottom w:val="none" w:sz="0" w:space="0" w:color="auto"/>
                <w:right w:val="none" w:sz="0" w:space="0" w:color="auto"/>
              </w:divBdr>
              <w:divsChild>
                <w:div w:id="1372920098">
                  <w:marLeft w:val="0"/>
                  <w:marRight w:val="0"/>
                  <w:marTop w:val="0"/>
                  <w:marBottom w:val="0"/>
                  <w:divBdr>
                    <w:top w:val="none" w:sz="0" w:space="0" w:color="auto"/>
                    <w:left w:val="none" w:sz="0" w:space="0" w:color="auto"/>
                    <w:bottom w:val="none" w:sz="0" w:space="0" w:color="auto"/>
                    <w:right w:val="none" w:sz="0" w:space="0" w:color="auto"/>
                  </w:divBdr>
                </w:div>
              </w:divsChild>
            </w:div>
            <w:div w:id="947467854">
              <w:marLeft w:val="0"/>
              <w:marRight w:val="0"/>
              <w:marTop w:val="0"/>
              <w:marBottom w:val="0"/>
              <w:divBdr>
                <w:top w:val="none" w:sz="0" w:space="0" w:color="auto"/>
                <w:left w:val="none" w:sz="0" w:space="0" w:color="auto"/>
                <w:bottom w:val="none" w:sz="0" w:space="0" w:color="auto"/>
                <w:right w:val="none" w:sz="0" w:space="0" w:color="auto"/>
              </w:divBdr>
              <w:divsChild>
                <w:div w:id="1374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941">
          <w:marLeft w:val="0"/>
          <w:marRight w:val="0"/>
          <w:marTop w:val="0"/>
          <w:marBottom w:val="0"/>
          <w:divBdr>
            <w:top w:val="none" w:sz="0" w:space="0" w:color="auto"/>
            <w:left w:val="none" w:sz="0" w:space="0" w:color="auto"/>
            <w:bottom w:val="none" w:sz="0" w:space="0" w:color="auto"/>
            <w:right w:val="none" w:sz="0" w:space="0" w:color="auto"/>
          </w:divBdr>
          <w:divsChild>
            <w:div w:id="1445612453">
              <w:marLeft w:val="0"/>
              <w:marRight w:val="0"/>
              <w:marTop w:val="0"/>
              <w:marBottom w:val="0"/>
              <w:divBdr>
                <w:top w:val="none" w:sz="0" w:space="0" w:color="auto"/>
                <w:left w:val="none" w:sz="0" w:space="0" w:color="auto"/>
                <w:bottom w:val="none" w:sz="0" w:space="0" w:color="auto"/>
                <w:right w:val="none" w:sz="0" w:space="0" w:color="auto"/>
              </w:divBdr>
              <w:divsChild>
                <w:div w:id="1874532833">
                  <w:marLeft w:val="0"/>
                  <w:marRight w:val="0"/>
                  <w:marTop w:val="0"/>
                  <w:marBottom w:val="0"/>
                  <w:divBdr>
                    <w:top w:val="none" w:sz="0" w:space="0" w:color="auto"/>
                    <w:left w:val="none" w:sz="0" w:space="0" w:color="auto"/>
                    <w:bottom w:val="none" w:sz="0" w:space="0" w:color="auto"/>
                    <w:right w:val="none" w:sz="0" w:space="0" w:color="auto"/>
                  </w:divBdr>
                </w:div>
              </w:divsChild>
            </w:div>
            <w:div w:id="535657139">
              <w:marLeft w:val="0"/>
              <w:marRight w:val="0"/>
              <w:marTop w:val="0"/>
              <w:marBottom w:val="0"/>
              <w:divBdr>
                <w:top w:val="none" w:sz="0" w:space="0" w:color="auto"/>
                <w:left w:val="none" w:sz="0" w:space="0" w:color="auto"/>
                <w:bottom w:val="none" w:sz="0" w:space="0" w:color="auto"/>
                <w:right w:val="none" w:sz="0" w:space="0" w:color="auto"/>
              </w:divBdr>
              <w:divsChild>
                <w:div w:id="1628395807">
                  <w:marLeft w:val="0"/>
                  <w:marRight w:val="0"/>
                  <w:marTop w:val="0"/>
                  <w:marBottom w:val="0"/>
                  <w:divBdr>
                    <w:top w:val="none" w:sz="0" w:space="0" w:color="auto"/>
                    <w:left w:val="none" w:sz="0" w:space="0" w:color="auto"/>
                    <w:bottom w:val="none" w:sz="0" w:space="0" w:color="auto"/>
                    <w:right w:val="none" w:sz="0" w:space="0" w:color="auto"/>
                  </w:divBdr>
                </w:div>
              </w:divsChild>
            </w:div>
            <w:div w:id="1306932740">
              <w:marLeft w:val="0"/>
              <w:marRight w:val="0"/>
              <w:marTop w:val="0"/>
              <w:marBottom w:val="0"/>
              <w:divBdr>
                <w:top w:val="none" w:sz="0" w:space="0" w:color="auto"/>
                <w:left w:val="none" w:sz="0" w:space="0" w:color="auto"/>
                <w:bottom w:val="none" w:sz="0" w:space="0" w:color="auto"/>
                <w:right w:val="none" w:sz="0" w:space="0" w:color="auto"/>
              </w:divBdr>
              <w:divsChild>
                <w:div w:id="1141996037">
                  <w:marLeft w:val="0"/>
                  <w:marRight w:val="0"/>
                  <w:marTop w:val="0"/>
                  <w:marBottom w:val="0"/>
                  <w:divBdr>
                    <w:top w:val="none" w:sz="0" w:space="0" w:color="auto"/>
                    <w:left w:val="none" w:sz="0" w:space="0" w:color="auto"/>
                    <w:bottom w:val="none" w:sz="0" w:space="0" w:color="auto"/>
                    <w:right w:val="none" w:sz="0" w:space="0" w:color="auto"/>
                  </w:divBdr>
                </w:div>
              </w:divsChild>
            </w:div>
            <w:div w:id="1273513337">
              <w:marLeft w:val="0"/>
              <w:marRight w:val="0"/>
              <w:marTop w:val="0"/>
              <w:marBottom w:val="0"/>
              <w:divBdr>
                <w:top w:val="none" w:sz="0" w:space="0" w:color="auto"/>
                <w:left w:val="none" w:sz="0" w:space="0" w:color="auto"/>
                <w:bottom w:val="none" w:sz="0" w:space="0" w:color="auto"/>
                <w:right w:val="none" w:sz="0" w:space="0" w:color="auto"/>
              </w:divBdr>
              <w:divsChild>
                <w:div w:id="1586187465">
                  <w:marLeft w:val="0"/>
                  <w:marRight w:val="0"/>
                  <w:marTop w:val="0"/>
                  <w:marBottom w:val="0"/>
                  <w:divBdr>
                    <w:top w:val="none" w:sz="0" w:space="0" w:color="auto"/>
                    <w:left w:val="none" w:sz="0" w:space="0" w:color="auto"/>
                    <w:bottom w:val="none" w:sz="0" w:space="0" w:color="auto"/>
                    <w:right w:val="none" w:sz="0" w:space="0" w:color="auto"/>
                  </w:divBdr>
                </w:div>
              </w:divsChild>
            </w:div>
            <w:div w:id="1623196660">
              <w:marLeft w:val="0"/>
              <w:marRight w:val="0"/>
              <w:marTop w:val="0"/>
              <w:marBottom w:val="0"/>
              <w:divBdr>
                <w:top w:val="none" w:sz="0" w:space="0" w:color="auto"/>
                <w:left w:val="none" w:sz="0" w:space="0" w:color="auto"/>
                <w:bottom w:val="none" w:sz="0" w:space="0" w:color="auto"/>
                <w:right w:val="none" w:sz="0" w:space="0" w:color="auto"/>
              </w:divBdr>
              <w:divsChild>
                <w:div w:id="11586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1507">
          <w:marLeft w:val="0"/>
          <w:marRight w:val="0"/>
          <w:marTop w:val="0"/>
          <w:marBottom w:val="0"/>
          <w:divBdr>
            <w:top w:val="none" w:sz="0" w:space="0" w:color="auto"/>
            <w:left w:val="none" w:sz="0" w:space="0" w:color="auto"/>
            <w:bottom w:val="none" w:sz="0" w:space="0" w:color="auto"/>
            <w:right w:val="none" w:sz="0" w:space="0" w:color="auto"/>
          </w:divBdr>
          <w:divsChild>
            <w:div w:id="2115595256">
              <w:marLeft w:val="0"/>
              <w:marRight w:val="0"/>
              <w:marTop w:val="0"/>
              <w:marBottom w:val="0"/>
              <w:divBdr>
                <w:top w:val="none" w:sz="0" w:space="0" w:color="auto"/>
                <w:left w:val="none" w:sz="0" w:space="0" w:color="auto"/>
                <w:bottom w:val="none" w:sz="0" w:space="0" w:color="auto"/>
                <w:right w:val="none" w:sz="0" w:space="0" w:color="auto"/>
              </w:divBdr>
              <w:divsChild>
                <w:div w:id="1015696309">
                  <w:marLeft w:val="0"/>
                  <w:marRight w:val="0"/>
                  <w:marTop w:val="0"/>
                  <w:marBottom w:val="0"/>
                  <w:divBdr>
                    <w:top w:val="none" w:sz="0" w:space="0" w:color="auto"/>
                    <w:left w:val="none" w:sz="0" w:space="0" w:color="auto"/>
                    <w:bottom w:val="none" w:sz="0" w:space="0" w:color="auto"/>
                    <w:right w:val="none" w:sz="0" w:space="0" w:color="auto"/>
                  </w:divBdr>
                </w:div>
              </w:divsChild>
            </w:div>
            <w:div w:id="584995558">
              <w:marLeft w:val="0"/>
              <w:marRight w:val="0"/>
              <w:marTop w:val="0"/>
              <w:marBottom w:val="0"/>
              <w:divBdr>
                <w:top w:val="none" w:sz="0" w:space="0" w:color="auto"/>
                <w:left w:val="none" w:sz="0" w:space="0" w:color="auto"/>
                <w:bottom w:val="none" w:sz="0" w:space="0" w:color="auto"/>
                <w:right w:val="none" w:sz="0" w:space="0" w:color="auto"/>
              </w:divBdr>
              <w:divsChild>
                <w:div w:id="578757165">
                  <w:marLeft w:val="0"/>
                  <w:marRight w:val="0"/>
                  <w:marTop w:val="0"/>
                  <w:marBottom w:val="0"/>
                  <w:divBdr>
                    <w:top w:val="none" w:sz="0" w:space="0" w:color="auto"/>
                    <w:left w:val="none" w:sz="0" w:space="0" w:color="auto"/>
                    <w:bottom w:val="none" w:sz="0" w:space="0" w:color="auto"/>
                    <w:right w:val="none" w:sz="0" w:space="0" w:color="auto"/>
                  </w:divBdr>
                </w:div>
              </w:divsChild>
            </w:div>
            <w:div w:id="391277447">
              <w:marLeft w:val="0"/>
              <w:marRight w:val="0"/>
              <w:marTop w:val="0"/>
              <w:marBottom w:val="0"/>
              <w:divBdr>
                <w:top w:val="none" w:sz="0" w:space="0" w:color="auto"/>
                <w:left w:val="none" w:sz="0" w:space="0" w:color="auto"/>
                <w:bottom w:val="none" w:sz="0" w:space="0" w:color="auto"/>
                <w:right w:val="none" w:sz="0" w:space="0" w:color="auto"/>
              </w:divBdr>
              <w:divsChild>
                <w:div w:id="1724984120">
                  <w:marLeft w:val="0"/>
                  <w:marRight w:val="0"/>
                  <w:marTop w:val="0"/>
                  <w:marBottom w:val="0"/>
                  <w:divBdr>
                    <w:top w:val="none" w:sz="0" w:space="0" w:color="auto"/>
                    <w:left w:val="none" w:sz="0" w:space="0" w:color="auto"/>
                    <w:bottom w:val="none" w:sz="0" w:space="0" w:color="auto"/>
                    <w:right w:val="none" w:sz="0" w:space="0" w:color="auto"/>
                  </w:divBdr>
                </w:div>
              </w:divsChild>
            </w:div>
            <w:div w:id="186525661">
              <w:marLeft w:val="0"/>
              <w:marRight w:val="0"/>
              <w:marTop w:val="0"/>
              <w:marBottom w:val="0"/>
              <w:divBdr>
                <w:top w:val="none" w:sz="0" w:space="0" w:color="auto"/>
                <w:left w:val="none" w:sz="0" w:space="0" w:color="auto"/>
                <w:bottom w:val="none" w:sz="0" w:space="0" w:color="auto"/>
                <w:right w:val="none" w:sz="0" w:space="0" w:color="auto"/>
              </w:divBdr>
              <w:divsChild>
                <w:div w:id="1083717606">
                  <w:marLeft w:val="0"/>
                  <w:marRight w:val="0"/>
                  <w:marTop w:val="0"/>
                  <w:marBottom w:val="0"/>
                  <w:divBdr>
                    <w:top w:val="none" w:sz="0" w:space="0" w:color="auto"/>
                    <w:left w:val="none" w:sz="0" w:space="0" w:color="auto"/>
                    <w:bottom w:val="none" w:sz="0" w:space="0" w:color="auto"/>
                    <w:right w:val="none" w:sz="0" w:space="0" w:color="auto"/>
                  </w:divBdr>
                </w:div>
              </w:divsChild>
            </w:div>
            <w:div w:id="1241984955">
              <w:marLeft w:val="0"/>
              <w:marRight w:val="0"/>
              <w:marTop w:val="0"/>
              <w:marBottom w:val="0"/>
              <w:divBdr>
                <w:top w:val="none" w:sz="0" w:space="0" w:color="auto"/>
                <w:left w:val="none" w:sz="0" w:space="0" w:color="auto"/>
                <w:bottom w:val="none" w:sz="0" w:space="0" w:color="auto"/>
                <w:right w:val="none" w:sz="0" w:space="0" w:color="auto"/>
              </w:divBdr>
              <w:divsChild>
                <w:div w:id="1378236091">
                  <w:marLeft w:val="0"/>
                  <w:marRight w:val="0"/>
                  <w:marTop w:val="0"/>
                  <w:marBottom w:val="0"/>
                  <w:divBdr>
                    <w:top w:val="none" w:sz="0" w:space="0" w:color="auto"/>
                    <w:left w:val="none" w:sz="0" w:space="0" w:color="auto"/>
                    <w:bottom w:val="none" w:sz="0" w:space="0" w:color="auto"/>
                    <w:right w:val="none" w:sz="0" w:space="0" w:color="auto"/>
                  </w:divBdr>
                </w:div>
              </w:divsChild>
            </w:div>
            <w:div w:id="1646472666">
              <w:marLeft w:val="0"/>
              <w:marRight w:val="0"/>
              <w:marTop w:val="0"/>
              <w:marBottom w:val="0"/>
              <w:divBdr>
                <w:top w:val="none" w:sz="0" w:space="0" w:color="auto"/>
                <w:left w:val="none" w:sz="0" w:space="0" w:color="auto"/>
                <w:bottom w:val="none" w:sz="0" w:space="0" w:color="auto"/>
                <w:right w:val="none" w:sz="0" w:space="0" w:color="auto"/>
              </w:divBdr>
              <w:divsChild>
                <w:div w:id="12826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9740">
          <w:marLeft w:val="0"/>
          <w:marRight w:val="0"/>
          <w:marTop w:val="0"/>
          <w:marBottom w:val="0"/>
          <w:divBdr>
            <w:top w:val="none" w:sz="0" w:space="0" w:color="auto"/>
            <w:left w:val="none" w:sz="0" w:space="0" w:color="auto"/>
            <w:bottom w:val="none" w:sz="0" w:space="0" w:color="auto"/>
            <w:right w:val="none" w:sz="0" w:space="0" w:color="auto"/>
          </w:divBdr>
          <w:divsChild>
            <w:div w:id="1330862556">
              <w:marLeft w:val="0"/>
              <w:marRight w:val="0"/>
              <w:marTop w:val="0"/>
              <w:marBottom w:val="0"/>
              <w:divBdr>
                <w:top w:val="none" w:sz="0" w:space="0" w:color="auto"/>
                <w:left w:val="none" w:sz="0" w:space="0" w:color="auto"/>
                <w:bottom w:val="none" w:sz="0" w:space="0" w:color="auto"/>
                <w:right w:val="none" w:sz="0" w:space="0" w:color="auto"/>
              </w:divBdr>
              <w:divsChild>
                <w:div w:id="404960081">
                  <w:marLeft w:val="0"/>
                  <w:marRight w:val="0"/>
                  <w:marTop w:val="0"/>
                  <w:marBottom w:val="0"/>
                  <w:divBdr>
                    <w:top w:val="none" w:sz="0" w:space="0" w:color="auto"/>
                    <w:left w:val="none" w:sz="0" w:space="0" w:color="auto"/>
                    <w:bottom w:val="none" w:sz="0" w:space="0" w:color="auto"/>
                    <w:right w:val="none" w:sz="0" w:space="0" w:color="auto"/>
                  </w:divBdr>
                </w:div>
              </w:divsChild>
            </w:div>
            <w:div w:id="802119846">
              <w:marLeft w:val="0"/>
              <w:marRight w:val="0"/>
              <w:marTop w:val="0"/>
              <w:marBottom w:val="0"/>
              <w:divBdr>
                <w:top w:val="none" w:sz="0" w:space="0" w:color="auto"/>
                <w:left w:val="none" w:sz="0" w:space="0" w:color="auto"/>
                <w:bottom w:val="none" w:sz="0" w:space="0" w:color="auto"/>
                <w:right w:val="none" w:sz="0" w:space="0" w:color="auto"/>
              </w:divBdr>
              <w:divsChild>
                <w:div w:id="1991639902">
                  <w:marLeft w:val="0"/>
                  <w:marRight w:val="0"/>
                  <w:marTop w:val="0"/>
                  <w:marBottom w:val="0"/>
                  <w:divBdr>
                    <w:top w:val="none" w:sz="0" w:space="0" w:color="auto"/>
                    <w:left w:val="none" w:sz="0" w:space="0" w:color="auto"/>
                    <w:bottom w:val="none" w:sz="0" w:space="0" w:color="auto"/>
                    <w:right w:val="none" w:sz="0" w:space="0" w:color="auto"/>
                  </w:divBdr>
                </w:div>
              </w:divsChild>
            </w:div>
            <w:div w:id="478108398">
              <w:marLeft w:val="0"/>
              <w:marRight w:val="0"/>
              <w:marTop w:val="0"/>
              <w:marBottom w:val="0"/>
              <w:divBdr>
                <w:top w:val="none" w:sz="0" w:space="0" w:color="auto"/>
                <w:left w:val="none" w:sz="0" w:space="0" w:color="auto"/>
                <w:bottom w:val="none" w:sz="0" w:space="0" w:color="auto"/>
                <w:right w:val="none" w:sz="0" w:space="0" w:color="auto"/>
              </w:divBdr>
              <w:divsChild>
                <w:div w:id="1651784128">
                  <w:marLeft w:val="0"/>
                  <w:marRight w:val="0"/>
                  <w:marTop w:val="0"/>
                  <w:marBottom w:val="0"/>
                  <w:divBdr>
                    <w:top w:val="none" w:sz="0" w:space="0" w:color="auto"/>
                    <w:left w:val="none" w:sz="0" w:space="0" w:color="auto"/>
                    <w:bottom w:val="none" w:sz="0" w:space="0" w:color="auto"/>
                    <w:right w:val="none" w:sz="0" w:space="0" w:color="auto"/>
                  </w:divBdr>
                </w:div>
              </w:divsChild>
            </w:div>
            <w:div w:id="1430585831">
              <w:marLeft w:val="0"/>
              <w:marRight w:val="0"/>
              <w:marTop w:val="0"/>
              <w:marBottom w:val="0"/>
              <w:divBdr>
                <w:top w:val="none" w:sz="0" w:space="0" w:color="auto"/>
                <w:left w:val="none" w:sz="0" w:space="0" w:color="auto"/>
                <w:bottom w:val="none" w:sz="0" w:space="0" w:color="auto"/>
                <w:right w:val="none" w:sz="0" w:space="0" w:color="auto"/>
              </w:divBdr>
              <w:divsChild>
                <w:div w:id="1830365049">
                  <w:marLeft w:val="0"/>
                  <w:marRight w:val="0"/>
                  <w:marTop w:val="0"/>
                  <w:marBottom w:val="0"/>
                  <w:divBdr>
                    <w:top w:val="none" w:sz="0" w:space="0" w:color="auto"/>
                    <w:left w:val="none" w:sz="0" w:space="0" w:color="auto"/>
                    <w:bottom w:val="none" w:sz="0" w:space="0" w:color="auto"/>
                    <w:right w:val="none" w:sz="0" w:space="0" w:color="auto"/>
                  </w:divBdr>
                </w:div>
              </w:divsChild>
            </w:div>
            <w:div w:id="832571655">
              <w:marLeft w:val="0"/>
              <w:marRight w:val="0"/>
              <w:marTop w:val="0"/>
              <w:marBottom w:val="0"/>
              <w:divBdr>
                <w:top w:val="none" w:sz="0" w:space="0" w:color="auto"/>
                <w:left w:val="none" w:sz="0" w:space="0" w:color="auto"/>
                <w:bottom w:val="none" w:sz="0" w:space="0" w:color="auto"/>
                <w:right w:val="none" w:sz="0" w:space="0" w:color="auto"/>
              </w:divBdr>
              <w:divsChild>
                <w:div w:id="116023437">
                  <w:marLeft w:val="0"/>
                  <w:marRight w:val="0"/>
                  <w:marTop w:val="0"/>
                  <w:marBottom w:val="0"/>
                  <w:divBdr>
                    <w:top w:val="none" w:sz="0" w:space="0" w:color="auto"/>
                    <w:left w:val="none" w:sz="0" w:space="0" w:color="auto"/>
                    <w:bottom w:val="none" w:sz="0" w:space="0" w:color="auto"/>
                    <w:right w:val="none" w:sz="0" w:space="0" w:color="auto"/>
                  </w:divBdr>
                </w:div>
              </w:divsChild>
            </w:div>
            <w:div w:id="1892032514">
              <w:marLeft w:val="0"/>
              <w:marRight w:val="0"/>
              <w:marTop w:val="0"/>
              <w:marBottom w:val="0"/>
              <w:divBdr>
                <w:top w:val="none" w:sz="0" w:space="0" w:color="auto"/>
                <w:left w:val="none" w:sz="0" w:space="0" w:color="auto"/>
                <w:bottom w:val="none" w:sz="0" w:space="0" w:color="auto"/>
                <w:right w:val="none" w:sz="0" w:space="0" w:color="auto"/>
              </w:divBdr>
              <w:divsChild>
                <w:div w:id="1718894719">
                  <w:marLeft w:val="0"/>
                  <w:marRight w:val="0"/>
                  <w:marTop w:val="0"/>
                  <w:marBottom w:val="0"/>
                  <w:divBdr>
                    <w:top w:val="none" w:sz="0" w:space="0" w:color="auto"/>
                    <w:left w:val="none" w:sz="0" w:space="0" w:color="auto"/>
                    <w:bottom w:val="none" w:sz="0" w:space="0" w:color="auto"/>
                    <w:right w:val="none" w:sz="0" w:space="0" w:color="auto"/>
                  </w:divBdr>
                </w:div>
              </w:divsChild>
            </w:div>
            <w:div w:id="2119331944">
              <w:marLeft w:val="0"/>
              <w:marRight w:val="0"/>
              <w:marTop w:val="0"/>
              <w:marBottom w:val="0"/>
              <w:divBdr>
                <w:top w:val="none" w:sz="0" w:space="0" w:color="auto"/>
                <w:left w:val="none" w:sz="0" w:space="0" w:color="auto"/>
                <w:bottom w:val="none" w:sz="0" w:space="0" w:color="auto"/>
                <w:right w:val="none" w:sz="0" w:space="0" w:color="auto"/>
              </w:divBdr>
              <w:divsChild>
                <w:div w:id="7034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448">
          <w:marLeft w:val="0"/>
          <w:marRight w:val="0"/>
          <w:marTop w:val="0"/>
          <w:marBottom w:val="0"/>
          <w:divBdr>
            <w:top w:val="none" w:sz="0" w:space="0" w:color="auto"/>
            <w:left w:val="none" w:sz="0" w:space="0" w:color="auto"/>
            <w:bottom w:val="none" w:sz="0" w:space="0" w:color="auto"/>
            <w:right w:val="none" w:sz="0" w:space="0" w:color="auto"/>
          </w:divBdr>
          <w:divsChild>
            <w:div w:id="1556235820">
              <w:marLeft w:val="0"/>
              <w:marRight w:val="0"/>
              <w:marTop w:val="0"/>
              <w:marBottom w:val="0"/>
              <w:divBdr>
                <w:top w:val="none" w:sz="0" w:space="0" w:color="auto"/>
                <w:left w:val="none" w:sz="0" w:space="0" w:color="auto"/>
                <w:bottom w:val="none" w:sz="0" w:space="0" w:color="auto"/>
                <w:right w:val="none" w:sz="0" w:space="0" w:color="auto"/>
              </w:divBdr>
              <w:divsChild>
                <w:div w:id="2141146520">
                  <w:marLeft w:val="0"/>
                  <w:marRight w:val="0"/>
                  <w:marTop w:val="0"/>
                  <w:marBottom w:val="0"/>
                  <w:divBdr>
                    <w:top w:val="none" w:sz="0" w:space="0" w:color="auto"/>
                    <w:left w:val="none" w:sz="0" w:space="0" w:color="auto"/>
                    <w:bottom w:val="none" w:sz="0" w:space="0" w:color="auto"/>
                    <w:right w:val="none" w:sz="0" w:space="0" w:color="auto"/>
                  </w:divBdr>
                </w:div>
              </w:divsChild>
            </w:div>
            <w:div w:id="861819848">
              <w:marLeft w:val="0"/>
              <w:marRight w:val="0"/>
              <w:marTop w:val="0"/>
              <w:marBottom w:val="0"/>
              <w:divBdr>
                <w:top w:val="none" w:sz="0" w:space="0" w:color="auto"/>
                <w:left w:val="none" w:sz="0" w:space="0" w:color="auto"/>
                <w:bottom w:val="none" w:sz="0" w:space="0" w:color="auto"/>
                <w:right w:val="none" w:sz="0" w:space="0" w:color="auto"/>
              </w:divBdr>
              <w:divsChild>
                <w:div w:id="393360012">
                  <w:marLeft w:val="0"/>
                  <w:marRight w:val="0"/>
                  <w:marTop w:val="0"/>
                  <w:marBottom w:val="0"/>
                  <w:divBdr>
                    <w:top w:val="none" w:sz="0" w:space="0" w:color="auto"/>
                    <w:left w:val="none" w:sz="0" w:space="0" w:color="auto"/>
                    <w:bottom w:val="none" w:sz="0" w:space="0" w:color="auto"/>
                    <w:right w:val="none" w:sz="0" w:space="0" w:color="auto"/>
                  </w:divBdr>
                </w:div>
              </w:divsChild>
            </w:div>
            <w:div w:id="1883208663">
              <w:marLeft w:val="0"/>
              <w:marRight w:val="0"/>
              <w:marTop w:val="0"/>
              <w:marBottom w:val="0"/>
              <w:divBdr>
                <w:top w:val="none" w:sz="0" w:space="0" w:color="auto"/>
                <w:left w:val="none" w:sz="0" w:space="0" w:color="auto"/>
                <w:bottom w:val="none" w:sz="0" w:space="0" w:color="auto"/>
                <w:right w:val="none" w:sz="0" w:space="0" w:color="auto"/>
              </w:divBdr>
              <w:divsChild>
                <w:div w:id="851645598">
                  <w:marLeft w:val="0"/>
                  <w:marRight w:val="0"/>
                  <w:marTop w:val="0"/>
                  <w:marBottom w:val="0"/>
                  <w:divBdr>
                    <w:top w:val="none" w:sz="0" w:space="0" w:color="auto"/>
                    <w:left w:val="none" w:sz="0" w:space="0" w:color="auto"/>
                    <w:bottom w:val="none" w:sz="0" w:space="0" w:color="auto"/>
                    <w:right w:val="none" w:sz="0" w:space="0" w:color="auto"/>
                  </w:divBdr>
                </w:div>
              </w:divsChild>
            </w:div>
            <w:div w:id="394622961">
              <w:marLeft w:val="0"/>
              <w:marRight w:val="0"/>
              <w:marTop w:val="0"/>
              <w:marBottom w:val="0"/>
              <w:divBdr>
                <w:top w:val="none" w:sz="0" w:space="0" w:color="auto"/>
                <w:left w:val="none" w:sz="0" w:space="0" w:color="auto"/>
                <w:bottom w:val="none" w:sz="0" w:space="0" w:color="auto"/>
                <w:right w:val="none" w:sz="0" w:space="0" w:color="auto"/>
              </w:divBdr>
              <w:divsChild>
                <w:div w:id="148206444">
                  <w:marLeft w:val="0"/>
                  <w:marRight w:val="0"/>
                  <w:marTop w:val="0"/>
                  <w:marBottom w:val="0"/>
                  <w:divBdr>
                    <w:top w:val="none" w:sz="0" w:space="0" w:color="auto"/>
                    <w:left w:val="none" w:sz="0" w:space="0" w:color="auto"/>
                    <w:bottom w:val="none" w:sz="0" w:space="0" w:color="auto"/>
                    <w:right w:val="none" w:sz="0" w:space="0" w:color="auto"/>
                  </w:divBdr>
                </w:div>
              </w:divsChild>
            </w:div>
            <w:div w:id="627517203">
              <w:marLeft w:val="0"/>
              <w:marRight w:val="0"/>
              <w:marTop w:val="0"/>
              <w:marBottom w:val="0"/>
              <w:divBdr>
                <w:top w:val="none" w:sz="0" w:space="0" w:color="auto"/>
                <w:left w:val="none" w:sz="0" w:space="0" w:color="auto"/>
                <w:bottom w:val="none" w:sz="0" w:space="0" w:color="auto"/>
                <w:right w:val="none" w:sz="0" w:space="0" w:color="auto"/>
              </w:divBdr>
              <w:divsChild>
                <w:div w:id="222646605">
                  <w:marLeft w:val="0"/>
                  <w:marRight w:val="0"/>
                  <w:marTop w:val="0"/>
                  <w:marBottom w:val="0"/>
                  <w:divBdr>
                    <w:top w:val="none" w:sz="0" w:space="0" w:color="auto"/>
                    <w:left w:val="none" w:sz="0" w:space="0" w:color="auto"/>
                    <w:bottom w:val="none" w:sz="0" w:space="0" w:color="auto"/>
                    <w:right w:val="none" w:sz="0" w:space="0" w:color="auto"/>
                  </w:divBdr>
                </w:div>
              </w:divsChild>
            </w:div>
            <w:div w:id="1810322562">
              <w:marLeft w:val="0"/>
              <w:marRight w:val="0"/>
              <w:marTop w:val="0"/>
              <w:marBottom w:val="0"/>
              <w:divBdr>
                <w:top w:val="none" w:sz="0" w:space="0" w:color="auto"/>
                <w:left w:val="none" w:sz="0" w:space="0" w:color="auto"/>
                <w:bottom w:val="none" w:sz="0" w:space="0" w:color="auto"/>
                <w:right w:val="none" w:sz="0" w:space="0" w:color="auto"/>
              </w:divBdr>
              <w:divsChild>
                <w:div w:id="270403203">
                  <w:marLeft w:val="0"/>
                  <w:marRight w:val="0"/>
                  <w:marTop w:val="0"/>
                  <w:marBottom w:val="0"/>
                  <w:divBdr>
                    <w:top w:val="none" w:sz="0" w:space="0" w:color="auto"/>
                    <w:left w:val="none" w:sz="0" w:space="0" w:color="auto"/>
                    <w:bottom w:val="none" w:sz="0" w:space="0" w:color="auto"/>
                    <w:right w:val="none" w:sz="0" w:space="0" w:color="auto"/>
                  </w:divBdr>
                </w:div>
              </w:divsChild>
            </w:div>
            <w:div w:id="1203977673">
              <w:marLeft w:val="0"/>
              <w:marRight w:val="0"/>
              <w:marTop w:val="0"/>
              <w:marBottom w:val="0"/>
              <w:divBdr>
                <w:top w:val="none" w:sz="0" w:space="0" w:color="auto"/>
                <w:left w:val="none" w:sz="0" w:space="0" w:color="auto"/>
                <w:bottom w:val="none" w:sz="0" w:space="0" w:color="auto"/>
                <w:right w:val="none" w:sz="0" w:space="0" w:color="auto"/>
              </w:divBdr>
              <w:divsChild>
                <w:div w:id="774011998">
                  <w:marLeft w:val="0"/>
                  <w:marRight w:val="0"/>
                  <w:marTop w:val="0"/>
                  <w:marBottom w:val="0"/>
                  <w:divBdr>
                    <w:top w:val="none" w:sz="0" w:space="0" w:color="auto"/>
                    <w:left w:val="none" w:sz="0" w:space="0" w:color="auto"/>
                    <w:bottom w:val="none" w:sz="0" w:space="0" w:color="auto"/>
                    <w:right w:val="none" w:sz="0" w:space="0" w:color="auto"/>
                  </w:divBdr>
                </w:div>
              </w:divsChild>
            </w:div>
            <w:div w:id="1435130149">
              <w:marLeft w:val="0"/>
              <w:marRight w:val="0"/>
              <w:marTop w:val="0"/>
              <w:marBottom w:val="0"/>
              <w:divBdr>
                <w:top w:val="none" w:sz="0" w:space="0" w:color="auto"/>
                <w:left w:val="none" w:sz="0" w:space="0" w:color="auto"/>
                <w:bottom w:val="none" w:sz="0" w:space="0" w:color="auto"/>
                <w:right w:val="none" w:sz="0" w:space="0" w:color="auto"/>
              </w:divBdr>
              <w:divsChild>
                <w:div w:id="1425151693">
                  <w:marLeft w:val="0"/>
                  <w:marRight w:val="0"/>
                  <w:marTop w:val="0"/>
                  <w:marBottom w:val="0"/>
                  <w:divBdr>
                    <w:top w:val="none" w:sz="0" w:space="0" w:color="auto"/>
                    <w:left w:val="none" w:sz="0" w:space="0" w:color="auto"/>
                    <w:bottom w:val="none" w:sz="0" w:space="0" w:color="auto"/>
                    <w:right w:val="none" w:sz="0" w:space="0" w:color="auto"/>
                  </w:divBdr>
                </w:div>
              </w:divsChild>
            </w:div>
            <w:div w:id="2104180593">
              <w:marLeft w:val="0"/>
              <w:marRight w:val="0"/>
              <w:marTop w:val="0"/>
              <w:marBottom w:val="0"/>
              <w:divBdr>
                <w:top w:val="none" w:sz="0" w:space="0" w:color="auto"/>
                <w:left w:val="none" w:sz="0" w:space="0" w:color="auto"/>
                <w:bottom w:val="none" w:sz="0" w:space="0" w:color="auto"/>
                <w:right w:val="none" w:sz="0" w:space="0" w:color="auto"/>
              </w:divBdr>
              <w:divsChild>
                <w:div w:id="279529430">
                  <w:marLeft w:val="0"/>
                  <w:marRight w:val="0"/>
                  <w:marTop w:val="0"/>
                  <w:marBottom w:val="0"/>
                  <w:divBdr>
                    <w:top w:val="none" w:sz="0" w:space="0" w:color="auto"/>
                    <w:left w:val="none" w:sz="0" w:space="0" w:color="auto"/>
                    <w:bottom w:val="none" w:sz="0" w:space="0" w:color="auto"/>
                    <w:right w:val="none" w:sz="0" w:space="0" w:color="auto"/>
                  </w:divBdr>
                </w:div>
              </w:divsChild>
            </w:div>
            <w:div w:id="1635063449">
              <w:marLeft w:val="0"/>
              <w:marRight w:val="0"/>
              <w:marTop w:val="0"/>
              <w:marBottom w:val="0"/>
              <w:divBdr>
                <w:top w:val="none" w:sz="0" w:space="0" w:color="auto"/>
                <w:left w:val="none" w:sz="0" w:space="0" w:color="auto"/>
                <w:bottom w:val="none" w:sz="0" w:space="0" w:color="auto"/>
                <w:right w:val="none" w:sz="0" w:space="0" w:color="auto"/>
              </w:divBdr>
              <w:divsChild>
                <w:div w:id="11492291">
                  <w:marLeft w:val="0"/>
                  <w:marRight w:val="0"/>
                  <w:marTop w:val="0"/>
                  <w:marBottom w:val="0"/>
                  <w:divBdr>
                    <w:top w:val="none" w:sz="0" w:space="0" w:color="auto"/>
                    <w:left w:val="none" w:sz="0" w:space="0" w:color="auto"/>
                    <w:bottom w:val="none" w:sz="0" w:space="0" w:color="auto"/>
                    <w:right w:val="none" w:sz="0" w:space="0" w:color="auto"/>
                  </w:divBdr>
                </w:div>
              </w:divsChild>
            </w:div>
            <w:div w:id="680938431">
              <w:marLeft w:val="0"/>
              <w:marRight w:val="0"/>
              <w:marTop w:val="0"/>
              <w:marBottom w:val="0"/>
              <w:divBdr>
                <w:top w:val="none" w:sz="0" w:space="0" w:color="auto"/>
                <w:left w:val="none" w:sz="0" w:space="0" w:color="auto"/>
                <w:bottom w:val="none" w:sz="0" w:space="0" w:color="auto"/>
                <w:right w:val="none" w:sz="0" w:space="0" w:color="auto"/>
              </w:divBdr>
              <w:divsChild>
                <w:div w:id="57555940">
                  <w:marLeft w:val="0"/>
                  <w:marRight w:val="0"/>
                  <w:marTop w:val="0"/>
                  <w:marBottom w:val="0"/>
                  <w:divBdr>
                    <w:top w:val="none" w:sz="0" w:space="0" w:color="auto"/>
                    <w:left w:val="none" w:sz="0" w:space="0" w:color="auto"/>
                    <w:bottom w:val="none" w:sz="0" w:space="0" w:color="auto"/>
                    <w:right w:val="none" w:sz="0" w:space="0" w:color="auto"/>
                  </w:divBdr>
                </w:div>
              </w:divsChild>
            </w:div>
            <w:div w:id="895579778">
              <w:marLeft w:val="0"/>
              <w:marRight w:val="0"/>
              <w:marTop w:val="0"/>
              <w:marBottom w:val="0"/>
              <w:divBdr>
                <w:top w:val="none" w:sz="0" w:space="0" w:color="auto"/>
                <w:left w:val="none" w:sz="0" w:space="0" w:color="auto"/>
                <w:bottom w:val="none" w:sz="0" w:space="0" w:color="auto"/>
                <w:right w:val="none" w:sz="0" w:space="0" w:color="auto"/>
              </w:divBdr>
              <w:divsChild>
                <w:div w:id="125701602">
                  <w:marLeft w:val="0"/>
                  <w:marRight w:val="0"/>
                  <w:marTop w:val="0"/>
                  <w:marBottom w:val="0"/>
                  <w:divBdr>
                    <w:top w:val="none" w:sz="0" w:space="0" w:color="auto"/>
                    <w:left w:val="none" w:sz="0" w:space="0" w:color="auto"/>
                    <w:bottom w:val="none" w:sz="0" w:space="0" w:color="auto"/>
                    <w:right w:val="none" w:sz="0" w:space="0" w:color="auto"/>
                  </w:divBdr>
                </w:div>
              </w:divsChild>
            </w:div>
            <w:div w:id="1306547944">
              <w:marLeft w:val="0"/>
              <w:marRight w:val="0"/>
              <w:marTop w:val="0"/>
              <w:marBottom w:val="0"/>
              <w:divBdr>
                <w:top w:val="none" w:sz="0" w:space="0" w:color="auto"/>
                <w:left w:val="none" w:sz="0" w:space="0" w:color="auto"/>
                <w:bottom w:val="none" w:sz="0" w:space="0" w:color="auto"/>
                <w:right w:val="none" w:sz="0" w:space="0" w:color="auto"/>
              </w:divBdr>
              <w:divsChild>
                <w:div w:id="312373641">
                  <w:marLeft w:val="0"/>
                  <w:marRight w:val="0"/>
                  <w:marTop w:val="0"/>
                  <w:marBottom w:val="0"/>
                  <w:divBdr>
                    <w:top w:val="none" w:sz="0" w:space="0" w:color="auto"/>
                    <w:left w:val="none" w:sz="0" w:space="0" w:color="auto"/>
                    <w:bottom w:val="none" w:sz="0" w:space="0" w:color="auto"/>
                    <w:right w:val="none" w:sz="0" w:space="0" w:color="auto"/>
                  </w:divBdr>
                </w:div>
              </w:divsChild>
            </w:div>
            <w:div w:id="33426828">
              <w:marLeft w:val="0"/>
              <w:marRight w:val="0"/>
              <w:marTop w:val="0"/>
              <w:marBottom w:val="0"/>
              <w:divBdr>
                <w:top w:val="none" w:sz="0" w:space="0" w:color="auto"/>
                <w:left w:val="none" w:sz="0" w:space="0" w:color="auto"/>
                <w:bottom w:val="none" w:sz="0" w:space="0" w:color="auto"/>
                <w:right w:val="none" w:sz="0" w:space="0" w:color="auto"/>
              </w:divBdr>
              <w:divsChild>
                <w:div w:id="142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637">
          <w:marLeft w:val="0"/>
          <w:marRight w:val="0"/>
          <w:marTop w:val="0"/>
          <w:marBottom w:val="0"/>
          <w:divBdr>
            <w:top w:val="none" w:sz="0" w:space="0" w:color="auto"/>
            <w:left w:val="none" w:sz="0" w:space="0" w:color="auto"/>
            <w:bottom w:val="none" w:sz="0" w:space="0" w:color="auto"/>
            <w:right w:val="none" w:sz="0" w:space="0" w:color="auto"/>
          </w:divBdr>
          <w:divsChild>
            <w:div w:id="1323461334">
              <w:marLeft w:val="0"/>
              <w:marRight w:val="0"/>
              <w:marTop w:val="0"/>
              <w:marBottom w:val="0"/>
              <w:divBdr>
                <w:top w:val="none" w:sz="0" w:space="0" w:color="auto"/>
                <w:left w:val="none" w:sz="0" w:space="0" w:color="auto"/>
                <w:bottom w:val="none" w:sz="0" w:space="0" w:color="auto"/>
                <w:right w:val="none" w:sz="0" w:space="0" w:color="auto"/>
              </w:divBdr>
              <w:divsChild>
                <w:div w:id="1467427111">
                  <w:marLeft w:val="0"/>
                  <w:marRight w:val="0"/>
                  <w:marTop w:val="0"/>
                  <w:marBottom w:val="0"/>
                  <w:divBdr>
                    <w:top w:val="none" w:sz="0" w:space="0" w:color="auto"/>
                    <w:left w:val="none" w:sz="0" w:space="0" w:color="auto"/>
                    <w:bottom w:val="none" w:sz="0" w:space="0" w:color="auto"/>
                    <w:right w:val="none" w:sz="0" w:space="0" w:color="auto"/>
                  </w:divBdr>
                </w:div>
              </w:divsChild>
            </w:div>
            <w:div w:id="1688096582">
              <w:marLeft w:val="0"/>
              <w:marRight w:val="0"/>
              <w:marTop w:val="0"/>
              <w:marBottom w:val="0"/>
              <w:divBdr>
                <w:top w:val="none" w:sz="0" w:space="0" w:color="auto"/>
                <w:left w:val="none" w:sz="0" w:space="0" w:color="auto"/>
                <w:bottom w:val="none" w:sz="0" w:space="0" w:color="auto"/>
                <w:right w:val="none" w:sz="0" w:space="0" w:color="auto"/>
              </w:divBdr>
              <w:divsChild>
                <w:div w:id="782574237">
                  <w:marLeft w:val="0"/>
                  <w:marRight w:val="0"/>
                  <w:marTop w:val="0"/>
                  <w:marBottom w:val="0"/>
                  <w:divBdr>
                    <w:top w:val="none" w:sz="0" w:space="0" w:color="auto"/>
                    <w:left w:val="none" w:sz="0" w:space="0" w:color="auto"/>
                    <w:bottom w:val="none" w:sz="0" w:space="0" w:color="auto"/>
                    <w:right w:val="none" w:sz="0" w:space="0" w:color="auto"/>
                  </w:divBdr>
                </w:div>
              </w:divsChild>
            </w:div>
            <w:div w:id="1238322055">
              <w:marLeft w:val="0"/>
              <w:marRight w:val="0"/>
              <w:marTop w:val="0"/>
              <w:marBottom w:val="0"/>
              <w:divBdr>
                <w:top w:val="none" w:sz="0" w:space="0" w:color="auto"/>
                <w:left w:val="none" w:sz="0" w:space="0" w:color="auto"/>
                <w:bottom w:val="none" w:sz="0" w:space="0" w:color="auto"/>
                <w:right w:val="none" w:sz="0" w:space="0" w:color="auto"/>
              </w:divBdr>
              <w:divsChild>
                <w:div w:id="1575895703">
                  <w:marLeft w:val="0"/>
                  <w:marRight w:val="0"/>
                  <w:marTop w:val="0"/>
                  <w:marBottom w:val="0"/>
                  <w:divBdr>
                    <w:top w:val="none" w:sz="0" w:space="0" w:color="auto"/>
                    <w:left w:val="none" w:sz="0" w:space="0" w:color="auto"/>
                    <w:bottom w:val="none" w:sz="0" w:space="0" w:color="auto"/>
                    <w:right w:val="none" w:sz="0" w:space="0" w:color="auto"/>
                  </w:divBdr>
                </w:div>
              </w:divsChild>
            </w:div>
            <w:div w:id="10769026">
              <w:marLeft w:val="0"/>
              <w:marRight w:val="0"/>
              <w:marTop w:val="0"/>
              <w:marBottom w:val="0"/>
              <w:divBdr>
                <w:top w:val="none" w:sz="0" w:space="0" w:color="auto"/>
                <w:left w:val="none" w:sz="0" w:space="0" w:color="auto"/>
                <w:bottom w:val="none" w:sz="0" w:space="0" w:color="auto"/>
                <w:right w:val="none" w:sz="0" w:space="0" w:color="auto"/>
              </w:divBdr>
              <w:divsChild>
                <w:div w:id="100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798">
          <w:marLeft w:val="0"/>
          <w:marRight w:val="0"/>
          <w:marTop w:val="0"/>
          <w:marBottom w:val="0"/>
          <w:divBdr>
            <w:top w:val="none" w:sz="0" w:space="0" w:color="auto"/>
            <w:left w:val="none" w:sz="0" w:space="0" w:color="auto"/>
            <w:bottom w:val="none" w:sz="0" w:space="0" w:color="auto"/>
            <w:right w:val="none" w:sz="0" w:space="0" w:color="auto"/>
          </w:divBdr>
          <w:divsChild>
            <w:div w:id="33359419">
              <w:marLeft w:val="0"/>
              <w:marRight w:val="0"/>
              <w:marTop w:val="0"/>
              <w:marBottom w:val="0"/>
              <w:divBdr>
                <w:top w:val="none" w:sz="0" w:space="0" w:color="auto"/>
                <w:left w:val="none" w:sz="0" w:space="0" w:color="auto"/>
                <w:bottom w:val="none" w:sz="0" w:space="0" w:color="auto"/>
                <w:right w:val="none" w:sz="0" w:space="0" w:color="auto"/>
              </w:divBdr>
              <w:divsChild>
                <w:div w:id="1301152171">
                  <w:marLeft w:val="0"/>
                  <w:marRight w:val="0"/>
                  <w:marTop w:val="0"/>
                  <w:marBottom w:val="0"/>
                  <w:divBdr>
                    <w:top w:val="none" w:sz="0" w:space="0" w:color="auto"/>
                    <w:left w:val="none" w:sz="0" w:space="0" w:color="auto"/>
                    <w:bottom w:val="none" w:sz="0" w:space="0" w:color="auto"/>
                    <w:right w:val="none" w:sz="0" w:space="0" w:color="auto"/>
                  </w:divBdr>
                </w:div>
              </w:divsChild>
            </w:div>
            <w:div w:id="556210721">
              <w:marLeft w:val="0"/>
              <w:marRight w:val="0"/>
              <w:marTop w:val="0"/>
              <w:marBottom w:val="0"/>
              <w:divBdr>
                <w:top w:val="none" w:sz="0" w:space="0" w:color="auto"/>
                <w:left w:val="none" w:sz="0" w:space="0" w:color="auto"/>
                <w:bottom w:val="none" w:sz="0" w:space="0" w:color="auto"/>
                <w:right w:val="none" w:sz="0" w:space="0" w:color="auto"/>
              </w:divBdr>
              <w:divsChild>
                <w:div w:id="325210205">
                  <w:marLeft w:val="0"/>
                  <w:marRight w:val="0"/>
                  <w:marTop w:val="0"/>
                  <w:marBottom w:val="0"/>
                  <w:divBdr>
                    <w:top w:val="none" w:sz="0" w:space="0" w:color="auto"/>
                    <w:left w:val="none" w:sz="0" w:space="0" w:color="auto"/>
                    <w:bottom w:val="none" w:sz="0" w:space="0" w:color="auto"/>
                    <w:right w:val="none" w:sz="0" w:space="0" w:color="auto"/>
                  </w:divBdr>
                </w:div>
              </w:divsChild>
            </w:div>
            <w:div w:id="360863891">
              <w:marLeft w:val="0"/>
              <w:marRight w:val="0"/>
              <w:marTop w:val="0"/>
              <w:marBottom w:val="0"/>
              <w:divBdr>
                <w:top w:val="none" w:sz="0" w:space="0" w:color="auto"/>
                <w:left w:val="none" w:sz="0" w:space="0" w:color="auto"/>
                <w:bottom w:val="none" w:sz="0" w:space="0" w:color="auto"/>
                <w:right w:val="none" w:sz="0" w:space="0" w:color="auto"/>
              </w:divBdr>
              <w:divsChild>
                <w:div w:id="1957711598">
                  <w:marLeft w:val="0"/>
                  <w:marRight w:val="0"/>
                  <w:marTop w:val="0"/>
                  <w:marBottom w:val="0"/>
                  <w:divBdr>
                    <w:top w:val="none" w:sz="0" w:space="0" w:color="auto"/>
                    <w:left w:val="none" w:sz="0" w:space="0" w:color="auto"/>
                    <w:bottom w:val="none" w:sz="0" w:space="0" w:color="auto"/>
                    <w:right w:val="none" w:sz="0" w:space="0" w:color="auto"/>
                  </w:divBdr>
                </w:div>
              </w:divsChild>
            </w:div>
            <w:div w:id="1348169415">
              <w:marLeft w:val="0"/>
              <w:marRight w:val="0"/>
              <w:marTop w:val="0"/>
              <w:marBottom w:val="0"/>
              <w:divBdr>
                <w:top w:val="none" w:sz="0" w:space="0" w:color="auto"/>
                <w:left w:val="none" w:sz="0" w:space="0" w:color="auto"/>
                <w:bottom w:val="none" w:sz="0" w:space="0" w:color="auto"/>
                <w:right w:val="none" w:sz="0" w:space="0" w:color="auto"/>
              </w:divBdr>
              <w:divsChild>
                <w:div w:id="424231766">
                  <w:marLeft w:val="0"/>
                  <w:marRight w:val="0"/>
                  <w:marTop w:val="0"/>
                  <w:marBottom w:val="0"/>
                  <w:divBdr>
                    <w:top w:val="none" w:sz="0" w:space="0" w:color="auto"/>
                    <w:left w:val="none" w:sz="0" w:space="0" w:color="auto"/>
                    <w:bottom w:val="none" w:sz="0" w:space="0" w:color="auto"/>
                    <w:right w:val="none" w:sz="0" w:space="0" w:color="auto"/>
                  </w:divBdr>
                </w:div>
              </w:divsChild>
            </w:div>
            <w:div w:id="271396991">
              <w:marLeft w:val="0"/>
              <w:marRight w:val="0"/>
              <w:marTop w:val="0"/>
              <w:marBottom w:val="0"/>
              <w:divBdr>
                <w:top w:val="none" w:sz="0" w:space="0" w:color="auto"/>
                <w:left w:val="none" w:sz="0" w:space="0" w:color="auto"/>
                <w:bottom w:val="none" w:sz="0" w:space="0" w:color="auto"/>
                <w:right w:val="none" w:sz="0" w:space="0" w:color="auto"/>
              </w:divBdr>
              <w:divsChild>
                <w:div w:id="1860468181">
                  <w:marLeft w:val="0"/>
                  <w:marRight w:val="0"/>
                  <w:marTop w:val="0"/>
                  <w:marBottom w:val="0"/>
                  <w:divBdr>
                    <w:top w:val="none" w:sz="0" w:space="0" w:color="auto"/>
                    <w:left w:val="none" w:sz="0" w:space="0" w:color="auto"/>
                    <w:bottom w:val="none" w:sz="0" w:space="0" w:color="auto"/>
                    <w:right w:val="none" w:sz="0" w:space="0" w:color="auto"/>
                  </w:divBdr>
                </w:div>
              </w:divsChild>
            </w:div>
            <w:div w:id="1813209123">
              <w:marLeft w:val="0"/>
              <w:marRight w:val="0"/>
              <w:marTop w:val="0"/>
              <w:marBottom w:val="0"/>
              <w:divBdr>
                <w:top w:val="none" w:sz="0" w:space="0" w:color="auto"/>
                <w:left w:val="none" w:sz="0" w:space="0" w:color="auto"/>
                <w:bottom w:val="none" w:sz="0" w:space="0" w:color="auto"/>
                <w:right w:val="none" w:sz="0" w:space="0" w:color="auto"/>
              </w:divBdr>
              <w:divsChild>
                <w:div w:id="16346466">
                  <w:marLeft w:val="0"/>
                  <w:marRight w:val="0"/>
                  <w:marTop w:val="0"/>
                  <w:marBottom w:val="0"/>
                  <w:divBdr>
                    <w:top w:val="none" w:sz="0" w:space="0" w:color="auto"/>
                    <w:left w:val="none" w:sz="0" w:space="0" w:color="auto"/>
                    <w:bottom w:val="none" w:sz="0" w:space="0" w:color="auto"/>
                    <w:right w:val="none" w:sz="0" w:space="0" w:color="auto"/>
                  </w:divBdr>
                </w:div>
              </w:divsChild>
            </w:div>
            <w:div w:id="607197784">
              <w:marLeft w:val="0"/>
              <w:marRight w:val="0"/>
              <w:marTop w:val="0"/>
              <w:marBottom w:val="0"/>
              <w:divBdr>
                <w:top w:val="none" w:sz="0" w:space="0" w:color="auto"/>
                <w:left w:val="none" w:sz="0" w:space="0" w:color="auto"/>
                <w:bottom w:val="none" w:sz="0" w:space="0" w:color="auto"/>
                <w:right w:val="none" w:sz="0" w:space="0" w:color="auto"/>
              </w:divBdr>
              <w:divsChild>
                <w:div w:id="1206716864">
                  <w:marLeft w:val="0"/>
                  <w:marRight w:val="0"/>
                  <w:marTop w:val="0"/>
                  <w:marBottom w:val="0"/>
                  <w:divBdr>
                    <w:top w:val="none" w:sz="0" w:space="0" w:color="auto"/>
                    <w:left w:val="none" w:sz="0" w:space="0" w:color="auto"/>
                    <w:bottom w:val="none" w:sz="0" w:space="0" w:color="auto"/>
                    <w:right w:val="none" w:sz="0" w:space="0" w:color="auto"/>
                  </w:divBdr>
                </w:div>
              </w:divsChild>
            </w:div>
            <w:div w:id="431434529">
              <w:marLeft w:val="0"/>
              <w:marRight w:val="0"/>
              <w:marTop w:val="0"/>
              <w:marBottom w:val="0"/>
              <w:divBdr>
                <w:top w:val="none" w:sz="0" w:space="0" w:color="auto"/>
                <w:left w:val="none" w:sz="0" w:space="0" w:color="auto"/>
                <w:bottom w:val="none" w:sz="0" w:space="0" w:color="auto"/>
                <w:right w:val="none" w:sz="0" w:space="0" w:color="auto"/>
              </w:divBdr>
              <w:divsChild>
                <w:div w:id="1474525450">
                  <w:marLeft w:val="0"/>
                  <w:marRight w:val="0"/>
                  <w:marTop w:val="0"/>
                  <w:marBottom w:val="0"/>
                  <w:divBdr>
                    <w:top w:val="none" w:sz="0" w:space="0" w:color="auto"/>
                    <w:left w:val="none" w:sz="0" w:space="0" w:color="auto"/>
                    <w:bottom w:val="none" w:sz="0" w:space="0" w:color="auto"/>
                    <w:right w:val="none" w:sz="0" w:space="0" w:color="auto"/>
                  </w:divBdr>
                </w:div>
              </w:divsChild>
            </w:div>
            <w:div w:id="875582825">
              <w:marLeft w:val="0"/>
              <w:marRight w:val="0"/>
              <w:marTop w:val="0"/>
              <w:marBottom w:val="0"/>
              <w:divBdr>
                <w:top w:val="none" w:sz="0" w:space="0" w:color="auto"/>
                <w:left w:val="none" w:sz="0" w:space="0" w:color="auto"/>
                <w:bottom w:val="none" w:sz="0" w:space="0" w:color="auto"/>
                <w:right w:val="none" w:sz="0" w:space="0" w:color="auto"/>
              </w:divBdr>
              <w:divsChild>
                <w:div w:id="562300920">
                  <w:marLeft w:val="0"/>
                  <w:marRight w:val="0"/>
                  <w:marTop w:val="0"/>
                  <w:marBottom w:val="0"/>
                  <w:divBdr>
                    <w:top w:val="none" w:sz="0" w:space="0" w:color="auto"/>
                    <w:left w:val="none" w:sz="0" w:space="0" w:color="auto"/>
                    <w:bottom w:val="none" w:sz="0" w:space="0" w:color="auto"/>
                    <w:right w:val="none" w:sz="0" w:space="0" w:color="auto"/>
                  </w:divBdr>
                </w:div>
              </w:divsChild>
            </w:div>
            <w:div w:id="1512645475">
              <w:marLeft w:val="0"/>
              <w:marRight w:val="0"/>
              <w:marTop w:val="0"/>
              <w:marBottom w:val="0"/>
              <w:divBdr>
                <w:top w:val="none" w:sz="0" w:space="0" w:color="auto"/>
                <w:left w:val="none" w:sz="0" w:space="0" w:color="auto"/>
                <w:bottom w:val="none" w:sz="0" w:space="0" w:color="auto"/>
                <w:right w:val="none" w:sz="0" w:space="0" w:color="auto"/>
              </w:divBdr>
              <w:divsChild>
                <w:div w:id="1119907620">
                  <w:marLeft w:val="0"/>
                  <w:marRight w:val="0"/>
                  <w:marTop w:val="0"/>
                  <w:marBottom w:val="0"/>
                  <w:divBdr>
                    <w:top w:val="none" w:sz="0" w:space="0" w:color="auto"/>
                    <w:left w:val="none" w:sz="0" w:space="0" w:color="auto"/>
                    <w:bottom w:val="none" w:sz="0" w:space="0" w:color="auto"/>
                    <w:right w:val="none" w:sz="0" w:space="0" w:color="auto"/>
                  </w:divBdr>
                </w:div>
              </w:divsChild>
            </w:div>
            <w:div w:id="1444575670">
              <w:marLeft w:val="0"/>
              <w:marRight w:val="0"/>
              <w:marTop w:val="0"/>
              <w:marBottom w:val="0"/>
              <w:divBdr>
                <w:top w:val="none" w:sz="0" w:space="0" w:color="auto"/>
                <w:left w:val="none" w:sz="0" w:space="0" w:color="auto"/>
                <w:bottom w:val="none" w:sz="0" w:space="0" w:color="auto"/>
                <w:right w:val="none" w:sz="0" w:space="0" w:color="auto"/>
              </w:divBdr>
              <w:divsChild>
                <w:div w:id="331492250">
                  <w:marLeft w:val="0"/>
                  <w:marRight w:val="0"/>
                  <w:marTop w:val="0"/>
                  <w:marBottom w:val="0"/>
                  <w:divBdr>
                    <w:top w:val="none" w:sz="0" w:space="0" w:color="auto"/>
                    <w:left w:val="none" w:sz="0" w:space="0" w:color="auto"/>
                    <w:bottom w:val="none" w:sz="0" w:space="0" w:color="auto"/>
                    <w:right w:val="none" w:sz="0" w:space="0" w:color="auto"/>
                  </w:divBdr>
                </w:div>
              </w:divsChild>
            </w:div>
            <w:div w:id="2120560351">
              <w:marLeft w:val="0"/>
              <w:marRight w:val="0"/>
              <w:marTop w:val="0"/>
              <w:marBottom w:val="0"/>
              <w:divBdr>
                <w:top w:val="none" w:sz="0" w:space="0" w:color="auto"/>
                <w:left w:val="none" w:sz="0" w:space="0" w:color="auto"/>
                <w:bottom w:val="none" w:sz="0" w:space="0" w:color="auto"/>
                <w:right w:val="none" w:sz="0" w:space="0" w:color="auto"/>
              </w:divBdr>
              <w:divsChild>
                <w:div w:id="2014139591">
                  <w:marLeft w:val="0"/>
                  <w:marRight w:val="0"/>
                  <w:marTop w:val="0"/>
                  <w:marBottom w:val="0"/>
                  <w:divBdr>
                    <w:top w:val="none" w:sz="0" w:space="0" w:color="auto"/>
                    <w:left w:val="none" w:sz="0" w:space="0" w:color="auto"/>
                    <w:bottom w:val="none" w:sz="0" w:space="0" w:color="auto"/>
                    <w:right w:val="none" w:sz="0" w:space="0" w:color="auto"/>
                  </w:divBdr>
                </w:div>
              </w:divsChild>
            </w:div>
            <w:div w:id="2059090350">
              <w:marLeft w:val="0"/>
              <w:marRight w:val="0"/>
              <w:marTop w:val="0"/>
              <w:marBottom w:val="0"/>
              <w:divBdr>
                <w:top w:val="none" w:sz="0" w:space="0" w:color="auto"/>
                <w:left w:val="none" w:sz="0" w:space="0" w:color="auto"/>
                <w:bottom w:val="none" w:sz="0" w:space="0" w:color="auto"/>
                <w:right w:val="none" w:sz="0" w:space="0" w:color="auto"/>
              </w:divBdr>
              <w:divsChild>
                <w:div w:id="764496044">
                  <w:marLeft w:val="0"/>
                  <w:marRight w:val="0"/>
                  <w:marTop w:val="0"/>
                  <w:marBottom w:val="0"/>
                  <w:divBdr>
                    <w:top w:val="none" w:sz="0" w:space="0" w:color="auto"/>
                    <w:left w:val="none" w:sz="0" w:space="0" w:color="auto"/>
                    <w:bottom w:val="none" w:sz="0" w:space="0" w:color="auto"/>
                    <w:right w:val="none" w:sz="0" w:space="0" w:color="auto"/>
                  </w:divBdr>
                </w:div>
              </w:divsChild>
            </w:div>
            <w:div w:id="2098019703">
              <w:marLeft w:val="0"/>
              <w:marRight w:val="0"/>
              <w:marTop w:val="0"/>
              <w:marBottom w:val="0"/>
              <w:divBdr>
                <w:top w:val="none" w:sz="0" w:space="0" w:color="auto"/>
                <w:left w:val="none" w:sz="0" w:space="0" w:color="auto"/>
                <w:bottom w:val="none" w:sz="0" w:space="0" w:color="auto"/>
                <w:right w:val="none" w:sz="0" w:space="0" w:color="auto"/>
              </w:divBdr>
              <w:divsChild>
                <w:div w:id="1475103442">
                  <w:marLeft w:val="0"/>
                  <w:marRight w:val="0"/>
                  <w:marTop w:val="0"/>
                  <w:marBottom w:val="0"/>
                  <w:divBdr>
                    <w:top w:val="none" w:sz="0" w:space="0" w:color="auto"/>
                    <w:left w:val="none" w:sz="0" w:space="0" w:color="auto"/>
                    <w:bottom w:val="none" w:sz="0" w:space="0" w:color="auto"/>
                    <w:right w:val="none" w:sz="0" w:space="0" w:color="auto"/>
                  </w:divBdr>
                </w:div>
              </w:divsChild>
            </w:div>
            <w:div w:id="1912809967">
              <w:marLeft w:val="0"/>
              <w:marRight w:val="0"/>
              <w:marTop w:val="0"/>
              <w:marBottom w:val="0"/>
              <w:divBdr>
                <w:top w:val="none" w:sz="0" w:space="0" w:color="auto"/>
                <w:left w:val="none" w:sz="0" w:space="0" w:color="auto"/>
                <w:bottom w:val="none" w:sz="0" w:space="0" w:color="auto"/>
                <w:right w:val="none" w:sz="0" w:space="0" w:color="auto"/>
              </w:divBdr>
              <w:divsChild>
                <w:div w:id="186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553">
          <w:marLeft w:val="0"/>
          <w:marRight w:val="0"/>
          <w:marTop w:val="0"/>
          <w:marBottom w:val="0"/>
          <w:divBdr>
            <w:top w:val="none" w:sz="0" w:space="0" w:color="auto"/>
            <w:left w:val="none" w:sz="0" w:space="0" w:color="auto"/>
            <w:bottom w:val="none" w:sz="0" w:space="0" w:color="auto"/>
            <w:right w:val="none" w:sz="0" w:space="0" w:color="auto"/>
          </w:divBdr>
          <w:divsChild>
            <w:div w:id="1658877515">
              <w:marLeft w:val="0"/>
              <w:marRight w:val="0"/>
              <w:marTop w:val="0"/>
              <w:marBottom w:val="0"/>
              <w:divBdr>
                <w:top w:val="none" w:sz="0" w:space="0" w:color="auto"/>
                <w:left w:val="none" w:sz="0" w:space="0" w:color="auto"/>
                <w:bottom w:val="none" w:sz="0" w:space="0" w:color="auto"/>
                <w:right w:val="none" w:sz="0" w:space="0" w:color="auto"/>
              </w:divBdr>
              <w:divsChild>
                <w:div w:id="1941058326">
                  <w:marLeft w:val="0"/>
                  <w:marRight w:val="0"/>
                  <w:marTop w:val="0"/>
                  <w:marBottom w:val="0"/>
                  <w:divBdr>
                    <w:top w:val="none" w:sz="0" w:space="0" w:color="auto"/>
                    <w:left w:val="none" w:sz="0" w:space="0" w:color="auto"/>
                    <w:bottom w:val="none" w:sz="0" w:space="0" w:color="auto"/>
                    <w:right w:val="none" w:sz="0" w:space="0" w:color="auto"/>
                  </w:divBdr>
                </w:div>
              </w:divsChild>
            </w:div>
            <w:div w:id="392892231">
              <w:marLeft w:val="0"/>
              <w:marRight w:val="0"/>
              <w:marTop w:val="0"/>
              <w:marBottom w:val="0"/>
              <w:divBdr>
                <w:top w:val="none" w:sz="0" w:space="0" w:color="auto"/>
                <w:left w:val="none" w:sz="0" w:space="0" w:color="auto"/>
                <w:bottom w:val="none" w:sz="0" w:space="0" w:color="auto"/>
                <w:right w:val="none" w:sz="0" w:space="0" w:color="auto"/>
              </w:divBdr>
              <w:divsChild>
                <w:div w:id="962344544">
                  <w:marLeft w:val="0"/>
                  <w:marRight w:val="0"/>
                  <w:marTop w:val="0"/>
                  <w:marBottom w:val="0"/>
                  <w:divBdr>
                    <w:top w:val="none" w:sz="0" w:space="0" w:color="auto"/>
                    <w:left w:val="none" w:sz="0" w:space="0" w:color="auto"/>
                    <w:bottom w:val="none" w:sz="0" w:space="0" w:color="auto"/>
                    <w:right w:val="none" w:sz="0" w:space="0" w:color="auto"/>
                  </w:divBdr>
                </w:div>
              </w:divsChild>
            </w:div>
            <w:div w:id="332804257">
              <w:marLeft w:val="0"/>
              <w:marRight w:val="0"/>
              <w:marTop w:val="0"/>
              <w:marBottom w:val="0"/>
              <w:divBdr>
                <w:top w:val="none" w:sz="0" w:space="0" w:color="auto"/>
                <w:left w:val="none" w:sz="0" w:space="0" w:color="auto"/>
                <w:bottom w:val="none" w:sz="0" w:space="0" w:color="auto"/>
                <w:right w:val="none" w:sz="0" w:space="0" w:color="auto"/>
              </w:divBdr>
              <w:divsChild>
                <w:div w:id="547032612">
                  <w:marLeft w:val="0"/>
                  <w:marRight w:val="0"/>
                  <w:marTop w:val="0"/>
                  <w:marBottom w:val="0"/>
                  <w:divBdr>
                    <w:top w:val="none" w:sz="0" w:space="0" w:color="auto"/>
                    <w:left w:val="none" w:sz="0" w:space="0" w:color="auto"/>
                    <w:bottom w:val="none" w:sz="0" w:space="0" w:color="auto"/>
                    <w:right w:val="none" w:sz="0" w:space="0" w:color="auto"/>
                  </w:divBdr>
                </w:div>
              </w:divsChild>
            </w:div>
            <w:div w:id="1520773784">
              <w:marLeft w:val="0"/>
              <w:marRight w:val="0"/>
              <w:marTop w:val="0"/>
              <w:marBottom w:val="0"/>
              <w:divBdr>
                <w:top w:val="none" w:sz="0" w:space="0" w:color="auto"/>
                <w:left w:val="none" w:sz="0" w:space="0" w:color="auto"/>
                <w:bottom w:val="none" w:sz="0" w:space="0" w:color="auto"/>
                <w:right w:val="none" w:sz="0" w:space="0" w:color="auto"/>
              </w:divBdr>
              <w:divsChild>
                <w:div w:id="633758005">
                  <w:marLeft w:val="0"/>
                  <w:marRight w:val="0"/>
                  <w:marTop w:val="0"/>
                  <w:marBottom w:val="0"/>
                  <w:divBdr>
                    <w:top w:val="none" w:sz="0" w:space="0" w:color="auto"/>
                    <w:left w:val="none" w:sz="0" w:space="0" w:color="auto"/>
                    <w:bottom w:val="none" w:sz="0" w:space="0" w:color="auto"/>
                    <w:right w:val="none" w:sz="0" w:space="0" w:color="auto"/>
                  </w:divBdr>
                </w:div>
              </w:divsChild>
            </w:div>
            <w:div w:id="187060546">
              <w:marLeft w:val="0"/>
              <w:marRight w:val="0"/>
              <w:marTop w:val="0"/>
              <w:marBottom w:val="0"/>
              <w:divBdr>
                <w:top w:val="none" w:sz="0" w:space="0" w:color="auto"/>
                <w:left w:val="none" w:sz="0" w:space="0" w:color="auto"/>
                <w:bottom w:val="none" w:sz="0" w:space="0" w:color="auto"/>
                <w:right w:val="none" w:sz="0" w:space="0" w:color="auto"/>
              </w:divBdr>
              <w:divsChild>
                <w:div w:id="732655514">
                  <w:marLeft w:val="0"/>
                  <w:marRight w:val="0"/>
                  <w:marTop w:val="0"/>
                  <w:marBottom w:val="0"/>
                  <w:divBdr>
                    <w:top w:val="none" w:sz="0" w:space="0" w:color="auto"/>
                    <w:left w:val="none" w:sz="0" w:space="0" w:color="auto"/>
                    <w:bottom w:val="none" w:sz="0" w:space="0" w:color="auto"/>
                    <w:right w:val="none" w:sz="0" w:space="0" w:color="auto"/>
                  </w:divBdr>
                </w:div>
              </w:divsChild>
            </w:div>
            <w:div w:id="414285670">
              <w:marLeft w:val="0"/>
              <w:marRight w:val="0"/>
              <w:marTop w:val="0"/>
              <w:marBottom w:val="0"/>
              <w:divBdr>
                <w:top w:val="none" w:sz="0" w:space="0" w:color="auto"/>
                <w:left w:val="none" w:sz="0" w:space="0" w:color="auto"/>
                <w:bottom w:val="none" w:sz="0" w:space="0" w:color="auto"/>
                <w:right w:val="none" w:sz="0" w:space="0" w:color="auto"/>
              </w:divBdr>
              <w:divsChild>
                <w:div w:id="1643582940">
                  <w:marLeft w:val="0"/>
                  <w:marRight w:val="0"/>
                  <w:marTop w:val="0"/>
                  <w:marBottom w:val="0"/>
                  <w:divBdr>
                    <w:top w:val="none" w:sz="0" w:space="0" w:color="auto"/>
                    <w:left w:val="none" w:sz="0" w:space="0" w:color="auto"/>
                    <w:bottom w:val="none" w:sz="0" w:space="0" w:color="auto"/>
                    <w:right w:val="none" w:sz="0" w:space="0" w:color="auto"/>
                  </w:divBdr>
                </w:div>
              </w:divsChild>
            </w:div>
            <w:div w:id="528756692">
              <w:marLeft w:val="0"/>
              <w:marRight w:val="0"/>
              <w:marTop w:val="0"/>
              <w:marBottom w:val="0"/>
              <w:divBdr>
                <w:top w:val="none" w:sz="0" w:space="0" w:color="auto"/>
                <w:left w:val="none" w:sz="0" w:space="0" w:color="auto"/>
                <w:bottom w:val="none" w:sz="0" w:space="0" w:color="auto"/>
                <w:right w:val="none" w:sz="0" w:space="0" w:color="auto"/>
              </w:divBdr>
              <w:divsChild>
                <w:div w:id="201208306">
                  <w:marLeft w:val="0"/>
                  <w:marRight w:val="0"/>
                  <w:marTop w:val="0"/>
                  <w:marBottom w:val="0"/>
                  <w:divBdr>
                    <w:top w:val="none" w:sz="0" w:space="0" w:color="auto"/>
                    <w:left w:val="none" w:sz="0" w:space="0" w:color="auto"/>
                    <w:bottom w:val="none" w:sz="0" w:space="0" w:color="auto"/>
                    <w:right w:val="none" w:sz="0" w:space="0" w:color="auto"/>
                  </w:divBdr>
                </w:div>
              </w:divsChild>
            </w:div>
            <w:div w:id="1821577232">
              <w:marLeft w:val="0"/>
              <w:marRight w:val="0"/>
              <w:marTop w:val="0"/>
              <w:marBottom w:val="0"/>
              <w:divBdr>
                <w:top w:val="none" w:sz="0" w:space="0" w:color="auto"/>
                <w:left w:val="none" w:sz="0" w:space="0" w:color="auto"/>
                <w:bottom w:val="none" w:sz="0" w:space="0" w:color="auto"/>
                <w:right w:val="none" w:sz="0" w:space="0" w:color="auto"/>
              </w:divBdr>
              <w:divsChild>
                <w:div w:id="1958029337">
                  <w:marLeft w:val="0"/>
                  <w:marRight w:val="0"/>
                  <w:marTop w:val="0"/>
                  <w:marBottom w:val="0"/>
                  <w:divBdr>
                    <w:top w:val="none" w:sz="0" w:space="0" w:color="auto"/>
                    <w:left w:val="none" w:sz="0" w:space="0" w:color="auto"/>
                    <w:bottom w:val="none" w:sz="0" w:space="0" w:color="auto"/>
                    <w:right w:val="none" w:sz="0" w:space="0" w:color="auto"/>
                  </w:divBdr>
                </w:div>
              </w:divsChild>
            </w:div>
            <w:div w:id="1431511971">
              <w:marLeft w:val="0"/>
              <w:marRight w:val="0"/>
              <w:marTop w:val="0"/>
              <w:marBottom w:val="0"/>
              <w:divBdr>
                <w:top w:val="none" w:sz="0" w:space="0" w:color="auto"/>
                <w:left w:val="none" w:sz="0" w:space="0" w:color="auto"/>
                <w:bottom w:val="none" w:sz="0" w:space="0" w:color="auto"/>
                <w:right w:val="none" w:sz="0" w:space="0" w:color="auto"/>
              </w:divBdr>
              <w:divsChild>
                <w:div w:id="903220484">
                  <w:marLeft w:val="0"/>
                  <w:marRight w:val="0"/>
                  <w:marTop w:val="0"/>
                  <w:marBottom w:val="0"/>
                  <w:divBdr>
                    <w:top w:val="none" w:sz="0" w:space="0" w:color="auto"/>
                    <w:left w:val="none" w:sz="0" w:space="0" w:color="auto"/>
                    <w:bottom w:val="none" w:sz="0" w:space="0" w:color="auto"/>
                    <w:right w:val="none" w:sz="0" w:space="0" w:color="auto"/>
                  </w:divBdr>
                </w:div>
              </w:divsChild>
            </w:div>
            <w:div w:id="86729660">
              <w:marLeft w:val="0"/>
              <w:marRight w:val="0"/>
              <w:marTop w:val="0"/>
              <w:marBottom w:val="0"/>
              <w:divBdr>
                <w:top w:val="none" w:sz="0" w:space="0" w:color="auto"/>
                <w:left w:val="none" w:sz="0" w:space="0" w:color="auto"/>
                <w:bottom w:val="none" w:sz="0" w:space="0" w:color="auto"/>
                <w:right w:val="none" w:sz="0" w:space="0" w:color="auto"/>
              </w:divBdr>
              <w:divsChild>
                <w:div w:id="919752399">
                  <w:marLeft w:val="0"/>
                  <w:marRight w:val="0"/>
                  <w:marTop w:val="0"/>
                  <w:marBottom w:val="0"/>
                  <w:divBdr>
                    <w:top w:val="none" w:sz="0" w:space="0" w:color="auto"/>
                    <w:left w:val="none" w:sz="0" w:space="0" w:color="auto"/>
                    <w:bottom w:val="none" w:sz="0" w:space="0" w:color="auto"/>
                    <w:right w:val="none" w:sz="0" w:space="0" w:color="auto"/>
                  </w:divBdr>
                </w:div>
              </w:divsChild>
            </w:div>
            <w:div w:id="904534212">
              <w:marLeft w:val="0"/>
              <w:marRight w:val="0"/>
              <w:marTop w:val="0"/>
              <w:marBottom w:val="0"/>
              <w:divBdr>
                <w:top w:val="none" w:sz="0" w:space="0" w:color="auto"/>
                <w:left w:val="none" w:sz="0" w:space="0" w:color="auto"/>
                <w:bottom w:val="none" w:sz="0" w:space="0" w:color="auto"/>
                <w:right w:val="none" w:sz="0" w:space="0" w:color="auto"/>
              </w:divBdr>
              <w:divsChild>
                <w:div w:id="1055005372">
                  <w:marLeft w:val="0"/>
                  <w:marRight w:val="0"/>
                  <w:marTop w:val="0"/>
                  <w:marBottom w:val="0"/>
                  <w:divBdr>
                    <w:top w:val="none" w:sz="0" w:space="0" w:color="auto"/>
                    <w:left w:val="none" w:sz="0" w:space="0" w:color="auto"/>
                    <w:bottom w:val="none" w:sz="0" w:space="0" w:color="auto"/>
                    <w:right w:val="none" w:sz="0" w:space="0" w:color="auto"/>
                  </w:divBdr>
                </w:div>
              </w:divsChild>
            </w:div>
            <w:div w:id="424503254">
              <w:marLeft w:val="0"/>
              <w:marRight w:val="0"/>
              <w:marTop w:val="0"/>
              <w:marBottom w:val="0"/>
              <w:divBdr>
                <w:top w:val="none" w:sz="0" w:space="0" w:color="auto"/>
                <w:left w:val="none" w:sz="0" w:space="0" w:color="auto"/>
                <w:bottom w:val="none" w:sz="0" w:space="0" w:color="auto"/>
                <w:right w:val="none" w:sz="0" w:space="0" w:color="auto"/>
              </w:divBdr>
              <w:divsChild>
                <w:div w:id="551189917">
                  <w:marLeft w:val="0"/>
                  <w:marRight w:val="0"/>
                  <w:marTop w:val="0"/>
                  <w:marBottom w:val="0"/>
                  <w:divBdr>
                    <w:top w:val="none" w:sz="0" w:space="0" w:color="auto"/>
                    <w:left w:val="none" w:sz="0" w:space="0" w:color="auto"/>
                    <w:bottom w:val="none" w:sz="0" w:space="0" w:color="auto"/>
                    <w:right w:val="none" w:sz="0" w:space="0" w:color="auto"/>
                  </w:divBdr>
                </w:div>
              </w:divsChild>
            </w:div>
            <w:div w:id="191963068">
              <w:marLeft w:val="0"/>
              <w:marRight w:val="0"/>
              <w:marTop w:val="0"/>
              <w:marBottom w:val="0"/>
              <w:divBdr>
                <w:top w:val="none" w:sz="0" w:space="0" w:color="auto"/>
                <w:left w:val="none" w:sz="0" w:space="0" w:color="auto"/>
                <w:bottom w:val="none" w:sz="0" w:space="0" w:color="auto"/>
                <w:right w:val="none" w:sz="0" w:space="0" w:color="auto"/>
              </w:divBdr>
              <w:divsChild>
                <w:div w:id="332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1718">
          <w:marLeft w:val="0"/>
          <w:marRight w:val="0"/>
          <w:marTop w:val="0"/>
          <w:marBottom w:val="0"/>
          <w:divBdr>
            <w:top w:val="none" w:sz="0" w:space="0" w:color="auto"/>
            <w:left w:val="none" w:sz="0" w:space="0" w:color="auto"/>
            <w:bottom w:val="none" w:sz="0" w:space="0" w:color="auto"/>
            <w:right w:val="none" w:sz="0" w:space="0" w:color="auto"/>
          </w:divBdr>
          <w:divsChild>
            <w:div w:id="2032949992">
              <w:marLeft w:val="0"/>
              <w:marRight w:val="0"/>
              <w:marTop w:val="0"/>
              <w:marBottom w:val="0"/>
              <w:divBdr>
                <w:top w:val="none" w:sz="0" w:space="0" w:color="auto"/>
                <w:left w:val="none" w:sz="0" w:space="0" w:color="auto"/>
                <w:bottom w:val="none" w:sz="0" w:space="0" w:color="auto"/>
                <w:right w:val="none" w:sz="0" w:space="0" w:color="auto"/>
              </w:divBdr>
              <w:divsChild>
                <w:div w:id="1309243287">
                  <w:marLeft w:val="0"/>
                  <w:marRight w:val="0"/>
                  <w:marTop w:val="0"/>
                  <w:marBottom w:val="0"/>
                  <w:divBdr>
                    <w:top w:val="none" w:sz="0" w:space="0" w:color="auto"/>
                    <w:left w:val="none" w:sz="0" w:space="0" w:color="auto"/>
                    <w:bottom w:val="none" w:sz="0" w:space="0" w:color="auto"/>
                    <w:right w:val="none" w:sz="0" w:space="0" w:color="auto"/>
                  </w:divBdr>
                </w:div>
              </w:divsChild>
            </w:div>
            <w:div w:id="141508168">
              <w:marLeft w:val="0"/>
              <w:marRight w:val="0"/>
              <w:marTop w:val="0"/>
              <w:marBottom w:val="0"/>
              <w:divBdr>
                <w:top w:val="none" w:sz="0" w:space="0" w:color="auto"/>
                <w:left w:val="none" w:sz="0" w:space="0" w:color="auto"/>
                <w:bottom w:val="none" w:sz="0" w:space="0" w:color="auto"/>
                <w:right w:val="none" w:sz="0" w:space="0" w:color="auto"/>
              </w:divBdr>
              <w:divsChild>
                <w:div w:id="128089274">
                  <w:marLeft w:val="0"/>
                  <w:marRight w:val="0"/>
                  <w:marTop w:val="0"/>
                  <w:marBottom w:val="0"/>
                  <w:divBdr>
                    <w:top w:val="none" w:sz="0" w:space="0" w:color="auto"/>
                    <w:left w:val="none" w:sz="0" w:space="0" w:color="auto"/>
                    <w:bottom w:val="none" w:sz="0" w:space="0" w:color="auto"/>
                    <w:right w:val="none" w:sz="0" w:space="0" w:color="auto"/>
                  </w:divBdr>
                </w:div>
              </w:divsChild>
            </w:div>
            <w:div w:id="549925913">
              <w:marLeft w:val="0"/>
              <w:marRight w:val="0"/>
              <w:marTop w:val="0"/>
              <w:marBottom w:val="0"/>
              <w:divBdr>
                <w:top w:val="none" w:sz="0" w:space="0" w:color="auto"/>
                <w:left w:val="none" w:sz="0" w:space="0" w:color="auto"/>
                <w:bottom w:val="none" w:sz="0" w:space="0" w:color="auto"/>
                <w:right w:val="none" w:sz="0" w:space="0" w:color="auto"/>
              </w:divBdr>
              <w:divsChild>
                <w:div w:id="1721829320">
                  <w:marLeft w:val="0"/>
                  <w:marRight w:val="0"/>
                  <w:marTop w:val="0"/>
                  <w:marBottom w:val="0"/>
                  <w:divBdr>
                    <w:top w:val="none" w:sz="0" w:space="0" w:color="auto"/>
                    <w:left w:val="none" w:sz="0" w:space="0" w:color="auto"/>
                    <w:bottom w:val="none" w:sz="0" w:space="0" w:color="auto"/>
                    <w:right w:val="none" w:sz="0" w:space="0" w:color="auto"/>
                  </w:divBdr>
                </w:div>
              </w:divsChild>
            </w:div>
            <w:div w:id="170488484">
              <w:marLeft w:val="0"/>
              <w:marRight w:val="0"/>
              <w:marTop w:val="0"/>
              <w:marBottom w:val="0"/>
              <w:divBdr>
                <w:top w:val="none" w:sz="0" w:space="0" w:color="auto"/>
                <w:left w:val="none" w:sz="0" w:space="0" w:color="auto"/>
                <w:bottom w:val="none" w:sz="0" w:space="0" w:color="auto"/>
                <w:right w:val="none" w:sz="0" w:space="0" w:color="auto"/>
              </w:divBdr>
              <w:divsChild>
                <w:div w:id="1181892756">
                  <w:marLeft w:val="0"/>
                  <w:marRight w:val="0"/>
                  <w:marTop w:val="0"/>
                  <w:marBottom w:val="0"/>
                  <w:divBdr>
                    <w:top w:val="none" w:sz="0" w:space="0" w:color="auto"/>
                    <w:left w:val="none" w:sz="0" w:space="0" w:color="auto"/>
                    <w:bottom w:val="none" w:sz="0" w:space="0" w:color="auto"/>
                    <w:right w:val="none" w:sz="0" w:space="0" w:color="auto"/>
                  </w:divBdr>
                </w:div>
              </w:divsChild>
            </w:div>
            <w:div w:id="816722689">
              <w:marLeft w:val="0"/>
              <w:marRight w:val="0"/>
              <w:marTop w:val="0"/>
              <w:marBottom w:val="0"/>
              <w:divBdr>
                <w:top w:val="none" w:sz="0" w:space="0" w:color="auto"/>
                <w:left w:val="none" w:sz="0" w:space="0" w:color="auto"/>
                <w:bottom w:val="none" w:sz="0" w:space="0" w:color="auto"/>
                <w:right w:val="none" w:sz="0" w:space="0" w:color="auto"/>
              </w:divBdr>
              <w:divsChild>
                <w:div w:id="892159859">
                  <w:marLeft w:val="0"/>
                  <w:marRight w:val="0"/>
                  <w:marTop w:val="0"/>
                  <w:marBottom w:val="0"/>
                  <w:divBdr>
                    <w:top w:val="none" w:sz="0" w:space="0" w:color="auto"/>
                    <w:left w:val="none" w:sz="0" w:space="0" w:color="auto"/>
                    <w:bottom w:val="none" w:sz="0" w:space="0" w:color="auto"/>
                    <w:right w:val="none" w:sz="0" w:space="0" w:color="auto"/>
                  </w:divBdr>
                </w:div>
              </w:divsChild>
            </w:div>
            <w:div w:id="1422528904">
              <w:marLeft w:val="0"/>
              <w:marRight w:val="0"/>
              <w:marTop w:val="0"/>
              <w:marBottom w:val="0"/>
              <w:divBdr>
                <w:top w:val="none" w:sz="0" w:space="0" w:color="auto"/>
                <w:left w:val="none" w:sz="0" w:space="0" w:color="auto"/>
                <w:bottom w:val="none" w:sz="0" w:space="0" w:color="auto"/>
                <w:right w:val="none" w:sz="0" w:space="0" w:color="auto"/>
              </w:divBdr>
              <w:divsChild>
                <w:div w:id="938484497">
                  <w:marLeft w:val="0"/>
                  <w:marRight w:val="0"/>
                  <w:marTop w:val="0"/>
                  <w:marBottom w:val="0"/>
                  <w:divBdr>
                    <w:top w:val="none" w:sz="0" w:space="0" w:color="auto"/>
                    <w:left w:val="none" w:sz="0" w:space="0" w:color="auto"/>
                    <w:bottom w:val="none" w:sz="0" w:space="0" w:color="auto"/>
                    <w:right w:val="none" w:sz="0" w:space="0" w:color="auto"/>
                  </w:divBdr>
                </w:div>
              </w:divsChild>
            </w:div>
            <w:div w:id="1053388729">
              <w:marLeft w:val="0"/>
              <w:marRight w:val="0"/>
              <w:marTop w:val="0"/>
              <w:marBottom w:val="0"/>
              <w:divBdr>
                <w:top w:val="none" w:sz="0" w:space="0" w:color="auto"/>
                <w:left w:val="none" w:sz="0" w:space="0" w:color="auto"/>
                <w:bottom w:val="none" w:sz="0" w:space="0" w:color="auto"/>
                <w:right w:val="none" w:sz="0" w:space="0" w:color="auto"/>
              </w:divBdr>
              <w:divsChild>
                <w:div w:id="189487946">
                  <w:marLeft w:val="0"/>
                  <w:marRight w:val="0"/>
                  <w:marTop w:val="0"/>
                  <w:marBottom w:val="0"/>
                  <w:divBdr>
                    <w:top w:val="none" w:sz="0" w:space="0" w:color="auto"/>
                    <w:left w:val="none" w:sz="0" w:space="0" w:color="auto"/>
                    <w:bottom w:val="none" w:sz="0" w:space="0" w:color="auto"/>
                    <w:right w:val="none" w:sz="0" w:space="0" w:color="auto"/>
                  </w:divBdr>
                </w:div>
              </w:divsChild>
            </w:div>
            <w:div w:id="671302127">
              <w:marLeft w:val="0"/>
              <w:marRight w:val="0"/>
              <w:marTop w:val="0"/>
              <w:marBottom w:val="0"/>
              <w:divBdr>
                <w:top w:val="none" w:sz="0" w:space="0" w:color="auto"/>
                <w:left w:val="none" w:sz="0" w:space="0" w:color="auto"/>
                <w:bottom w:val="none" w:sz="0" w:space="0" w:color="auto"/>
                <w:right w:val="none" w:sz="0" w:space="0" w:color="auto"/>
              </w:divBdr>
              <w:divsChild>
                <w:div w:id="588733621">
                  <w:marLeft w:val="0"/>
                  <w:marRight w:val="0"/>
                  <w:marTop w:val="0"/>
                  <w:marBottom w:val="0"/>
                  <w:divBdr>
                    <w:top w:val="none" w:sz="0" w:space="0" w:color="auto"/>
                    <w:left w:val="none" w:sz="0" w:space="0" w:color="auto"/>
                    <w:bottom w:val="none" w:sz="0" w:space="0" w:color="auto"/>
                    <w:right w:val="none" w:sz="0" w:space="0" w:color="auto"/>
                  </w:divBdr>
                </w:div>
              </w:divsChild>
            </w:div>
            <w:div w:id="1211068027">
              <w:marLeft w:val="0"/>
              <w:marRight w:val="0"/>
              <w:marTop w:val="0"/>
              <w:marBottom w:val="0"/>
              <w:divBdr>
                <w:top w:val="none" w:sz="0" w:space="0" w:color="auto"/>
                <w:left w:val="none" w:sz="0" w:space="0" w:color="auto"/>
                <w:bottom w:val="none" w:sz="0" w:space="0" w:color="auto"/>
                <w:right w:val="none" w:sz="0" w:space="0" w:color="auto"/>
              </w:divBdr>
              <w:divsChild>
                <w:div w:id="107087297">
                  <w:marLeft w:val="0"/>
                  <w:marRight w:val="0"/>
                  <w:marTop w:val="0"/>
                  <w:marBottom w:val="0"/>
                  <w:divBdr>
                    <w:top w:val="none" w:sz="0" w:space="0" w:color="auto"/>
                    <w:left w:val="none" w:sz="0" w:space="0" w:color="auto"/>
                    <w:bottom w:val="none" w:sz="0" w:space="0" w:color="auto"/>
                    <w:right w:val="none" w:sz="0" w:space="0" w:color="auto"/>
                  </w:divBdr>
                </w:div>
              </w:divsChild>
            </w:div>
            <w:div w:id="315647726">
              <w:marLeft w:val="0"/>
              <w:marRight w:val="0"/>
              <w:marTop w:val="0"/>
              <w:marBottom w:val="0"/>
              <w:divBdr>
                <w:top w:val="none" w:sz="0" w:space="0" w:color="auto"/>
                <w:left w:val="none" w:sz="0" w:space="0" w:color="auto"/>
                <w:bottom w:val="none" w:sz="0" w:space="0" w:color="auto"/>
                <w:right w:val="none" w:sz="0" w:space="0" w:color="auto"/>
              </w:divBdr>
              <w:divsChild>
                <w:div w:id="207230297">
                  <w:marLeft w:val="0"/>
                  <w:marRight w:val="0"/>
                  <w:marTop w:val="0"/>
                  <w:marBottom w:val="0"/>
                  <w:divBdr>
                    <w:top w:val="none" w:sz="0" w:space="0" w:color="auto"/>
                    <w:left w:val="none" w:sz="0" w:space="0" w:color="auto"/>
                    <w:bottom w:val="none" w:sz="0" w:space="0" w:color="auto"/>
                    <w:right w:val="none" w:sz="0" w:space="0" w:color="auto"/>
                  </w:divBdr>
                </w:div>
              </w:divsChild>
            </w:div>
            <w:div w:id="1080103261">
              <w:marLeft w:val="0"/>
              <w:marRight w:val="0"/>
              <w:marTop w:val="0"/>
              <w:marBottom w:val="0"/>
              <w:divBdr>
                <w:top w:val="none" w:sz="0" w:space="0" w:color="auto"/>
                <w:left w:val="none" w:sz="0" w:space="0" w:color="auto"/>
                <w:bottom w:val="none" w:sz="0" w:space="0" w:color="auto"/>
                <w:right w:val="none" w:sz="0" w:space="0" w:color="auto"/>
              </w:divBdr>
              <w:divsChild>
                <w:div w:id="1641957149">
                  <w:marLeft w:val="0"/>
                  <w:marRight w:val="0"/>
                  <w:marTop w:val="0"/>
                  <w:marBottom w:val="0"/>
                  <w:divBdr>
                    <w:top w:val="none" w:sz="0" w:space="0" w:color="auto"/>
                    <w:left w:val="none" w:sz="0" w:space="0" w:color="auto"/>
                    <w:bottom w:val="none" w:sz="0" w:space="0" w:color="auto"/>
                    <w:right w:val="none" w:sz="0" w:space="0" w:color="auto"/>
                  </w:divBdr>
                </w:div>
              </w:divsChild>
            </w:div>
            <w:div w:id="1619332766">
              <w:marLeft w:val="0"/>
              <w:marRight w:val="0"/>
              <w:marTop w:val="0"/>
              <w:marBottom w:val="0"/>
              <w:divBdr>
                <w:top w:val="none" w:sz="0" w:space="0" w:color="auto"/>
                <w:left w:val="none" w:sz="0" w:space="0" w:color="auto"/>
                <w:bottom w:val="none" w:sz="0" w:space="0" w:color="auto"/>
                <w:right w:val="none" w:sz="0" w:space="0" w:color="auto"/>
              </w:divBdr>
              <w:divsChild>
                <w:div w:id="600913739">
                  <w:marLeft w:val="0"/>
                  <w:marRight w:val="0"/>
                  <w:marTop w:val="0"/>
                  <w:marBottom w:val="0"/>
                  <w:divBdr>
                    <w:top w:val="none" w:sz="0" w:space="0" w:color="auto"/>
                    <w:left w:val="none" w:sz="0" w:space="0" w:color="auto"/>
                    <w:bottom w:val="none" w:sz="0" w:space="0" w:color="auto"/>
                    <w:right w:val="none" w:sz="0" w:space="0" w:color="auto"/>
                  </w:divBdr>
                </w:div>
              </w:divsChild>
            </w:div>
            <w:div w:id="101845924">
              <w:marLeft w:val="0"/>
              <w:marRight w:val="0"/>
              <w:marTop w:val="0"/>
              <w:marBottom w:val="0"/>
              <w:divBdr>
                <w:top w:val="none" w:sz="0" w:space="0" w:color="auto"/>
                <w:left w:val="none" w:sz="0" w:space="0" w:color="auto"/>
                <w:bottom w:val="none" w:sz="0" w:space="0" w:color="auto"/>
                <w:right w:val="none" w:sz="0" w:space="0" w:color="auto"/>
              </w:divBdr>
              <w:divsChild>
                <w:div w:id="1628197043">
                  <w:marLeft w:val="0"/>
                  <w:marRight w:val="0"/>
                  <w:marTop w:val="0"/>
                  <w:marBottom w:val="0"/>
                  <w:divBdr>
                    <w:top w:val="none" w:sz="0" w:space="0" w:color="auto"/>
                    <w:left w:val="none" w:sz="0" w:space="0" w:color="auto"/>
                    <w:bottom w:val="none" w:sz="0" w:space="0" w:color="auto"/>
                    <w:right w:val="none" w:sz="0" w:space="0" w:color="auto"/>
                  </w:divBdr>
                </w:div>
              </w:divsChild>
            </w:div>
            <w:div w:id="1132869400">
              <w:marLeft w:val="0"/>
              <w:marRight w:val="0"/>
              <w:marTop w:val="0"/>
              <w:marBottom w:val="0"/>
              <w:divBdr>
                <w:top w:val="none" w:sz="0" w:space="0" w:color="auto"/>
                <w:left w:val="none" w:sz="0" w:space="0" w:color="auto"/>
                <w:bottom w:val="none" w:sz="0" w:space="0" w:color="auto"/>
                <w:right w:val="none" w:sz="0" w:space="0" w:color="auto"/>
              </w:divBdr>
              <w:divsChild>
                <w:div w:id="526985491">
                  <w:marLeft w:val="0"/>
                  <w:marRight w:val="0"/>
                  <w:marTop w:val="0"/>
                  <w:marBottom w:val="0"/>
                  <w:divBdr>
                    <w:top w:val="none" w:sz="0" w:space="0" w:color="auto"/>
                    <w:left w:val="none" w:sz="0" w:space="0" w:color="auto"/>
                    <w:bottom w:val="none" w:sz="0" w:space="0" w:color="auto"/>
                    <w:right w:val="none" w:sz="0" w:space="0" w:color="auto"/>
                  </w:divBdr>
                </w:div>
              </w:divsChild>
            </w:div>
            <w:div w:id="1174882730">
              <w:marLeft w:val="0"/>
              <w:marRight w:val="0"/>
              <w:marTop w:val="0"/>
              <w:marBottom w:val="0"/>
              <w:divBdr>
                <w:top w:val="none" w:sz="0" w:space="0" w:color="auto"/>
                <w:left w:val="none" w:sz="0" w:space="0" w:color="auto"/>
                <w:bottom w:val="none" w:sz="0" w:space="0" w:color="auto"/>
                <w:right w:val="none" w:sz="0" w:space="0" w:color="auto"/>
              </w:divBdr>
              <w:divsChild>
                <w:div w:id="702442602">
                  <w:marLeft w:val="0"/>
                  <w:marRight w:val="0"/>
                  <w:marTop w:val="0"/>
                  <w:marBottom w:val="0"/>
                  <w:divBdr>
                    <w:top w:val="none" w:sz="0" w:space="0" w:color="auto"/>
                    <w:left w:val="none" w:sz="0" w:space="0" w:color="auto"/>
                    <w:bottom w:val="none" w:sz="0" w:space="0" w:color="auto"/>
                    <w:right w:val="none" w:sz="0" w:space="0" w:color="auto"/>
                  </w:divBdr>
                </w:div>
              </w:divsChild>
            </w:div>
            <w:div w:id="221871035">
              <w:marLeft w:val="0"/>
              <w:marRight w:val="0"/>
              <w:marTop w:val="0"/>
              <w:marBottom w:val="0"/>
              <w:divBdr>
                <w:top w:val="none" w:sz="0" w:space="0" w:color="auto"/>
                <w:left w:val="none" w:sz="0" w:space="0" w:color="auto"/>
                <w:bottom w:val="none" w:sz="0" w:space="0" w:color="auto"/>
                <w:right w:val="none" w:sz="0" w:space="0" w:color="auto"/>
              </w:divBdr>
              <w:divsChild>
                <w:div w:id="445008514">
                  <w:marLeft w:val="0"/>
                  <w:marRight w:val="0"/>
                  <w:marTop w:val="0"/>
                  <w:marBottom w:val="0"/>
                  <w:divBdr>
                    <w:top w:val="none" w:sz="0" w:space="0" w:color="auto"/>
                    <w:left w:val="none" w:sz="0" w:space="0" w:color="auto"/>
                    <w:bottom w:val="none" w:sz="0" w:space="0" w:color="auto"/>
                    <w:right w:val="none" w:sz="0" w:space="0" w:color="auto"/>
                  </w:divBdr>
                </w:div>
              </w:divsChild>
            </w:div>
            <w:div w:id="803540970">
              <w:marLeft w:val="0"/>
              <w:marRight w:val="0"/>
              <w:marTop w:val="0"/>
              <w:marBottom w:val="0"/>
              <w:divBdr>
                <w:top w:val="none" w:sz="0" w:space="0" w:color="auto"/>
                <w:left w:val="none" w:sz="0" w:space="0" w:color="auto"/>
                <w:bottom w:val="none" w:sz="0" w:space="0" w:color="auto"/>
                <w:right w:val="none" w:sz="0" w:space="0" w:color="auto"/>
              </w:divBdr>
              <w:divsChild>
                <w:div w:id="74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1634">
          <w:marLeft w:val="0"/>
          <w:marRight w:val="0"/>
          <w:marTop w:val="0"/>
          <w:marBottom w:val="0"/>
          <w:divBdr>
            <w:top w:val="none" w:sz="0" w:space="0" w:color="auto"/>
            <w:left w:val="none" w:sz="0" w:space="0" w:color="auto"/>
            <w:bottom w:val="none" w:sz="0" w:space="0" w:color="auto"/>
            <w:right w:val="none" w:sz="0" w:space="0" w:color="auto"/>
          </w:divBdr>
          <w:divsChild>
            <w:div w:id="319505899">
              <w:marLeft w:val="0"/>
              <w:marRight w:val="0"/>
              <w:marTop w:val="0"/>
              <w:marBottom w:val="0"/>
              <w:divBdr>
                <w:top w:val="none" w:sz="0" w:space="0" w:color="auto"/>
                <w:left w:val="none" w:sz="0" w:space="0" w:color="auto"/>
                <w:bottom w:val="none" w:sz="0" w:space="0" w:color="auto"/>
                <w:right w:val="none" w:sz="0" w:space="0" w:color="auto"/>
              </w:divBdr>
              <w:divsChild>
                <w:div w:id="617684624">
                  <w:marLeft w:val="0"/>
                  <w:marRight w:val="0"/>
                  <w:marTop w:val="0"/>
                  <w:marBottom w:val="0"/>
                  <w:divBdr>
                    <w:top w:val="none" w:sz="0" w:space="0" w:color="auto"/>
                    <w:left w:val="none" w:sz="0" w:space="0" w:color="auto"/>
                    <w:bottom w:val="none" w:sz="0" w:space="0" w:color="auto"/>
                    <w:right w:val="none" w:sz="0" w:space="0" w:color="auto"/>
                  </w:divBdr>
                </w:div>
              </w:divsChild>
            </w:div>
            <w:div w:id="106387570">
              <w:marLeft w:val="0"/>
              <w:marRight w:val="0"/>
              <w:marTop w:val="0"/>
              <w:marBottom w:val="0"/>
              <w:divBdr>
                <w:top w:val="none" w:sz="0" w:space="0" w:color="auto"/>
                <w:left w:val="none" w:sz="0" w:space="0" w:color="auto"/>
                <w:bottom w:val="none" w:sz="0" w:space="0" w:color="auto"/>
                <w:right w:val="none" w:sz="0" w:space="0" w:color="auto"/>
              </w:divBdr>
              <w:divsChild>
                <w:div w:id="1594052473">
                  <w:marLeft w:val="0"/>
                  <w:marRight w:val="0"/>
                  <w:marTop w:val="0"/>
                  <w:marBottom w:val="0"/>
                  <w:divBdr>
                    <w:top w:val="none" w:sz="0" w:space="0" w:color="auto"/>
                    <w:left w:val="none" w:sz="0" w:space="0" w:color="auto"/>
                    <w:bottom w:val="none" w:sz="0" w:space="0" w:color="auto"/>
                    <w:right w:val="none" w:sz="0" w:space="0" w:color="auto"/>
                  </w:divBdr>
                </w:div>
              </w:divsChild>
            </w:div>
            <w:div w:id="1788312200">
              <w:marLeft w:val="0"/>
              <w:marRight w:val="0"/>
              <w:marTop w:val="0"/>
              <w:marBottom w:val="0"/>
              <w:divBdr>
                <w:top w:val="none" w:sz="0" w:space="0" w:color="auto"/>
                <w:left w:val="none" w:sz="0" w:space="0" w:color="auto"/>
                <w:bottom w:val="none" w:sz="0" w:space="0" w:color="auto"/>
                <w:right w:val="none" w:sz="0" w:space="0" w:color="auto"/>
              </w:divBdr>
              <w:divsChild>
                <w:div w:id="493617338">
                  <w:marLeft w:val="0"/>
                  <w:marRight w:val="0"/>
                  <w:marTop w:val="0"/>
                  <w:marBottom w:val="0"/>
                  <w:divBdr>
                    <w:top w:val="none" w:sz="0" w:space="0" w:color="auto"/>
                    <w:left w:val="none" w:sz="0" w:space="0" w:color="auto"/>
                    <w:bottom w:val="none" w:sz="0" w:space="0" w:color="auto"/>
                    <w:right w:val="none" w:sz="0" w:space="0" w:color="auto"/>
                  </w:divBdr>
                </w:div>
              </w:divsChild>
            </w:div>
            <w:div w:id="1601990562">
              <w:marLeft w:val="0"/>
              <w:marRight w:val="0"/>
              <w:marTop w:val="0"/>
              <w:marBottom w:val="0"/>
              <w:divBdr>
                <w:top w:val="none" w:sz="0" w:space="0" w:color="auto"/>
                <w:left w:val="none" w:sz="0" w:space="0" w:color="auto"/>
                <w:bottom w:val="none" w:sz="0" w:space="0" w:color="auto"/>
                <w:right w:val="none" w:sz="0" w:space="0" w:color="auto"/>
              </w:divBdr>
              <w:divsChild>
                <w:div w:id="1795711899">
                  <w:marLeft w:val="0"/>
                  <w:marRight w:val="0"/>
                  <w:marTop w:val="0"/>
                  <w:marBottom w:val="0"/>
                  <w:divBdr>
                    <w:top w:val="none" w:sz="0" w:space="0" w:color="auto"/>
                    <w:left w:val="none" w:sz="0" w:space="0" w:color="auto"/>
                    <w:bottom w:val="none" w:sz="0" w:space="0" w:color="auto"/>
                    <w:right w:val="none" w:sz="0" w:space="0" w:color="auto"/>
                  </w:divBdr>
                </w:div>
              </w:divsChild>
            </w:div>
            <w:div w:id="720711899">
              <w:marLeft w:val="0"/>
              <w:marRight w:val="0"/>
              <w:marTop w:val="0"/>
              <w:marBottom w:val="0"/>
              <w:divBdr>
                <w:top w:val="none" w:sz="0" w:space="0" w:color="auto"/>
                <w:left w:val="none" w:sz="0" w:space="0" w:color="auto"/>
                <w:bottom w:val="none" w:sz="0" w:space="0" w:color="auto"/>
                <w:right w:val="none" w:sz="0" w:space="0" w:color="auto"/>
              </w:divBdr>
              <w:divsChild>
                <w:div w:id="662008831">
                  <w:marLeft w:val="0"/>
                  <w:marRight w:val="0"/>
                  <w:marTop w:val="0"/>
                  <w:marBottom w:val="0"/>
                  <w:divBdr>
                    <w:top w:val="none" w:sz="0" w:space="0" w:color="auto"/>
                    <w:left w:val="none" w:sz="0" w:space="0" w:color="auto"/>
                    <w:bottom w:val="none" w:sz="0" w:space="0" w:color="auto"/>
                    <w:right w:val="none" w:sz="0" w:space="0" w:color="auto"/>
                  </w:divBdr>
                </w:div>
              </w:divsChild>
            </w:div>
            <w:div w:id="5404555">
              <w:marLeft w:val="0"/>
              <w:marRight w:val="0"/>
              <w:marTop w:val="0"/>
              <w:marBottom w:val="0"/>
              <w:divBdr>
                <w:top w:val="none" w:sz="0" w:space="0" w:color="auto"/>
                <w:left w:val="none" w:sz="0" w:space="0" w:color="auto"/>
                <w:bottom w:val="none" w:sz="0" w:space="0" w:color="auto"/>
                <w:right w:val="none" w:sz="0" w:space="0" w:color="auto"/>
              </w:divBdr>
              <w:divsChild>
                <w:div w:id="1288120443">
                  <w:marLeft w:val="0"/>
                  <w:marRight w:val="0"/>
                  <w:marTop w:val="0"/>
                  <w:marBottom w:val="0"/>
                  <w:divBdr>
                    <w:top w:val="none" w:sz="0" w:space="0" w:color="auto"/>
                    <w:left w:val="none" w:sz="0" w:space="0" w:color="auto"/>
                    <w:bottom w:val="none" w:sz="0" w:space="0" w:color="auto"/>
                    <w:right w:val="none" w:sz="0" w:space="0" w:color="auto"/>
                  </w:divBdr>
                </w:div>
              </w:divsChild>
            </w:div>
            <w:div w:id="1678314614">
              <w:marLeft w:val="0"/>
              <w:marRight w:val="0"/>
              <w:marTop w:val="0"/>
              <w:marBottom w:val="0"/>
              <w:divBdr>
                <w:top w:val="none" w:sz="0" w:space="0" w:color="auto"/>
                <w:left w:val="none" w:sz="0" w:space="0" w:color="auto"/>
                <w:bottom w:val="none" w:sz="0" w:space="0" w:color="auto"/>
                <w:right w:val="none" w:sz="0" w:space="0" w:color="auto"/>
              </w:divBdr>
              <w:divsChild>
                <w:div w:id="1282373379">
                  <w:marLeft w:val="0"/>
                  <w:marRight w:val="0"/>
                  <w:marTop w:val="0"/>
                  <w:marBottom w:val="0"/>
                  <w:divBdr>
                    <w:top w:val="none" w:sz="0" w:space="0" w:color="auto"/>
                    <w:left w:val="none" w:sz="0" w:space="0" w:color="auto"/>
                    <w:bottom w:val="none" w:sz="0" w:space="0" w:color="auto"/>
                    <w:right w:val="none" w:sz="0" w:space="0" w:color="auto"/>
                  </w:divBdr>
                </w:div>
              </w:divsChild>
            </w:div>
            <w:div w:id="2031712461">
              <w:marLeft w:val="0"/>
              <w:marRight w:val="0"/>
              <w:marTop w:val="0"/>
              <w:marBottom w:val="0"/>
              <w:divBdr>
                <w:top w:val="none" w:sz="0" w:space="0" w:color="auto"/>
                <w:left w:val="none" w:sz="0" w:space="0" w:color="auto"/>
                <w:bottom w:val="none" w:sz="0" w:space="0" w:color="auto"/>
                <w:right w:val="none" w:sz="0" w:space="0" w:color="auto"/>
              </w:divBdr>
              <w:divsChild>
                <w:div w:id="118112784">
                  <w:marLeft w:val="0"/>
                  <w:marRight w:val="0"/>
                  <w:marTop w:val="0"/>
                  <w:marBottom w:val="0"/>
                  <w:divBdr>
                    <w:top w:val="none" w:sz="0" w:space="0" w:color="auto"/>
                    <w:left w:val="none" w:sz="0" w:space="0" w:color="auto"/>
                    <w:bottom w:val="none" w:sz="0" w:space="0" w:color="auto"/>
                    <w:right w:val="none" w:sz="0" w:space="0" w:color="auto"/>
                  </w:divBdr>
                </w:div>
              </w:divsChild>
            </w:div>
            <w:div w:id="401567079">
              <w:marLeft w:val="0"/>
              <w:marRight w:val="0"/>
              <w:marTop w:val="0"/>
              <w:marBottom w:val="0"/>
              <w:divBdr>
                <w:top w:val="none" w:sz="0" w:space="0" w:color="auto"/>
                <w:left w:val="none" w:sz="0" w:space="0" w:color="auto"/>
                <w:bottom w:val="none" w:sz="0" w:space="0" w:color="auto"/>
                <w:right w:val="none" w:sz="0" w:space="0" w:color="auto"/>
              </w:divBdr>
              <w:divsChild>
                <w:div w:id="1973171458">
                  <w:marLeft w:val="0"/>
                  <w:marRight w:val="0"/>
                  <w:marTop w:val="0"/>
                  <w:marBottom w:val="0"/>
                  <w:divBdr>
                    <w:top w:val="none" w:sz="0" w:space="0" w:color="auto"/>
                    <w:left w:val="none" w:sz="0" w:space="0" w:color="auto"/>
                    <w:bottom w:val="none" w:sz="0" w:space="0" w:color="auto"/>
                    <w:right w:val="none" w:sz="0" w:space="0" w:color="auto"/>
                  </w:divBdr>
                </w:div>
              </w:divsChild>
            </w:div>
            <w:div w:id="1041396631">
              <w:marLeft w:val="0"/>
              <w:marRight w:val="0"/>
              <w:marTop w:val="0"/>
              <w:marBottom w:val="0"/>
              <w:divBdr>
                <w:top w:val="none" w:sz="0" w:space="0" w:color="auto"/>
                <w:left w:val="none" w:sz="0" w:space="0" w:color="auto"/>
                <w:bottom w:val="none" w:sz="0" w:space="0" w:color="auto"/>
                <w:right w:val="none" w:sz="0" w:space="0" w:color="auto"/>
              </w:divBdr>
              <w:divsChild>
                <w:div w:id="833958453">
                  <w:marLeft w:val="0"/>
                  <w:marRight w:val="0"/>
                  <w:marTop w:val="0"/>
                  <w:marBottom w:val="0"/>
                  <w:divBdr>
                    <w:top w:val="none" w:sz="0" w:space="0" w:color="auto"/>
                    <w:left w:val="none" w:sz="0" w:space="0" w:color="auto"/>
                    <w:bottom w:val="none" w:sz="0" w:space="0" w:color="auto"/>
                    <w:right w:val="none" w:sz="0" w:space="0" w:color="auto"/>
                  </w:divBdr>
                </w:div>
              </w:divsChild>
            </w:div>
            <w:div w:id="43649816">
              <w:marLeft w:val="0"/>
              <w:marRight w:val="0"/>
              <w:marTop w:val="0"/>
              <w:marBottom w:val="0"/>
              <w:divBdr>
                <w:top w:val="none" w:sz="0" w:space="0" w:color="auto"/>
                <w:left w:val="none" w:sz="0" w:space="0" w:color="auto"/>
                <w:bottom w:val="none" w:sz="0" w:space="0" w:color="auto"/>
                <w:right w:val="none" w:sz="0" w:space="0" w:color="auto"/>
              </w:divBdr>
              <w:divsChild>
                <w:div w:id="543909798">
                  <w:marLeft w:val="0"/>
                  <w:marRight w:val="0"/>
                  <w:marTop w:val="0"/>
                  <w:marBottom w:val="0"/>
                  <w:divBdr>
                    <w:top w:val="none" w:sz="0" w:space="0" w:color="auto"/>
                    <w:left w:val="none" w:sz="0" w:space="0" w:color="auto"/>
                    <w:bottom w:val="none" w:sz="0" w:space="0" w:color="auto"/>
                    <w:right w:val="none" w:sz="0" w:space="0" w:color="auto"/>
                  </w:divBdr>
                </w:div>
              </w:divsChild>
            </w:div>
            <w:div w:id="191067870">
              <w:marLeft w:val="0"/>
              <w:marRight w:val="0"/>
              <w:marTop w:val="0"/>
              <w:marBottom w:val="0"/>
              <w:divBdr>
                <w:top w:val="none" w:sz="0" w:space="0" w:color="auto"/>
                <w:left w:val="none" w:sz="0" w:space="0" w:color="auto"/>
                <w:bottom w:val="none" w:sz="0" w:space="0" w:color="auto"/>
                <w:right w:val="none" w:sz="0" w:space="0" w:color="auto"/>
              </w:divBdr>
              <w:divsChild>
                <w:div w:id="18858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696">
          <w:marLeft w:val="0"/>
          <w:marRight w:val="0"/>
          <w:marTop w:val="0"/>
          <w:marBottom w:val="0"/>
          <w:divBdr>
            <w:top w:val="none" w:sz="0" w:space="0" w:color="auto"/>
            <w:left w:val="none" w:sz="0" w:space="0" w:color="auto"/>
            <w:bottom w:val="none" w:sz="0" w:space="0" w:color="auto"/>
            <w:right w:val="none" w:sz="0" w:space="0" w:color="auto"/>
          </w:divBdr>
          <w:divsChild>
            <w:div w:id="548566606">
              <w:marLeft w:val="0"/>
              <w:marRight w:val="0"/>
              <w:marTop w:val="0"/>
              <w:marBottom w:val="0"/>
              <w:divBdr>
                <w:top w:val="none" w:sz="0" w:space="0" w:color="auto"/>
                <w:left w:val="none" w:sz="0" w:space="0" w:color="auto"/>
                <w:bottom w:val="none" w:sz="0" w:space="0" w:color="auto"/>
                <w:right w:val="none" w:sz="0" w:space="0" w:color="auto"/>
              </w:divBdr>
              <w:divsChild>
                <w:div w:id="1221360336">
                  <w:marLeft w:val="0"/>
                  <w:marRight w:val="0"/>
                  <w:marTop w:val="0"/>
                  <w:marBottom w:val="0"/>
                  <w:divBdr>
                    <w:top w:val="none" w:sz="0" w:space="0" w:color="auto"/>
                    <w:left w:val="none" w:sz="0" w:space="0" w:color="auto"/>
                    <w:bottom w:val="none" w:sz="0" w:space="0" w:color="auto"/>
                    <w:right w:val="none" w:sz="0" w:space="0" w:color="auto"/>
                  </w:divBdr>
                </w:div>
              </w:divsChild>
            </w:div>
            <w:div w:id="1431197707">
              <w:marLeft w:val="0"/>
              <w:marRight w:val="0"/>
              <w:marTop w:val="0"/>
              <w:marBottom w:val="0"/>
              <w:divBdr>
                <w:top w:val="none" w:sz="0" w:space="0" w:color="auto"/>
                <w:left w:val="none" w:sz="0" w:space="0" w:color="auto"/>
                <w:bottom w:val="none" w:sz="0" w:space="0" w:color="auto"/>
                <w:right w:val="none" w:sz="0" w:space="0" w:color="auto"/>
              </w:divBdr>
              <w:divsChild>
                <w:div w:id="1014646975">
                  <w:marLeft w:val="0"/>
                  <w:marRight w:val="0"/>
                  <w:marTop w:val="0"/>
                  <w:marBottom w:val="0"/>
                  <w:divBdr>
                    <w:top w:val="none" w:sz="0" w:space="0" w:color="auto"/>
                    <w:left w:val="none" w:sz="0" w:space="0" w:color="auto"/>
                    <w:bottom w:val="none" w:sz="0" w:space="0" w:color="auto"/>
                    <w:right w:val="none" w:sz="0" w:space="0" w:color="auto"/>
                  </w:divBdr>
                </w:div>
              </w:divsChild>
            </w:div>
            <w:div w:id="1239562101">
              <w:marLeft w:val="0"/>
              <w:marRight w:val="0"/>
              <w:marTop w:val="0"/>
              <w:marBottom w:val="0"/>
              <w:divBdr>
                <w:top w:val="none" w:sz="0" w:space="0" w:color="auto"/>
                <w:left w:val="none" w:sz="0" w:space="0" w:color="auto"/>
                <w:bottom w:val="none" w:sz="0" w:space="0" w:color="auto"/>
                <w:right w:val="none" w:sz="0" w:space="0" w:color="auto"/>
              </w:divBdr>
              <w:divsChild>
                <w:div w:id="1002120160">
                  <w:marLeft w:val="0"/>
                  <w:marRight w:val="0"/>
                  <w:marTop w:val="0"/>
                  <w:marBottom w:val="0"/>
                  <w:divBdr>
                    <w:top w:val="none" w:sz="0" w:space="0" w:color="auto"/>
                    <w:left w:val="none" w:sz="0" w:space="0" w:color="auto"/>
                    <w:bottom w:val="none" w:sz="0" w:space="0" w:color="auto"/>
                    <w:right w:val="none" w:sz="0" w:space="0" w:color="auto"/>
                  </w:divBdr>
                </w:div>
              </w:divsChild>
            </w:div>
            <w:div w:id="864563005">
              <w:marLeft w:val="0"/>
              <w:marRight w:val="0"/>
              <w:marTop w:val="0"/>
              <w:marBottom w:val="0"/>
              <w:divBdr>
                <w:top w:val="none" w:sz="0" w:space="0" w:color="auto"/>
                <w:left w:val="none" w:sz="0" w:space="0" w:color="auto"/>
                <w:bottom w:val="none" w:sz="0" w:space="0" w:color="auto"/>
                <w:right w:val="none" w:sz="0" w:space="0" w:color="auto"/>
              </w:divBdr>
              <w:divsChild>
                <w:div w:id="1761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716">
          <w:marLeft w:val="0"/>
          <w:marRight w:val="0"/>
          <w:marTop w:val="0"/>
          <w:marBottom w:val="0"/>
          <w:divBdr>
            <w:top w:val="none" w:sz="0" w:space="0" w:color="auto"/>
            <w:left w:val="none" w:sz="0" w:space="0" w:color="auto"/>
            <w:bottom w:val="none" w:sz="0" w:space="0" w:color="auto"/>
            <w:right w:val="none" w:sz="0" w:space="0" w:color="auto"/>
          </w:divBdr>
          <w:divsChild>
            <w:div w:id="1404645060">
              <w:marLeft w:val="0"/>
              <w:marRight w:val="0"/>
              <w:marTop w:val="0"/>
              <w:marBottom w:val="0"/>
              <w:divBdr>
                <w:top w:val="none" w:sz="0" w:space="0" w:color="auto"/>
                <w:left w:val="none" w:sz="0" w:space="0" w:color="auto"/>
                <w:bottom w:val="none" w:sz="0" w:space="0" w:color="auto"/>
                <w:right w:val="none" w:sz="0" w:space="0" w:color="auto"/>
              </w:divBdr>
              <w:divsChild>
                <w:div w:id="276527592">
                  <w:marLeft w:val="0"/>
                  <w:marRight w:val="0"/>
                  <w:marTop w:val="0"/>
                  <w:marBottom w:val="0"/>
                  <w:divBdr>
                    <w:top w:val="none" w:sz="0" w:space="0" w:color="auto"/>
                    <w:left w:val="none" w:sz="0" w:space="0" w:color="auto"/>
                    <w:bottom w:val="none" w:sz="0" w:space="0" w:color="auto"/>
                    <w:right w:val="none" w:sz="0" w:space="0" w:color="auto"/>
                  </w:divBdr>
                </w:div>
              </w:divsChild>
            </w:div>
            <w:div w:id="1615484154">
              <w:marLeft w:val="0"/>
              <w:marRight w:val="0"/>
              <w:marTop w:val="0"/>
              <w:marBottom w:val="0"/>
              <w:divBdr>
                <w:top w:val="none" w:sz="0" w:space="0" w:color="auto"/>
                <w:left w:val="none" w:sz="0" w:space="0" w:color="auto"/>
                <w:bottom w:val="none" w:sz="0" w:space="0" w:color="auto"/>
                <w:right w:val="none" w:sz="0" w:space="0" w:color="auto"/>
              </w:divBdr>
              <w:divsChild>
                <w:div w:id="923029378">
                  <w:marLeft w:val="0"/>
                  <w:marRight w:val="0"/>
                  <w:marTop w:val="0"/>
                  <w:marBottom w:val="0"/>
                  <w:divBdr>
                    <w:top w:val="none" w:sz="0" w:space="0" w:color="auto"/>
                    <w:left w:val="none" w:sz="0" w:space="0" w:color="auto"/>
                    <w:bottom w:val="none" w:sz="0" w:space="0" w:color="auto"/>
                    <w:right w:val="none" w:sz="0" w:space="0" w:color="auto"/>
                  </w:divBdr>
                </w:div>
              </w:divsChild>
            </w:div>
            <w:div w:id="662777879">
              <w:marLeft w:val="0"/>
              <w:marRight w:val="0"/>
              <w:marTop w:val="0"/>
              <w:marBottom w:val="0"/>
              <w:divBdr>
                <w:top w:val="none" w:sz="0" w:space="0" w:color="auto"/>
                <w:left w:val="none" w:sz="0" w:space="0" w:color="auto"/>
                <w:bottom w:val="none" w:sz="0" w:space="0" w:color="auto"/>
                <w:right w:val="none" w:sz="0" w:space="0" w:color="auto"/>
              </w:divBdr>
              <w:divsChild>
                <w:div w:id="774330792">
                  <w:marLeft w:val="0"/>
                  <w:marRight w:val="0"/>
                  <w:marTop w:val="0"/>
                  <w:marBottom w:val="0"/>
                  <w:divBdr>
                    <w:top w:val="none" w:sz="0" w:space="0" w:color="auto"/>
                    <w:left w:val="none" w:sz="0" w:space="0" w:color="auto"/>
                    <w:bottom w:val="none" w:sz="0" w:space="0" w:color="auto"/>
                    <w:right w:val="none" w:sz="0" w:space="0" w:color="auto"/>
                  </w:divBdr>
                </w:div>
              </w:divsChild>
            </w:div>
            <w:div w:id="1108620021">
              <w:marLeft w:val="0"/>
              <w:marRight w:val="0"/>
              <w:marTop w:val="0"/>
              <w:marBottom w:val="0"/>
              <w:divBdr>
                <w:top w:val="none" w:sz="0" w:space="0" w:color="auto"/>
                <w:left w:val="none" w:sz="0" w:space="0" w:color="auto"/>
                <w:bottom w:val="none" w:sz="0" w:space="0" w:color="auto"/>
                <w:right w:val="none" w:sz="0" w:space="0" w:color="auto"/>
              </w:divBdr>
              <w:divsChild>
                <w:div w:id="5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298">
          <w:marLeft w:val="0"/>
          <w:marRight w:val="0"/>
          <w:marTop w:val="0"/>
          <w:marBottom w:val="0"/>
          <w:divBdr>
            <w:top w:val="none" w:sz="0" w:space="0" w:color="auto"/>
            <w:left w:val="none" w:sz="0" w:space="0" w:color="auto"/>
            <w:bottom w:val="none" w:sz="0" w:space="0" w:color="auto"/>
            <w:right w:val="none" w:sz="0" w:space="0" w:color="auto"/>
          </w:divBdr>
          <w:divsChild>
            <w:div w:id="1033648182">
              <w:marLeft w:val="0"/>
              <w:marRight w:val="0"/>
              <w:marTop w:val="0"/>
              <w:marBottom w:val="0"/>
              <w:divBdr>
                <w:top w:val="none" w:sz="0" w:space="0" w:color="auto"/>
                <w:left w:val="none" w:sz="0" w:space="0" w:color="auto"/>
                <w:bottom w:val="none" w:sz="0" w:space="0" w:color="auto"/>
                <w:right w:val="none" w:sz="0" w:space="0" w:color="auto"/>
              </w:divBdr>
              <w:divsChild>
                <w:div w:id="199050346">
                  <w:marLeft w:val="0"/>
                  <w:marRight w:val="0"/>
                  <w:marTop w:val="0"/>
                  <w:marBottom w:val="0"/>
                  <w:divBdr>
                    <w:top w:val="none" w:sz="0" w:space="0" w:color="auto"/>
                    <w:left w:val="none" w:sz="0" w:space="0" w:color="auto"/>
                    <w:bottom w:val="none" w:sz="0" w:space="0" w:color="auto"/>
                    <w:right w:val="none" w:sz="0" w:space="0" w:color="auto"/>
                  </w:divBdr>
                </w:div>
              </w:divsChild>
            </w:div>
            <w:div w:id="585454417">
              <w:marLeft w:val="0"/>
              <w:marRight w:val="0"/>
              <w:marTop w:val="0"/>
              <w:marBottom w:val="0"/>
              <w:divBdr>
                <w:top w:val="none" w:sz="0" w:space="0" w:color="auto"/>
                <w:left w:val="none" w:sz="0" w:space="0" w:color="auto"/>
                <w:bottom w:val="none" w:sz="0" w:space="0" w:color="auto"/>
                <w:right w:val="none" w:sz="0" w:space="0" w:color="auto"/>
              </w:divBdr>
              <w:divsChild>
                <w:div w:id="2040667993">
                  <w:marLeft w:val="0"/>
                  <w:marRight w:val="0"/>
                  <w:marTop w:val="0"/>
                  <w:marBottom w:val="0"/>
                  <w:divBdr>
                    <w:top w:val="none" w:sz="0" w:space="0" w:color="auto"/>
                    <w:left w:val="none" w:sz="0" w:space="0" w:color="auto"/>
                    <w:bottom w:val="none" w:sz="0" w:space="0" w:color="auto"/>
                    <w:right w:val="none" w:sz="0" w:space="0" w:color="auto"/>
                  </w:divBdr>
                </w:div>
              </w:divsChild>
            </w:div>
            <w:div w:id="852375541">
              <w:marLeft w:val="0"/>
              <w:marRight w:val="0"/>
              <w:marTop w:val="0"/>
              <w:marBottom w:val="0"/>
              <w:divBdr>
                <w:top w:val="none" w:sz="0" w:space="0" w:color="auto"/>
                <w:left w:val="none" w:sz="0" w:space="0" w:color="auto"/>
                <w:bottom w:val="none" w:sz="0" w:space="0" w:color="auto"/>
                <w:right w:val="none" w:sz="0" w:space="0" w:color="auto"/>
              </w:divBdr>
              <w:divsChild>
                <w:div w:id="1738280071">
                  <w:marLeft w:val="0"/>
                  <w:marRight w:val="0"/>
                  <w:marTop w:val="0"/>
                  <w:marBottom w:val="0"/>
                  <w:divBdr>
                    <w:top w:val="none" w:sz="0" w:space="0" w:color="auto"/>
                    <w:left w:val="none" w:sz="0" w:space="0" w:color="auto"/>
                    <w:bottom w:val="none" w:sz="0" w:space="0" w:color="auto"/>
                    <w:right w:val="none" w:sz="0" w:space="0" w:color="auto"/>
                  </w:divBdr>
                </w:div>
              </w:divsChild>
            </w:div>
            <w:div w:id="1838577083">
              <w:marLeft w:val="0"/>
              <w:marRight w:val="0"/>
              <w:marTop w:val="0"/>
              <w:marBottom w:val="0"/>
              <w:divBdr>
                <w:top w:val="none" w:sz="0" w:space="0" w:color="auto"/>
                <w:left w:val="none" w:sz="0" w:space="0" w:color="auto"/>
                <w:bottom w:val="none" w:sz="0" w:space="0" w:color="auto"/>
                <w:right w:val="none" w:sz="0" w:space="0" w:color="auto"/>
              </w:divBdr>
              <w:divsChild>
                <w:div w:id="1182545373">
                  <w:marLeft w:val="0"/>
                  <w:marRight w:val="0"/>
                  <w:marTop w:val="0"/>
                  <w:marBottom w:val="0"/>
                  <w:divBdr>
                    <w:top w:val="none" w:sz="0" w:space="0" w:color="auto"/>
                    <w:left w:val="none" w:sz="0" w:space="0" w:color="auto"/>
                    <w:bottom w:val="none" w:sz="0" w:space="0" w:color="auto"/>
                    <w:right w:val="none" w:sz="0" w:space="0" w:color="auto"/>
                  </w:divBdr>
                </w:div>
              </w:divsChild>
            </w:div>
            <w:div w:id="342896280">
              <w:marLeft w:val="0"/>
              <w:marRight w:val="0"/>
              <w:marTop w:val="0"/>
              <w:marBottom w:val="0"/>
              <w:divBdr>
                <w:top w:val="none" w:sz="0" w:space="0" w:color="auto"/>
                <w:left w:val="none" w:sz="0" w:space="0" w:color="auto"/>
                <w:bottom w:val="none" w:sz="0" w:space="0" w:color="auto"/>
                <w:right w:val="none" w:sz="0" w:space="0" w:color="auto"/>
              </w:divBdr>
              <w:divsChild>
                <w:div w:id="1090586325">
                  <w:marLeft w:val="0"/>
                  <w:marRight w:val="0"/>
                  <w:marTop w:val="0"/>
                  <w:marBottom w:val="0"/>
                  <w:divBdr>
                    <w:top w:val="none" w:sz="0" w:space="0" w:color="auto"/>
                    <w:left w:val="none" w:sz="0" w:space="0" w:color="auto"/>
                    <w:bottom w:val="none" w:sz="0" w:space="0" w:color="auto"/>
                    <w:right w:val="none" w:sz="0" w:space="0" w:color="auto"/>
                  </w:divBdr>
                </w:div>
              </w:divsChild>
            </w:div>
            <w:div w:id="1230075256">
              <w:marLeft w:val="0"/>
              <w:marRight w:val="0"/>
              <w:marTop w:val="0"/>
              <w:marBottom w:val="0"/>
              <w:divBdr>
                <w:top w:val="none" w:sz="0" w:space="0" w:color="auto"/>
                <w:left w:val="none" w:sz="0" w:space="0" w:color="auto"/>
                <w:bottom w:val="none" w:sz="0" w:space="0" w:color="auto"/>
                <w:right w:val="none" w:sz="0" w:space="0" w:color="auto"/>
              </w:divBdr>
              <w:divsChild>
                <w:div w:id="298459614">
                  <w:marLeft w:val="0"/>
                  <w:marRight w:val="0"/>
                  <w:marTop w:val="0"/>
                  <w:marBottom w:val="0"/>
                  <w:divBdr>
                    <w:top w:val="none" w:sz="0" w:space="0" w:color="auto"/>
                    <w:left w:val="none" w:sz="0" w:space="0" w:color="auto"/>
                    <w:bottom w:val="none" w:sz="0" w:space="0" w:color="auto"/>
                    <w:right w:val="none" w:sz="0" w:space="0" w:color="auto"/>
                  </w:divBdr>
                </w:div>
              </w:divsChild>
            </w:div>
            <w:div w:id="1700277608">
              <w:marLeft w:val="0"/>
              <w:marRight w:val="0"/>
              <w:marTop w:val="0"/>
              <w:marBottom w:val="0"/>
              <w:divBdr>
                <w:top w:val="none" w:sz="0" w:space="0" w:color="auto"/>
                <w:left w:val="none" w:sz="0" w:space="0" w:color="auto"/>
                <w:bottom w:val="none" w:sz="0" w:space="0" w:color="auto"/>
                <w:right w:val="none" w:sz="0" w:space="0" w:color="auto"/>
              </w:divBdr>
              <w:divsChild>
                <w:div w:id="961305689">
                  <w:marLeft w:val="0"/>
                  <w:marRight w:val="0"/>
                  <w:marTop w:val="0"/>
                  <w:marBottom w:val="0"/>
                  <w:divBdr>
                    <w:top w:val="none" w:sz="0" w:space="0" w:color="auto"/>
                    <w:left w:val="none" w:sz="0" w:space="0" w:color="auto"/>
                    <w:bottom w:val="none" w:sz="0" w:space="0" w:color="auto"/>
                    <w:right w:val="none" w:sz="0" w:space="0" w:color="auto"/>
                  </w:divBdr>
                </w:div>
              </w:divsChild>
            </w:div>
            <w:div w:id="547575273">
              <w:marLeft w:val="0"/>
              <w:marRight w:val="0"/>
              <w:marTop w:val="0"/>
              <w:marBottom w:val="0"/>
              <w:divBdr>
                <w:top w:val="none" w:sz="0" w:space="0" w:color="auto"/>
                <w:left w:val="none" w:sz="0" w:space="0" w:color="auto"/>
                <w:bottom w:val="none" w:sz="0" w:space="0" w:color="auto"/>
                <w:right w:val="none" w:sz="0" w:space="0" w:color="auto"/>
              </w:divBdr>
              <w:divsChild>
                <w:div w:id="1950356152">
                  <w:marLeft w:val="0"/>
                  <w:marRight w:val="0"/>
                  <w:marTop w:val="0"/>
                  <w:marBottom w:val="0"/>
                  <w:divBdr>
                    <w:top w:val="none" w:sz="0" w:space="0" w:color="auto"/>
                    <w:left w:val="none" w:sz="0" w:space="0" w:color="auto"/>
                    <w:bottom w:val="none" w:sz="0" w:space="0" w:color="auto"/>
                    <w:right w:val="none" w:sz="0" w:space="0" w:color="auto"/>
                  </w:divBdr>
                </w:div>
              </w:divsChild>
            </w:div>
            <w:div w:id="1668821118">
              <w:marLeft w:val="0"/>
              <w:marRight w:val="0"/>
              <w:marTop w:val="0"/>
              <w:marBottom w:val="0"/>
              <w:divBdr>
                <w:top w:val="none" w:sz="0" w:space="0" w:color="auto"/>
                <w:left w:val="none" w:sz="0" w:space="0" w:color="auto"/>
                <w:bottom w:val="none" w:sz="0" w:space="0" w:color="auto"/>
                <w:right w:val="none" w:sz="0" w:space="0" w:color="auto"/>
              </w:divBdr>
              <w:divsChild>
                <w:div w:id="1809980224">
                  <w:marLeft w:val="0"/>
                  <w:marRight w:val="0"/>
                  <w:marTop w:val="0"/>
                  <w:marBottom w:val="0"/>
                  <w:divBdr>
                    <w:top w:val="none" w:sz="0" w:space="0" w:color="auto"/>
                    <w:left w:val="none" w:sz="0" w:space="0" w:color="auto"/>
                    <w:bottom w:val="none" w:sz="0" w:space="0" w:color="auto"/>
                    <w:right w:val="none" w:sz="0" w:space="0" w:color="auto"/>
                  </w:divBdr>
                </w:div>
              </w:divsChild>
            </w:div>
            <w:div w:id="910195122">
              <w:marLeft w:val="0"/>
              <w:marRight w:val="0"/>
              <w:marTop w:val="0"/>
              <w:marBottom w:val="0"/>
              <w:divBdr>
                <w:top w:val="none" w:sz="0" w:space="0" w:color="auto"/>
                <w:left w:val="none" w:sz="0" w:space="0" w:color="auto"/>
                <w:bottom w:val="none" w:sz="0" w:space="0" w:color="auto"/>
                <w:right w:val="none" w:sz="0" w:space="0" w:color="auto"/>
              </w:divBdr>
              <w:divsChild>
                <w:div w:id="712391472">
                  <w:marLeft w:val="0"/>
                  <w:marRight w:val="0"/>
                  <w:marTop w:val="0"/>
                  <w:marBottom w:val="0"/>
                  <w:divBdr>
                    <w:top w:val="none" w:sz="0" w:space="0" w:color="auto"/>
                    <w:left w:val="none" w:sz="0" w:space="0" w:color="auto"/>
                    <w:bottom w:val="none" w:sz="0" w:space="0" w:color="auto"/>
                    <w:right w:val="none" w:sz="0" w:space="0" w:color="auto"/>
                  </w:divBdr>
                </w:div>
              </w:divsChild>
            </w:div>
            <w:div w:id="786310184">
              <w:marLeft w:val="0"/>
              <w:marRight w:val="0"/>
              <w:marTop w:val="0"/>
              <w:marBottom w:val="0"/>
              <w:divBdr>
                <w:top w:val="none" w:sz="0" w:space="0" w:color="auto"/>
                <w:left w:val="none" w:sz="0" w:space="0" w:color="auto"/>
                <w:bottom w:val="none" w:sz="0" w:space="0" w:color="auto"/>
                <w:right w:val="none" w:sz="0" w:space="0" w:color="auto"/>
              </w:divBdr>
              <w:divsChild>
                <w:div w:id="1298679347">
                  <w:marLeft w:val="0"/>
                  <w:marRight w:val="0"/>
                  <w:marTop w:val="0"/>
                  <w:marBottom w:val="0"/>
                  <w:divBdr>
                    <w:top w:val="none" w:sz="0" w:space="0" w:color="auto"/>
                    <w:left w:val="none" w:sz="0" w:space="0" w:color="auto"/>
                    <w:bottom w:val="none" w:sz="0" w:space="0" w:color="auto"/>
                    <w:right w:val="none" w:sz="0" w:space="0" w:color="auto"/>
                  </w:divBdr>
                </w:div>
              </w:divsChild>
            </w:div>
            <w:div w:id="117996734">
              <w:marLeft w:val="0"/>
              <w:marRight w:val="0"/>
              <w:marTop w:val="0"/>
              <w:marBottom w:val="0"/>
              <w:divBdr>
                <w:top w:val="none" w:sz="0" w:space="0" w:color="auto"/>
                <w:left w:val="none" w:sz="0" w:space="0" w:color="auto"/>
                <w:bottom w:val="none" w:sz="0" w:space="0" w:color="auto"/>
                <w:right w:val="none" w:sz="0" w:space="0" w:color="auto"/>
              </w:divBdr>
              <w:divsChild>
                <w:div w:id="770509051">
                  <w:marLeft w:val="0"/>
                  <w:marRight w:val="0"/>
                  <w:marTop w:val="0"/>
                  <w:marBottom w:val="0"/>
                  <w:divBdr>
                    <w:top w:val="none" w:sz="0" w:space="0" w:color="auto"/>
                    <w:left w:val="none" w:sz="0" w:space="0" w:color="auto"/>
                    <w:bottom w:val="none" w:sz="0" w:space="0" w:color="auto"/>
                    <w:right w:val="none" w:sz="0" w:space="0" w:color="auto"/>
                  </w:divBdr>
                </w:div>
              </w:divsChild>
            </w:div>
            <w:div w:id="1702974721">
              <w:marLeft w:val="0"/>
              <w:marRight w:val="0"/>
              <w:marTop w:val="0"/>
              <w:marBottom w:val="0"/>
              <w:divBdr>
                <w:top w:val="none" w:sz="0" w:space="0" w:color="auto"/>
                <w:left w:val="none" w:sz="0" w:space="0" w:color="auto"/>
                <w:bottom w:val="none" w:sz="0" w:space="0" w:color="auto"/>
                <w:right w:val="none" w:sz="0" w:space="0" w:color="auto"/>
              </w:divBdr>
              <w:divsChild>
                <w:div w:id="698775283">
                  <w:marLeft w:val="0"/>
                  <w:marRight w:val="0"/>
                  <w:marTop w:val="0"/>
                  <w:marBottom w:val="0"/>
                  <w:divBdr>
                    <w:top w:val="none" w:sz="0" w:space="0" w:color="auto"/>
                    <w:left w:val="none" w:sz="0" w:space="0" w:color="auto"/>
                    <w:bottom w:val="none" w:sz="0" w:space="0" w:color="auto"/>
                    <w:right w:val="none" w:sz="0" w:space="0" w:color="auto"/>
                  </w:divBdr>
                </w:div>
              </w:divsChild>
            </w:div>
            <w:div w:id="485828867">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515">
          <w:marLeft w:val="0"/>
          <w:marRight w:val="0"/>
          <w:marTop w:val="0"/>
          <w:marBottom w:val="0"/>
          <w:divBdr>
            <w:top w:val="none" w:sz="0" w:space="0" w:color="auto"/>
            <w:left w:val="none" w:sz="0" w:space="0" w:color="auto"/>
            <w:bottom w:val="none" w:sz="0" w:space="0" w:color="auto"/>
            <w:right w:val="none" w:sz="0" w:space="0" w:color="auto"/>
          </w:divBdr>
          <w:divsChild>
            <w:div w:id="385417837">
              <w:marLeft w:val="0"/>
              <w:marRight w:val="0"/>
              <w:marTop w:val="0"/>
              <w:marBottom w:val="0"/>
              <w:divBdr>
                <w:top w:val="none" w:sz="0" w:space="0" w:color="auto"/>
                <w:left w:val="none" w:sz="0" w:space="0" w:color="auto"/>
                <w:bottom w:val="none" w:sz="0" w:space="0" w:color="auto"/>
                <w:right w:val="none" w:sz="0" w:space="0" w:color="auto"/>
              </w:divBdr>
              <w:divsChild>
                <w:div w:id="997072769">
                  <w:marLeft w:val="0"/>
                  <w:marRight w:val="0"/>
                  <w:marTop w:val="0"/>
                  <w:marBottom w:val="0"/>
                  <w:divBdr>
                    <w:top w:val="none" w:sz="0" w:space="0" w:color="auto"/>
                    <w:left w:val="none" w:sz="0" w:space="0" w:color="auto"/>
                    <w:bottom w:val="none" w:sz="0" w:space="0" w:color="auto"/>
                    <w:right w:val="none" w:sz="0" w:space="0" w:color="auto"/>
                  </w:divBdr>
                </w:div>
              </w:divsChild>
            </w:div>
            <w:div w:id="1753502512">
              <w:marLeft w:val="0"/>
              <w:marRight w:val="0"/>
              <w:marTop w:val="0"/>
              <w:marBottom w:val="0"/>
              <w:divBdr>
                <w:top w:val="none" w:sz="0" w:space="0" w:color="auto"/>
                <w:left w:val="none" w:sz="0" w:space="0" w:color="auto"/>
                <w:bottom w:val="none" w:sz="0" w:space="0" w:color="auto"/>
                <w:right w:val="none" w:sz="0" w:space="0" w:color="auto"/>
              </w:divBdr>
              <w:divsChild>
                <w:div w:id="256184100">
                  <w:marLeft w:val="0"/>
                  <w:marRight w:val="0"/>
                  <w:marTop w:val="0"/>
                  <w:marBottom w:val="0"/>
                  <w:divBdr>
                    <w:top w:val="none" w:sz="0" w:space="0" w:color="auto"/>
                    <w:left w:val="none" w:sz="0" w:space="0" w:color="auto"/>
                    <w:bottom w:val="none" w:sz="0" w:space="0" w:color="auto"/>
                    <w:right w:val="none" w:sz="0" w:space="0" w:color="auto"/>
                  </w:divBdr>
                </w:div>
              </w:divsChild>
            </w:div>
            <w:div w:id="1914273073">
              <w:marLeft w:val="0"/>
              <w:marRight w:val="0"/>
              <w:marTop w:val="0"/>
              <w:marBottom w:val="0"/>
              <w:divBdr>
                <w:top w:val="none" w:sz="0" w:space="0" w:color="auto"/>
                <w:left w:val="none" w:sz="0" w:space="0" w:color="auto"/>
                <w:bottom w:val="none" w:sz="0" w:space="0" w:color="auto"/>
                <w:right w:val="none" w:sz="0" w:space="0" w:color="auto"/>
              </w:divBdr>
              <w:divsChild>
                <w:div w:id="2072121248">
                  <w:marLeft w:val="0"/>
                  <w:marRight w:val="0"/>
                  <w:marTop w:val="0"/>
                  <w:marBottom w:val="0"/>
                  <w:divBdr>
                    <w:top w:val="none" w:sz="0" w:space="0" w:color="auto"/>
                    <w:left w:val="none" w:sz="0" w:space="0" w:color="auto"/>
                    <w:bottom w:val="none" w:sz="0" w:space="0" w:color="auto"/>
                    <w:right w:val="none" w:sz="0" w:space="0" w:color="auto"/>
                  </w:divBdr>
                </w:div>
              </w:divsChild>
            </w:div>
            <w:div w:id="724262417">
              <w:marLeft w:val="0"/>
              <w:marRight w:val="0"/>
              <w:marTop w:val="0"/>
              <w:marBottom w:val="0"/>
              <w:divBdr>
                <w:top w:val="none" w:sz="0" w:space="0" w:color="auto"/>
                <w:left w:val="none" w:sz="0" w:space="0" w:color="auto"/>
                <w:bottom w:val="none" w:sz="0" w:space="0" w:color="auto"/>
                <w:right w:val="none" w:sz="0" w:space="0" w:color="auto"/>
              </w:divBdr>
              <w:divsChild>
                <w:div w:id="1940722697">
                  <w:marLeft w:val="0"/>
                  <w:marRight w:val="0"/>
                  <w:marTop w:val="0"/>
                  <w:marBottom w:val="0"/>
                  <w:divBdr>
                    <w:top w:val="none" w:sz="0" w:space="0" w:color="auto"/>
                    <w:left w:val="none" w:sz="0" w:space="0" w:color="auto"/>
                    <w:bottom w:val="none" w:sz="0" w:space="0" w:color="auto"/>
                    <w:right w:val="none" w:sz="0" w:space="0" w:color="auto"/>
                  </w:divBdr>
                </w:div>
              </w:divsChild>
            </w:div>
            <w:div w:id="257565033">
              <w:marLeft w:val="0"/>
              <w:marRight w:val="0"/>
              <w:marTop w:val="0"/>
              <w:marBottom w:val="0"/>
              <w:divBdr>
                <w:top w:val="none" w:sz="0" w:space="0" w:color="auto"/>
                <w:left w:val="none" w:sz="0" w:space="0" w:color="auto"/>
                <w:bottom w:val="none" w:sz="0" w:space="0" w:color="auto"/>
                <w:right w:val="none" w:sz="0" w:space="0" w:color="auto"/>
              </w:divBdr>
              <w:divsChild>
                <w:div w:id="1148782266">
                  <w:marLeft w:val="0"/>
                  <w:marRight w:val="0"/>
                  <w:marTop w:val="0"/>
                  <w:marBottom w:val="0"/>
                  <w:divBdr>
                    <w:top w:val="none" w:sz="0" w:space="0" w:color="auto"/>
                    <w:left w:val="none" w:sz="0" w:space="0" w:color="auto"/>
                    <w:bottom w:val="none" w:sz="0" w:space="0" w:color="auto"/>
                    <w:right w:val="none" w:sz="0" w:space="0" w:color="auto"/>
                  </w:divBdr>
                </w:div>
              </w:divsChild>
            </w:div>
            <w:div w:id="1992097882">
              <w:marLeft w:val="0"/>
              <w:marRight w:val="0"/>
              <w:marTop w:val="0"/>
              <w:marBottom w:val="0"/>
              <w:divBdr>
                <w:top w:val="none" w:sz="0" w:space="0" w:color="auto"/>
                <w:left w:val="none" w:sz="0" w:space="0" w:color="auto"/>
                <w:bottom w:val="none" w:sz="0" w:space="0" w:color="auto"/>
                <w:right w:val="none" w:sz="0" w:space="0" w:color="auto"/>
              </w:divBdr>
              <w:divsChild>
                <w:div w:id="1127358779">
                  <w:marLeft w:val="0"/>
                  <w:marRight w:val="0"/>
                  <w:marTop w:val="0"/>
                  <w:marBottom w:val="0"/>
                  <w:divBdr>
                    <w:top w:val="none" w:sz="0" w:space="0" w:color="auto"/>
                    <w:left w:val="none" w:sz="0" w:space="0" w:color="auto"/>
                    <w:bottom w:val="none" w:sz="0" w:space="0" w:color="auto"/>
                    <w:right w:val="none" w:sz="0" w:space="0" w:color="auto"/>
                  </w:divBdr>
                </w:div>
              </w:divsChild>
            </w:div>
            <w:div w:id="658465148">
              <w:marLeft w:val="0"/>
              <w:marRight w:val="0"/>
              <w:marTop w:val="0"/>
              <w:marBottom w:val="0"/>
              <w:divBdr>
                <w:top w:val="none" w:sz="0" w:space="0" w:color="auto"/>
                <w:left w:val="none" w:sz="0" w:space="0" w:color="auto"/>
                <w:bottom w:val="none" w:sz="0" w:space="0" w:color="auto"/>
                <w:right w:val="none" w:sz="0" w:space="0" w:color="auto"/>
              </w:divBdr>
              <w:divsChild>
                <w:div w:id="1948152040">
                  <w:marLeft w:val="0"/>
                  <w:marRight w:val="0"/>
                  <w:marTop w:val="0"/>
                  <w:marBottom w:val="0"/>
                  <w:divBdr>
                    <w:top w:val="none" w:sz="0" w:space="0" w:color="auto"/>
                    <w:left w:val="none" w:sz="0" w:space="0" w:color="auto"/>
                    <w:bottom w:val="none" w:sz="0" w:space="0" w:color="auto"/>
                    <w:right w:val="none" w:sz="0" w:space="0" w:color="auto"/>
                  </w:divBdr>
                </w:div>
              </w:divsChild>
            </w:div>
            <w:div w:id="718478498">
              <w:marLeft w:val="0"/>
              <w:marRight w:val="0"/>
              <w:marTop w:val="0"/>
              <w:marBottom w:val="0"/>
              <w:divBdr>
                <w:top w:val="none" w:sz="0" w:space="0" w:color="auto"/>
                <w:left w:val="none" w:sz="0" w:space="0" w:color="auto"/>
                <w:bottom w:val="none" w:sz="0" w:space="0" w:color="auto"/>
                <w:right w:val="none" w:sz="0" w:space="0" w:color="auto"/>
              </w:divBdr>
              <w:divsChild>
                <w:div w:id="2091342018">
                  <w:marLeft w:val="0"/>
                  <w:marRight w:val="0"/>
                  <w:marTop w:val="0"/>
                  <w:marBottom w:val="0"/>
                  <w:divBdr>
                    <w:top w:val="none" w:sz="0" w:space="0" w:color="auto"/>
                    <w:left w:val="none" w:sz="0" w:space="0" w:color="auto"/>
                    <w:bottom w:val="none" w:sz="0" w:space="0" w:color="auto"/>
                    <w:right w:val="none" w:sz="0" w:space="0" w:color="auto"/>
                  </w:divBdr>
                </w:div>
              </w:divsChild>
            </w:div>
            <w:div w:id="1979912227">
              <w:marLeft w:val="0"/>
              <w:marRight w:val="0"/>
              <w:marTop w:val="0"/>
              <w:marBottom w:val="0"/>
              <w:divBdr>
                <w:top w:val="none" w:sz="0" w:space="0" w:color="auto"/>
                <w:left w:val="none" w:sz="0" w:space="0" w:color="auto"/>
                <w:bottom w:val="none" w:sz="0" w:space="0" w:color="auto"/>
                <w:right w:val="none" w:sz="0" w:space="0" w:color="auto"/>
              </w:divBdr>
              <w:divsChild>
                <w:div w:id="3856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2950">
      <w:bodyDiv w:val="1"/>
      <w:marLeft w:val="0"/>
      <w:marRight w:val="0"/>
      <w:marTop w:val="0"/>
      <w:marBottom w:val="0"/>
      <w:divBdr>
        <w:top w:val="none" w:sz="0" w:space="0" w:color="auto"/>
        <w:left w:val="none" w:sz="0" w:space="0" w:color="auto"/>
        <w:bottom w:val="none" w:sz="0" w:space="0" w:color="auto"/>
        <w:right w:val="none" w:sz="0" w:space="0" w:color="auto"/>
      </w:divBdr>
      <w:divsChild>
        <w:div w:id="140197479">
          <w:marLeft w:val="0"/>
          <w:marRight w:val="0"/>
          <w:marTop w:val="0"/>
          <w:marBottom w:val="0"/>
          <w:divBdr>
            <w:top w:val="none" w:sz="0" w:space="0" w:color="auto"/>
            <w:left w:val="none" w:sz="0" w:space="0" w:color="auto"/>
            <w:bottom w:val="none" w:sz="0" w:space="0" w:color="auto"/>
            <w:right w:val="none" w:sz="0" w:space="0" w:color="auto"/>
          </w:divBdr>
        </w:div>
        <w:div w:id="302853606">
          <w:marLeft w:val="0"/>
          <w:marRight w:val="0"/>
          <w:marTop w:val="0"/>
          <w:marBottom w:val="0"/>
          <w:divBdr>
            <w:top w:val="none" w:sz="0" w:space="0" w:color="auto"/>
            <w:left w:val="none" w:sz="0" w:space="0" w:color="auto"/>
            <w:bottom w:val="none" w:sz="0" w:space="0" w:color="auto"/>
            <w:right w:val="none" w:sz="0" w:space="0" w:color="auto"/>
          </w:divBdr>
        </w:div>
        <w:div w:id="1943217500">
          <w:marLeft w:val="0"/>
          <w:marRight w:val="0"/>
          <w:marTop w:val="0"/>
          <w:marBottom w:val="0"/>
          <w:divBdr>
            <w:top w:val="none" w:sz="0" w:space="0" w:color="auto"/>
            <w:left w:val="none" w:sz="0" w:space="0" w:color="auto"/>
            <w:bottom w:val="none" w:sz="0" w:space="0" w:color="auto"/>
            <w:right w:val="none" w:sz="0" w:space="0" w:color="auto"/>
          </w:divBdr>
        </w:div>
        <w:div w:id="1333944802">
          <w:marLeft w:val="0"/>
          <w:marRight w:val="0"/>
          <w:marTop w:val="0"/>
          <w:marBottom w:val="0"/>
          <w:divBdr>
            <w:top w:val="none" w:sz="0" w:space="0" w:color="auto"/>
            <w:left w:val="none" w:sz="0" w:space="0" w:color="auto"/>
            <w:bottom w:val="none" w:sz="0" w:space="0" w:color="auto"/>
            <w:right w:val="none" w:sz="0" w:space="0" w:color="auto"/>
          </w:divBdr>
        </w:div>
        <w:div w:id="973293377">
          <w:marLeft w:val="0"/>
          <w:marRight w:val="0"/>
          <w:marTop w:val="0"/>
          <w:marBottom w:val="0"/>
          <w:divBdr>
            <w:top w:val="none" w:sz="0" w:space="0" w:color="auto"/>
            <w:left w:val="none" w:sz="0" w:space="0" w:color="auto"/>
            <w:bottom w:val="none" w:sz="0" w:space="0" w:color="auto"/>
            <w:right w:val="none" w:sz="0" w:space="0" w:color="auto"/>
          </w:divBdr>
        </w:div>
        <w:div w:id="804084284">
          <w:marLeft w:val="0"/>
          <w:marRight w:val="0"/>
          <w:marTop w:val="0"/>
          <w:marBottom w:val="0"/>
          <w:divBdr>
            <w:top w:val="none" w:sz="0" w:space="0" w:color="auto"/>
            <w:left w:val="none" w:sz="0" w:space="0" w:color="auto"/>
            <w:bottom w:val="none" w:sz="0" w:space="0" w:color="auto"/>
            <w:right w:val="none" w:sz="0" w:space="0" w:color="auto"/>
          </w:divBdr>
        </w:div>
        <w:div w:id="1519613359">
          <w:marLeft w:val="0"/>
          <w:marRight w:val="0"/>
          <w:marTop w:val="0"/>
          <w:marBottom w:val="0"/>
          <w:divBdr>
            <w:top w:val="none" w:sz="0" w:space="0" w:color="auto"/>
            <w:left w:val="none" w:sz="0" w:space="0" w:color="auto"/>
            <w:bottom w:val="none" w:sz="0" w:space="0" w:color="auto"/>
            <w:right w:val="none" w:sz="0" w:space="0" w:color="auto"/>
          </w:divBdr>
        </w:div>
        <w:div w:id="1765109074">
          <w:marLeft w:val="0"/>
          <w:marRight w:val="0"/>
          <w:marTop w:val="0"/>
          <w:marBottom w:val="0"/>
          <w:divBdr>
            <w:top w:val="none" w:sz="0" w:space="0" w:color="auto"/>
            <w:left w:val="none" w:sz="0" w:space="0" w:color="auto"/>
            <w:bottom w:val="none" w:sz="0" w:space="0" w:color="auto"/>
            <w:right w:val="none" w:sz="0" w:space="0" w:color="auto"/>
          </w:divBdr>
        </w:div>
        <w:div w:id="284510910">
          <w:marLeft w:val="0"/>
          <w:marRight w:val="0"/>
          <w:marTop w:val="0"/>
          <w:marBottom w:val="0"/>
          <w:divBdr>
            <w:top w:val="none" w:sz="0" w:space="0" w:color="auto"/>
            <w:left w:val="none" w:sz="0" w:space="0" w:color="auto"/>
            <w:bottom w:val="none" w:sz="0" w:space="0" w:color="auto"/>
            <w:right w:val="none" w:sz="0" w:space="0" w:color="auto"/>
          </w:divBdr>
        </w:div>
        <w:div w:id="1908035135">
          <w:marLeft w:val="0"/>
          <w:marRight w:val="0"/>
          <w:marTop w:val="0"/>
          <w:marBottom w:val="0"/>
          <w:divBdr>
            <w:top w:val="none" w:sz="0" w:space="0" w:color="auto"/>
            <w:left w:val="none" w:sz="0" w:space="0" w:color="auto"/>
            <w:bottom w:val="none" w:sz="0" w:space="0" w:color="auto"/>
            <w:right w:val="none" w:sz="0" w:space="0" w:color="auto"/>
          </w:divBdr>
        </w:div>
        <w:div w:id="1703048597">
          <w:marLeft w:val="0"/>
          <w:marRight w:val="0"/>
          <w:marTop w:val="0"/>
          <w:marBottom w:val="0"/>
          <w:divBdr>
            <w:top w:val="none" w:sz="0" w:space="0" w:color="auto"/>
            <w:left w:val="none" w:sz="0" w:space="0" w:color="auto"/>
            <w:bottom w:val="none" w:sz="0" w:space="0" w:color="auto"/>
            <w:right w:val="none" w:sz="0" w:space="0" w:color="auto"/>
          </w:divBdr>
        </w:div>
        <w:div w:id="2023505977">
          <w:marLeft w:val="0"/>
          <w:marRight w:val="0"/>
          <w:marTop w:val="0"/>
          <w:marBottom w:val="0"/>
          <w:divBdr>
            <w:top w:val="none" w:sz="0" w:space="0" w:color="auto"/>
            <w:left w:val="none" w:sz="0" w:space="0" w:color="auto"/>
            <w:bottom w:val="none" w:sz="0" w:space="0" w:color="auto"/>
            <w:right w:val="none" w:sz="0" w:space="0" w:color="auto"/>
          </w:divBdr>
        </w:div>
        <w:div w:id="1651254896">
          <w:marLeft w:val="0"/>
          <w:marRight w:val="0"/>
          <w:marTop w:val="0"/>
          <w:marBottom w:val="0"/>
          <w:divBdr>
            <w:top w:val="none" w:sz="0" w:space="0" w:color="auto"/>
            <w:left w:val="none" w:sz="0" w:space="0" w:color="auto"/>
            <w:bottom w:val="none" w:sz="0" w:space="0" w:color="auto"/>
            <w:right w:val="none" w:sz="0" w:space="0" w:color="auto"/>
          </w:divBdr>
        </w:div>
        <w:div w:id="600575917">
          <w:marLeft w:val="0"/>
          <w:marRight w:val="0"/>
          <w:marTop w:val="0"/>
          <w:marBottom w:val="0"/>
          <w:divBdr>
            <w:top w:val="none" w:sz="0" w:space="0" w:color="auto"/>
            <w:left w:val="none" w:sz="0" w:space="0" w:color="auto"/>
            <w:bottom w:val="none" w:sz="0" w:space="0" w:color="auto"/>
            <w:right w:val="none" w:sz="0" w:space="0" w:color="auto"/>
          </w:divBdr>
        </w:div>
        <w:div w:id="1728722765">
          <w:marLeft w:val="0"/>
          <w:marRight w:val="0"/>
          <w:marTop w:val="0"/>
          <w:marBottom w:val="0"/>
          <w:divBdr>
            <w:top w:val="none" w:sz="0" w:space="0" w:color="auto"/>
            <w:left w:val="none" w:sz="0" w:space="0" w:color="auto"/>
            <w:bottom w:val="none" w:sz="0" w:space="0" w:color="auto"/>
            <w:right w:val="none" w:sz="0" w:space="0" w:color="auto"/>
          </w:divBdr>
        </w:div>
        <w:div w:id="434786605">
          <w:marLeft w:val="0"/>
          <w:marRight w:val="0"/>
          <w:marTop w:val="0"/>
          <w:marBottom w:val="0"/>
          <w:divBdr>
            <w:top w:val="none" w:sz="0" w:space="0" w:color="auto"/>
            <w:left w:val="none" w:sz="0" w:space="0" w:color="auto"/>
            <w:bottom w:val="none" w:sz="0" w:space="0" w:color="auto"/>
            <w:right w:val="none" w:sz="0" w:space="0" w:color="auto"/>
          </w:divBdr>
        </w:div>
        <w:div w:id="1563560137">
          <w:marLeft w:val="0"/>
          <w:marRight w:val="0"/>
          <w:marTop w:val="0"/>
          <w:marBottom w:val="0"/>
          <w:divBdr>
            <w:top w:val="none" w:sz="0" w:space="0" w:color="auto"/>
            <w:left w:val="none" w:sz="0" w:space="0" w:color="auto"/>
            <w:bottom w:val="none" w:sz="0" w:space="0" w:color="auto"/>
            <w:right w:val="none" w:sz="0" w:space="0" w:color="auto"/>
          </w:divBdr>
        </w:div>
        <w:div w:id="551578533">
          <w:marLeft w:val="0"/>
          <w:marRight w:val="0"/>
          <w:marTop w:val="0"/>
          <w:marBottom w:val="0"/>
          <w:divBdr>
            <w:top w:val="none" w:sz="0" w:space="0" w:color="auto"/>
            <w:left w:val="none" w:sz="0" w:space="0" w:color="auto"/>
            <w:bottom w:val="none" w:sz="0" w:space="0" w:color="auto"/>
            <w:right w:val="none" w:sz="0" w:space="0" w:color="auto"/>
          </w:divBdr>
        </w:div>
        <w:div w:id="944919893">
          <w:marLeft w:val="0"/>
          <w:marRight w:val="0"/>
          <w:marTop w:val="0"/>
          <w:marBottom w:val="0"/>
          <w:divBdr>
            <w:top w:val="none" w:sz="0" w:space="0" w:color="auto"/>
            <w:left w:val="none" w:sz="0" w:space="0" w:color="auto"/>
            <w:bottom w:val="none" w:sz="0" w:space="0" w:color="auto"/>
            <w:right w:val="none" w:sz="0" w:space="0" w:color="auto"/>
          </w:divBdr>
        </w:div>
        <w:div w:id="1346597301">
          <w:marLeft w:val="0"/>
          <w:marRight w:val="0"/>
          <w:marTop w:val="0"/>
          <w:marBottom w:val="0"/>
          <w:divBdr>
            <w:top w:val="none" w:sz="0" w:space="0" w:color="auto"/>
            <w:left w:val="none" w:sz="0" w:space="0" w:color="auto"/>
            <w:bottom w:val="none" w:sz="0" w:space="0" w:color="auto"/>
            <w:right w:val="none" w:sz="0" w:space="0" w:color="auto"/>
          </w:divBdr>
        </w:div>
        <w:div w:id="1303848708">
          <w:marLeft w:val="0"/>
          <w:marRight w:val="0"/>
          <w:marTop w:val="0"/>
          <w:marBottom w:val="0"/>
          <w:divBdr>
            <w:top w:val="none" w:sz="0" w:space="0" w:color="auto"/>
            <w:left w:val="none" w:sz="0" w:space="0" w:color="auto"/>
            <w:bottom w:val="none" w:sz="0" w:space="0" w:color="auto"/>
            <w:right w:val="none" w:sz="0" w:space="0" w:color="auto"/>
          </w:divBdr>
        </w:div>
        <w:div w:id="1489976087">
          <w:marLeft w:val="0"/>
          <w:marRight w:val="0"/>
          <w:marTop w:val="0"/>
          <w:marBottom w:val="0"/>
          <w:divBdr>
            <w:top w:val="none" w:sz="0" w:space="0" w:color="auto"/>
            <w:left w:val="none" w:sz="0" w:space="0" w:color="auto"/>
            <w:bottom w:val="none" w:sz="0" w:space="0" w:color="auto"/>
            <w:right w:val="none" w:sz="0" w:space="0" w:color="auto"/>
          </w:divBdr>
        </w:div>
        <w:div w:id="1782338935">
          <w:marLeft w:val="0"/>
          <w:marRight w:val="0"/>
          <w:marTop w:val="0"/>
          <w:marBottom w:val="0"/>
          <w:divBdr>
            <w:top w:val="none" w:sz="0" w:space="0" w:color="auto"/>
            <w:left w:val="none" w:sz="0" w:space="0" w:color="auto"/>
            <w:bottom w:val="none" w:sz="0" w:space="0" w:color="auto"/>
            <w:right w:val="none" w:sz="0" w:space="0" w:color="auto"/>
          </w:divBdr>
        </w:div>
        <w:div w:id="1480030200">
          <w:marLeft w:val="0"/>
          <w:marRight w:val="0"/>
          <w:marTop w:val="0"/>
          <w:marBottom w:val="0"/>
          <w:divBdr>
            <w:top w:val="none" w:sz="0" w:space="0" w:color="auto"/>
            <w:left w:val="none" w:sz="0" w:space="0" w:color="auto"/>
            <w:bottom w:val="none" w:sz="0" w:space="0" w:color="auto"/>
            <w:right w:val="none" w:sz="0" w:space="0" w:color="auto"/>
          </w:divBdr>
        </w:div>
        <w:div w:id="545727369">
          <w:marLeft w:val="0"/>
          <w:marRight w:val="0"/>
          <w:marTop w:val="0"/>
          <w:marBottom w:val="0"/>
          <w:divBdr>
            <w:top w:val="none" w:sz="0" w:space="0" w:color="auto"/>
            <w:left w:val="none" w:sz="0" w:space="0" w:color="auto"/>
            <w:bottom w:val="none" w:sz="0" w:space="0" w:color="auto"/>
            <w:right w:val="none" w:sz="0" w:space="0" w:color="auto"/>
          </w:divBdr>
        </w:div>
        <w:div w:id="1148009110">
          <w:marLeft w:val="0"/>
          <w:marRight w:val="0"/>
          <w:marTop w:val="0"/>
          <w:marBottom w:val="0"/>
          <w:divBdr>
            <w:top w:val="none" w:sz="0" w:space="0" w:color="auto"/>
            <w:left w:val="none" w:sz="0" w:space="0" w:color="auto"/>
            <w:bottom w:val="none" w:sz="0" w:space="0" w:color="auto"/>
            <w:right w:val="none" w:sz="0" w:space="0" w:color="auto"/>
          </w:divBdr>
        </w:div>
        <w:div w:id="680932753">
          <w:marLeft w:val="0"/>
          <w:marRight w:val="0"/>
          <w:marTop w:val="0"/>
          <w:marBottom w:val="0"/>
          <w:divBdr>
            <w:top w:val="none" w:sz="0" w:space="0" w:color="auto"/>
            <w:left w:val="none" w:sz="0" w:space="0" w:color="auto"/>
            <w:bottom w:val="none" w:sz="0" w:space="0" w:color="auto"/>
            <w:right w:val="none" w:sz="0" w:space="0" w:color="auto"/>
          </w:divBdr>
        </w:div>
        <w:div w:id="102190645">
          <w:marLeft w:val="0"/>
          <w:marRight w:val="0"/>
          <w:marTop w:val="0"/>
          <w:marBottom w:val="0"/>
          <w:divBdr>
            <w:top w:val="none" w:sz="0" w:space="0" w:color="auto"/>
            <w:left w:val="none" w:sz="0" w:space="0" w:color="auto"/>
            <w:bottom w:val="none" w:sz="0" w:space="0" w:color="auto"/>
            <w:right w:val="none" w:sz="0" w:space="0" w:color="auto"/>
          </w:divBdr>
        </w:div>
        <w:div w:id="1910534380">
          <w:marLeft w:val="0"/>
          <w:marRight w:val="0"/>
          <w:marTop w:val="0"/>
          <w:marBottom w:val="0"/>
          <w:divBdr>
            <w:top w:val="none" w:sz="0" w:space="0" w:color="auto"/>
            <w:left w:val="none" w:sz="0" w:space="0" w:color="auto"/>
            <w:bottom w:val="none" w:sz="0" w:space="0" w:color="auto"/>
            <w:right w:val="none" w:sz="0" w:space="0" w:color="auto"/>
          </w:divBdr>
        </w:div>
        <w:div w:id="1117793120">
          <w:marLeft w:val="0"/>
          <w:marRight w:val="0"/>
          <w:marTop w:val="0"/>
          <w:marBottom w:val="0"/>
          <w:divBdr>
            <w:top w:val="none" w:sz="0" w:space="0" w:color="auto"/>
            <w:left w:val="none" w:sz="0" w:space="0" w:color="auto"/>
            <w:bottom w:val="none" w:sz="0" w:space="0" w:color="auto"/>
            <w:right w:val="none" w:sz="0" w:space="0" w:color="auto"/>
          </w:divBdr>
        </w:div>
      </w:divsChild>
    </w:div>
    <w:div w:id="411585031">
      <w:bodyDiv w:val="1"/>
      <w:marLeft w:val="0"/>
      <w:marRight w:val="0"/>
      <w:marTop w:val="0"/>
      <w:marBottom w:val="0"/>
      <w:divBdr>
        <w:top w:val="none" w:sz="0" w:space="0" w:color="auto"/>
        <w:left w:val="none" w:sz="0" w:space="0" w:color="auto"/>
        <w:bottom w:val="none" w:sz="0" w:space="0" w:color="auto"/>
        <w:right w:val="none" w:sz="0" w:space="0" w:color="auto"/>
      </w:divBdr>
      <w:divsChild>
        <w:div w:id="212157225">
          <w:marLeft w:val="0"/>
          <w:marRight w:val="0"/>
          <w:marTop w:val="0"/>
          <w:marBottom w:val="0"/>
          <w:divBdr>
            <w:top w:val="none" w:sz="0" w:space="0" w:color="auto"/>
            <w:left w:val="none" w:sz="0" w:space="0" w:color="auto"/>
            <w:bottom w:val="none" w:sz="0" w:space="0" w:color="auto"/>
            <w:right w:val="none" w:sz="0" w:space="0" w:color="auto"/>
          </w:divBdr>
          <w:divsChild>
            <w:div w:id="366764232">
              <w:marLeft w:val="0"/>
              <w:marRight w:val="0"/>
              <w:marTop w:val="0"/>
              <w:marBottom w:val="0"/>
              <w:divBdr>
                <w:top w:val="none" w:sz="0" w:space="0" w:color="auto"/>
                <w:left w:val="none" w:sz="0" w:space="0" w:color="auto"/>
                <w:bottom w:val="none" w:sz="0" w:space="0" w:color="auto"/>
                <w:right w:val="none" w:sz="0" w:space="0" w:color="auto"/>
              </w:divBdr>
              <w:divsChild>
                <w:div w:id="15188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7255">
      <w:bodyDiv w:val="1"/>
      <w:marLeft w:val="0"/>
      <w:marRight w:val="0"/>
      <w:marTop w:val="0"/>
      <w:marBottom w:val="0"/>
      <w:divBdr>
        <w:top w:val="none" w:sz="0" w:space="0" w:color="auto"/>
        <w:left w:val="none" w:sz="0" w:space="0" w:color="auto"/>
        <w:bottom w:val="none" w:sz="0" w:space="0" w:color="auto"/>
        <w:right w:val="none" w:sz="0" w:space="0" w:color="auto"/>
      </w:divBdr>
    </w:div>
    <w:div w:id="424497228">
      <w:bodyDiv w:val="1"/>
      <w:marLeft w:val="0"/>
      <w:marRight w:val="0"/>
      <w:marTop w:val="0"/>
      <w:marBottom w:val="0"/>
      <w:divBdr>
        <w:top w:val="none" w:sz="0" w:space="0" w:color="auto"/>
        <w:left w:val="none" w:sz="0" w:space="0" w:color="auto"/>
        <w:bottom w:val="none" w:sz="0" w:space="0" w:color="auto"/>
        <w:right w:val="none" w:sz="0" w:space="0" w:color="auto"/>
      </w:divBdr>
      <w:divsChild>
        <w:div w:id="2094468323">
          <w:marLeft w:val="0"/>
          <w:marRight w:val="0"/>
          <w:marTop w:val="0"/>
          <w:marBottom w:val="0"/>
          <w:divBdr>
            <w:top w:val="none" w:sz="0" w:space="0" w:color="auto"/>
            <w:left w:val="none" w:sz="0" w:space="0" w:color="auto"/>
            <w:bottom w:val="none" w:sz="0" w:space="0" w:color="auto"/>
            <w:right w:val="none" w:sz="0" w:space="0" w:color="auto"/>
          </w:divBdr>
          <w:divsChild>
            <w:div w:id="972953076">
              <w:marLeft w:val="0"/>
              <w:marRight w:val="0"/>
              <w:marTop w:val="0"/>
              <w:marBottom w:val="0"/>
              <w:divBdr>
                <w:top w:val="none" w:sz="0" w:space="0" w:color="auto"/>
                <w:left w:val="none" w:sz="0" w:space="0" w:color="auto"/>
                <w:bottom w:val="none" w:sz="0" w:space="0" w:color="auto"/>
                <w:right w:val="none" w:sz="0" w:space="0" w:color="auto"/>
              </w:divBdr>
              <w:divsChild>
                <w:div w:id="614097415">
                  <w:marLeft w:val="0"/>
                  <w:marRight w:val="0"/>
                  <w:marTop w:val="0"/>
                  <w:marBottom w:val="0"/>
                  <w:divBdr>
                    <w:top w:val="none" w:sz="0" w:space="0" w:color="auto"/>
                    <w:left w:val="none" w:sz="0" w:space="0" w:color="auto"/>
                    <w:bottom w:val="none" w:sz="0" w:space="0" w:color="auto"/>
                    <w:right w:val="none" w:sz="0" w:space="0" w:color="auto"/>
                  </w:divBdr>
                </w:div>
              </w:divsChild>
            </w:div>
            <w:div w:id="1633706099">
              <w:marLeft w:val="0"/>
              <w:marRight w:val="0"/>
              <w:marTop w:val="0"/>
              <w:marBottom w:val="0"/>
              <w:divBdr>
                <w:top w:val="none" w:sz="0" w:space="0" w:color="auto"/>
                <w:left w:val="none" w:sz="0" w:space="0" w:color="auto"/>
                <w:bottom w:val="none" w:sz="0" w:space="0" w:color="auto"/>
                <w:right w:val="none" w:sz="0" w:space="0" w:color="auto"/>
              </w:divBdr>
              <w:divsChild>
                <w:div w:id="876045395">
                  <w:marLeft w:val="0"/>
                  <w:marRight w:val="0"/>
                  <w:marTop w:val="0"/>
                  <w:marBottom w:val="0"/>
                  <w:divBdr>
                    <w:top w:val="none" w:sz="0" w:space="0" w:color="auto"/>
                    <w:left w:val="none" w:sz="0" w:space="0" w:color="auto"/>
                    <w:bottom w:val="none" w:sz="0" w:space="0" w:color="auto"/>
                    <w:right w:val="none" w:sz="0" w:space="0" w:color="auto"/>
                  </w:divBdr>
                </w:div>
              </w:divsChild>
            </w:div>
            <w:div w:id="1973972215">
              <w:marLeft w:val="0"/>
              <w:marRight w:val="0"/>
              <w:marTop w:val="0"/>
              <w:marBottom w:val="0"/>
              <w:divBdr>
                <w:top w:val="none" w:sz="0" w:space="0" w:color="auto"/>
                <w:left w:val="none" w:sz="0" w:space="0" w:color="auto"/>
                <w:bottom w:val="none" w:sz="0" w:space="0" w:color="auto"/>
                <w:right w:val="none" w:sz="0" w:space="0" w:color="auto"/>
              </w:divBdr>
              <w:divsChild>
                <w:div w:id="1013924091">
                  <w:marLeft w:val="0"/>
                  <w:marRight w:val="0"/>
                  <w:marTop w:val="0"/>
                  <w:marBottom w:val="0"/>
                  <w:divBdr>
                    <w:top w:val="none" w:sz="0" w:space="0" w:color="auto"/>
                    <w:left w:val="none" w:sz="0" w:space="0" w:color="auto"/>
                    <w:bottom w:val="none" w:sz="0" w:space="0" w:color="auto"/>
                    <w:right w:val="none" w:sz="0" w:space="0" w:color="auto"/>
                  </w:divBdr>
                </w:div>
              </w:divsChild>
            </w:div>
            <w:div w:id="1248268369">
              <w:marLeft w:val="0"/>
              <w:marRight w:val="0"/>
              <w:marTop w:val="0"/>
              <w:marBottom w:val="0"/>
              <w:divBdr>
                <w:top w:val="none" w:sz="0" w:space="0" w:color="auto"/>
                <w:left w:val="none" w:sz="0" w:space="0" w:color="auto"/>
                <w:bottom w:val="none" w:sz="0" w:space="0" w:color="auto"/>
                <w:right w:val="none" w:sz="0" w:space="0" w:color="auto"/>
              </w:divBdr>
              <w:divsChild>
                <w:div w:id="1864319369">
                  <w:marLeft w:val="0"/>
                  <w:marRight w:val="0"/>
                  <w:marTop w:val="0"/>
                  <w:marBottom w:val="0"/>
                  <w:divBdr>
                    <w:top w:val="none" w:sz="0" w:space="0" w:color="auto"/>
                    <w:left w:val="none" w:sz="0" w:space="0" w:color="auto"/>
                    <w:bottom w:val="none" w:sz="0" w:space="0" w:color="auto"/>
                    <w:right w:val="none" w:sz="0" w:space="0" w:color="auto"/>
                  </w:divBdr>
                </w:div>
              </w:divsChild>
            </w:div>
            <w:div w:id="690256851">
              <w:marLeft w:val="0"/>
              <w:marRight w:val="0"/>
              <w:marTop w:val="0"/>
              <w:marBottom w:val="0"/>
              <w:divBdr>
                <w:top w:val="none" w:sz="0" w:space="0" w:color="auto"/>
                <w:left w:val="none" w:sz="0" w:space="0" w:color="auto"/>
                <w:bottom w:val="none" w:sz="0" w:space="0" w:color="auto"/>
                <w:right w:val="none" w:sz="0" w:space="0" w:color="auto"/>
              </w:divBdr>
              <w:divsChild>
                <w:div w:id="1926181252">
                  <w:marLeft w:val="0"/>
                  <w:marRight w:val="0"/>
                  <w:marTop w:val="0"/>
                  <w:marBottom w:val="0"/>
                  <w:divBdr>
                    <w:top w:val="none" w:sz="0" w:space="0" w:color="auto"/>
                    <w:left w:val="none" w:sz="0" w:space="0" w:color="auto"/>
                    <w:bottom w:val="none" w:sz="0" w:space="0" w:color="auto"/>
                    <w:right w:val="none" w:sz="0" w:space="0" w:color="auto"/>
                  </w:divBdr>
                </w:div>
              </w:divsChild>
            </w:div>
            <w:div w:id="931161830">
              <w:marLeft w:val="0"/>
              <w:marRight w:val="0"/>
              <w:marTop w:val="0"/>
              <w:marBottom w:val="0"/>
              <w:divBdr>
                <w:top w:val="none" w:sz="0" w:space="0" w:color="auto"/>
                <w:left w:val="none" w:sz="0" w:space="0" w:color="auto"/>
                <w:bottom w:val="none" w:sz="0" w:space="0" w:color="auto"/>
                <w:right w:val="none" w:sz="0" w:space="0" w:color="auto"/>
              </w:divBdr>
              <w:divsChild>
                <w:div w:id="37437910">
                  <w:marLeft w:val="0"/>
                  <w:marRight w:val="0"/>
                  <w:marTop w:val="0"/>
                  <w:marBottom w:val="0"/>
                  <w:divBdr>
                    <w:top w:val="none" w:sz="0" w:space="0" w:color="auto"/>
                    <w:left w:val="none" w:sz="0" w:space="0" w:color="auto"/>
                    <w:bottom w:val="none" w:sz="0" w:space="0" w:color="auto"/>
                    <w:right w:val="none" w:sz="0" w:space="0" w:color="auto"/>
                  </w:divBdr>
                </w:div>
              </w:divsChild>
            </w:div>
            <w:div w:id="1798453609">
              <w:marLeft w:val="0"/>
              <w:marRight w:val="0"/>
              <w:marTop w:val="0"/>
              <w:marBottom w:val="0"/>
              <w:divBdr>
                <w:top w:val="none" w:sz="0" w:space="0" w:color="auto"/>
                <w:left w:val="none" w:sz="0" w:space="0" w:color="auto"/>
                <w:bottom w:val="none" w:sz="0" w:space="0" w:color="auto"/>
                <w:right w:val="none" w:sz="0" w:space="0" w:color="auto"/>
              </w:divBdr>
              <w:divsChild>
                <w:div w:id="872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937">
          <w:marLeft w:val="0"/>
          <w:marRight w:val="0"/>
          <w:marTop w:val="0"/>
          <w:marBottom w:val="0"/>
          <w:divBdr>
            <w:top w:val="none" w:sz="0" w:space="0" w:color="auto"/>
            <w:left w:val="none" w:sz="0" w:space="0" w:color="auto"/>
            <w:bottom w:val="none" w:sz="0" w:space="0" w:color="auto"/>
            <w:right w:val="none" w:sz="0" w:space="0" w:color="auto"/>
          </w:divBdr>
          <w:divsChild>
            <w:div w:id="2081899636">
              <w:marLeft w:val="0"/>
              <w:marRight w:val="0"/>
              <w:marTop w:val="0"/>
              <w:marBottom w:val="0"/>
              <w:divBdr>
                <w:top w:val="none" w:sz="0" w:space="0" w:color="auto"/>
                <w:left w:val="none" w:sz="0" w:space="0" w:color="auto"/>
                <w:bottom w:val="none" w:sz="0" w:space="0" w:color="auto"/>
                <w:right w:val="none" w:sz="0" w:space="0" w:color="auto"/>
              </w:divBdr>
              <w:divsChild>
                <w:div w:id="1874616073">
                  <w:marLeft w:val="0"/>
                  <w:marRight w:val="0"/>
                  <w:marTop w:val="0"/>
                  <w:marBottom w:val="0"/>
                  <w:divBdr>
                    <w:top w:val="none" w:sz="0" w:space="0" w:color="auto"/>
                    <w:left w:val="none" w:sz="0" w:space="0" w:color="auto"/>
                    <w:bottom w:val="none" w:sz="0" w:space="0" w:color="auto"/>
                    <w:right w:val="none" w:sz="0" w:space="0" w:color="auto"/>
                  </w:divBdr>
                </w:div>
              </w:divsChild>
            </w:div>
            <w:div w:id="1589193974">
              <w:marLeft w:val="0"/>
              <w:marRight w:val="0"/>
              <w:marTop w:val="0"/>
              <w:marBottom w:val="0"/>
              <w:divBdr>
                <w:top w:val="none" w:sz="0" w:space="0" w:color="auto"/>
                <w:left w:val="none" w:sz="0" w:space="0" w:color="auto"/>
                <w:bottom w:val="none" w:sz="0" w:space="0" w:color="auto"/>
                <w:right w:val="none" w:sz="0" w:space="0" w:color="auto"/>
              </w:divBdr>
              <w:divsChild>
                <w:div w:id="655303001">
                  <w:marLeft w:val="0"/>
                  <w:marRight w:val="0"/>
                  <w:marTop w:val="0"/>
                  <w:marBottom w:val="0"/>
                  <w:divBdr>
                    <w:top w:val="none" w:sz="0" w:space="0" w:color="auto"/>
                    <w:left w:val="none" w:sz="0" w:space="0" w:color="auto"/>
                    <w:bottom w:val="none" w:sz="0" w:space="0" w:color="auto"/>
                    <w:right w:val="none" w:sz="0" w:space="0" w:color="auto"/>
                  </w:divBdr>
                </w:div>
              </w:divsChild>
            </w:div>
            <w:div w:id="1752507945">
              <w:marLeft w:val="0"/>
              <w:marRight w:val="0"/>
              <w:marTop w:val="0"/>
              <w:marBottom w:val="0"/>
              <w:divBdr>
                <w:top w:val="none" w:sz="0" w:space="0" w:color="auto"/>
                <w:left w:val="none" w:sz="0" w:space="0" w:color="auto"/>
                <w:bottom w:val="none" w:sz="0" w:space="0" w:color="auto"/>
                <w:right w:val="none" w:sz="0" w:space="0" w:color="auto"/>
              </w:divBdr>
              <w:divsChild>
                <w:div w:id="1693724721">
                  <w:marLeft w:val="0"/>
                  <w:marRight w:val="0"/>
                  <w:marTop w:val="0"/>
                  <w:marBottom w:val="0"/>
                  <w:divBdr>
                    <w:top w:val="none" w:sz="0" w:space="0" w:color="auto"/>
                    <w:left w:val="none" w:sz="0" w:space="0" w:color="auto"/>
                    <w:bottom w:val="none" w:sz="0" w:space="0" w:color="auto"/>
                    <w:right w:val="none" w:sz="0" w:space="0" w:color="auto"/>
                  </w:divBdr>
                </w:div>
              </w:divsChild>
            </w:div>
            <w:div w:id="868642242">
              <w:marLeft w:val="0"/>
              <w:marRight w:val="0"/>
              <w:marTop w:val="0"/>
              <w:marBottom w:val="0"/>
              <w:divBdr>
                <w:top w:val="none" w:sz="0" w:space="0" w:color="auto"/>
                <w:left w:val="none" w:sz="0" w:space="0" w:color="auto"/>
                <w:bottom w:val="none" w:sz="0" w:space="0" w:color="auto"/>
                <w:right w:val="none" w:sz="0" w:space="0" w:color="auto"/>
              </w:divBdr>
              <w:divsChild>
                <w:div w:id="2010016173">
                  <w:marLeft w:val="0"/>
                  <w:marRight w:val="0"/>
                  <w:marTop w:val="0"/>
                  <w:marBottom w:val="0"/>
                  <w:divBdr>
                    <w:top w:val="none" w:sz="0" w:space="0" w:color="auto"/>
                    <w:left w:val="none" w:sz="0" w:space="0" w:color="auto"/>
                    <w:bottom w:val="none" w:sz="0" w:space="0" w:color="auto"/>
                    <w:right w:val="none" w:sz="0" w:space="0" w:color="auto"/>
                  </w:divBdr>
                </w:div>
              </w:divsChild>
            </w:div>
            <w:div w:id="814371695">
              <w:marLeft w:val="0"/>
              <w:marRight w:val="0"/>
              <w:marTop w:val="0"/>
              <w:marBottom w:val="0"/>
              <w:divBdr>
                <w:top w:val="none" w:sz="0" w:space="0" w:color="auto"/>
                <w:left w:val="none" w:sz="0" w:space="0" w:color="auto"/>
                <w:bottom w:val="none" w:sz="0" w:space="0" w:color="auto"/>
                <w:right w:val="none" w:sz="0" w:space="0" w:color="auto"/>
              </w:divBdr>
              <w:divsChild>
                <w:div w:id="1139107114">
                  <w:marLeft w:val="0"/>
                  <w:marRight w:val="0"/>
                  <w:marTop w:val="0"/>
                  <w:marBottom w:val="0"/>
                  <w:divBdr>
                    <w:top w:val="none" w:sz="0" w:space="0" w:color="auto"/>
                    <w:left w:val="none" w:sz="0" w:space="0" w:color="auto"/>
                    <w:bottom w:val="none" w:sz="0" w:space="0" w:color="auto"/>
                    <w:right w:val="none" w:sz="0" w:space="0" w:color="auto"/>
                  </w:divBdr>
                </w:div>
              </w:divsChild>
            </w:div>
            <w:div w:id="1658415280">
              <w:marLeft w:val="0"/>
              <w:marRight w:val="0"/>
              <w:marTop w:val="0"/>
              <w:marBottom w:val="0"/>
              <w:divBdr>
                <w:top w:val="none" w:sz="0" w:space="0" w:color="auto"/>
                <w:left w:val="none" w:sz="0" w:space="0" w:color="auto"/>
                <w:bottom w:val="none" w:sz="0" w:space="0" w:color="auto"/>
                <w:right w:val="none" w:sz="0" w:space="0" w:color="auto"/>
              </w:divBdr>
              <w:divsChild>
                <w:div w:id="14091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212">
          <w:marLeft w:val="0"/>
          <w:marRight w:val="0"/>
          <w:marTop w:val="0"/>
          <w:marBottom w:val="0"/>
          <w:divBdr>
            <w:top w:val="none" w:sz="0" w:space="0" w:color="auto"/>
            <w:left w:val="none" w:sz="0" w:space="0" w:color="auto"/>
            <w:bottom w:val="none" w:sz="0" w:space="0" w:color="auto"/>
            <w:right w:val="none" w:sz="0" w:space="0" w:color="auto"/>
          </w:divBdr>
          <w:divsChild>
            <w:div w:id="410153009">
              <w:marLeft w:val="0"/>
              <w:marRight w:val="0"/>
              <w:marTop w:val="0"/>
              <w:marBottom w:val="0"/>
              <w:divBdr>
                <w:top w:val="none" w:sz="0" w:space="0" w:color="auto"/>
                <w:left w:val="none" w:sz="0" w:space="0" w:color="auto"/>
                <w:bottom w:val="none" w:sz="0" w:space="0" w:color="auto"/>
                <w:right w:val="none" w:sz="0" w:space="0" w:color="auto"/>
              </w:divBdr>
              <w:divsChild>
                <w:div w:id="167720277">
                  <w:marLeft w:val="0"/>
                  <w:marRight w:val="0"/>
                  <w:marTop w:val="0"/>
                  <w:marBottom w:val="0"/>
                  <w:divBdr>
                    <w:top w:val="none" w:sz="0" w:space="0" w:color="auto"/>
                    <w:left w:val="none" w:sz="0" w:space="0" w:color="auto"/>
                    <w:bottom w:val="none" w:sz="0" w:space="0" w:color="auto"/>
                    <w:right w:val="none" w:sz="0" w:space="0" w:color="auto"/>
                  </w:divBdr>
                </w:div>
              </w:divsChild>
            </w:div>
            <w:div w:id="991324433">
              <w:marLeft w:val="0"/>
              <w:marRight w:val="0"/>
              <w:marTop w:val="0"/>
              <w:marBottom w:val="0"/>
              <w:divBdr>
                <w:top w:val="none" w:sz="0" w:space="0" w:color="auto"/>
                <w:left w:val="none" w:sz="0" w:space="0" w:color="auto"/>
                <w:bottom w:val="none" w:sz="0" w:space="0" w:color="auto"/>
                <w:right w:val="none" w:sz="0" w:space="0" w:color="auto"/>
              </w:divBdr>
              <w:divsChild>
                <w:div w:id="529145626">
                  <w:marLeft w:val="0"/>
                  <w:marRight w:val="0"/>
                  <w:marTop w:val="0"/>
                  <w:marBottom w:val="0"/>
                  <w:divBdr>
                    <w:top w:val="none" w:sz="0" w:space="0" w:color="auto"/>
                    <w:left w:val="none" w:sz="0" w:space="0" w:color="auto"/>
                    <w:bottom w:val="none" w:sz="0" w:space="0" w:color="auto"/>
                    <w:right w:val="none" w:sz="0" w:space="0" w:color="auto"/>
                  </w:divBdr>
                </w:div>
              </w:divsChild>
            </w:div>
            <w:div w:id="15431886">
              <w:marLeft w:val="0"/>
              <w:marRight w:val="0"/>
              <w:marTop w:val="0"/>
              <w:marBottom w:val="0"/>
              <w:divBdr>
                <w:top w:val="none" w:sz="0" w:space="0" w:color="auto"/>
                <w:left w:val="none" w:sz="0" w:space="0" w:color="auto"/>
                <w:bottom w:val="none" w:sz="0" w:space="0" w:color="auto"/>
                <w:right w:val="none" w:sz="0" w:space="0" w:color="auto"/>
              </w:divBdr>
              <w:divsChild>
                <w:div w:id="1246575333">
                  <w:marLeft w:val="0"/>
                  <w:marRight w:val="0"/>
                  <w:marTop w:val="0"/>
                  <w:marBottom w:val="0"/>
                  <w:divBdr>
                    <w:top w:val="none" w:sz="0" w:space="0" w:color="auto"/>
                    <w:left w:val="none" w:sz="0" w:space="0" w:color="auto"/>
                    <w:bottom w:val="none" w:sz="0" w:space="0" w:color="auto"/>
                    <w:right w:val="none" w:sz="0" w:space="0" w:color="auto"/>
                  </w:divBdr>
                </w:div>
              </w:divsChild>
            </w:div>
            <w:div w:id="1618100234">
              <w:marLeft w:val="0"/>
              <w:marRight w:val="0"/>
              <w:marTop w:val="0"/>
              <w:marBottom w:val="0"/>
              <w:divBdr>
                <w:top w:val="none" w:sz="0" w:space="0" w:color="auto"/>
                <w:left w:val="none" w:sz="0" w:space="0" w:color="auto"/>
                <w:bottom w:val="none" w:sz="0" w:space="0" w:color="auto"/>
                <w:right w:val="none" w:sz="0" w:space="0" w:color="auto"/>
              </w:divBdr>
              <w:divsChild>
                <w:div w:id="431509886">
                  <w:marLeft w:val="0"/>
                  <w:marRight w:val="0"/>
                  <w:marTop w:val="0"/>
                  <w:marBottom w:val="0"/>
                  <w:divBdr>
                    <w:top w:val="none" w:sz="0" w:space="0" w:color="auto"/>
                    <w:left w:val="none" w:sz="0" w:space="0" w:color="auto"/>
                    <w:bottom w:val="none" w:sz="0" w:space="0" w:color="auto"/>
                    <w:right w:val="none" w:sz="0" w:space="0" w:color="auto"/>
                  </w:divBdr>
                </w:div>
              </w:divsChild>
            </w:div>
            <w:div w:id="1805076609">
              <w:marLeft w:val="0"/>
              <w:marRight w:val="0"/>
              <w:marTop w:val="0"/>
              <w:marBottom w:val="0"/>
              <w:divBdr>
                <w:top w:val="none" w:sz="0" w:space="0" w:color="auto"/>
                <w:left w:val="none" w:sz="0" w:space="0" w:color="auto"/>
                <w:bottom w:val="none" w:sz="0" w:space="0" w:color="auto"/>
                <w:right w:val="none" w:sz="0" w:space="0" w:color="auto"/>
              </w:divBdr>
              <w:divsChild>
                <w:div w:id="1818834540">
                  <w:marLeft w:val="0"/>
                  <w:marRight w:val="0"/>
                  <w:marTop w:val="0"/>
                  <w:marBottom w:val="0"/>
                  <w:divBdr>
                    <w:top w:val="none" w:sz="0" w:space="0" w:color="auto"/>
                    <w:left w:val="none" w:sz="0" w:space="0" w:color="auto"/>
                    <w:bottom w:val="none" w:sz="0" w:space="0" w:color="auto"/>
                    <w:right w:val="none" w:sz="0" w:space="0" w:color="auto"/>
                  </w:divBdr>
                </w:div>
              </w:divsChild>
            </w:div>
            <w:div w:id="362443756">
              <w:marLeft w:val="0"/>
              <w:marRight w:val="0"/>
              <w:marTop w:val="0"/>
              <w:marBottom w:val="0"/>
              <w:divBdr>
                <w:top w:val="none" w:sz="0" w:space="0" w:color="auto"/>
                <w:left w:val="none" w:sz="0" w:space="0" w:color="auto"/>
                <w:bottom w:val="none" w:sz="0" w:space="0" w:color="auto"/>
                <w:right w:val="none" w:sz="0" w:space="0" w:color="auto"/>
              </w:divBdr>
              <w:divsChild>
                <w:div w:id="1949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3236">
          <w:marLeft w:val="0"/>
          <w:marRight w:val="0"/>
          <w:marTop w:val="0"/>
          <w:marBottom w:val="0"/>
          <w:divBdr>
            <w:top w:val="none" w:sz="0" w:space="0" w:color="auto"/>
            <w:left w:val="none" w:sz="0" w:space="0" w:color="auto"/>
            <w:bottom w:val="none" w:sz="0" w:space="0" w:color="auto"/>
            <w:right w:val="none" w:sz="0" w:space="0" w:color="auto"/>
          </w:divBdr>
          <w:divsChild>
            <w:div w:id="1393188896">
              <w:marLeft w:val="0"/>
              <w:marRight w:val="0"/>
              <w:marTop w:val="0"/>
              <w:marBottom w:val="0"/>
              <w:divBdr>
                <w:top w:val="none" w:sz="0" w:space="0" w:color="auto"/>
                <w:left w:val="none" w:sz="0" w:space="0" w:color="auto"/>
                <w:bottom w:val="none" w:sz="0" w:space="0" w:color="auto"/>
                <w:right w:val="none" w:sz="0" w:space="0" w:color="auto"/>
              </w:divBdr>
              <w:divsChild>
                <w:div w:id="717165438">
                  <w:marLeft w:val="0"/>
                  <w:marRight w:val="0"/>
                  <w:marTop w:val="0"/>
                  <w:marBottom w:val="0"/>
                  <w:divBdr>
                    <w:top w:val="none" w:sz="0" w:space="0" w:color="auto"/>
                    <w:left w:val="none" w:sz="0" w:space="0" w:color="auto"/>
                    <w:bottom w:val="none" w:sz="0" w:space="0" w:color="auto"/>
                    <w:right w:val="none" w:sz="0" w:space="0" w:color="auto"/>
                  </w:divBdr>
                </w:div>
              </w:divsChild>
            </w:div>
            <w:div w:id="260644778">
              <w:marLeft w:val="0"/>
              <w:marRight w:val="0"/>
              <w:marTop w:val="0"/>
              <w:marBottom w:val="0"/>
              <w:divBdr>
                <w:top w:val="none" w:sz="0" w:space="0" w:color="auto"/>
                <w:left w:val="none" w:sz="0" w:space="0" w:color="auto"/>
                <w:bottom w:val="none" w:sz="0" w:space="0" w:color="auto"/>
                <w:right w:val="none" w:sz="0" w:space="0" w:color="auto"/>
              </w:divBdr>
              <w:divsChild>
                <w:div w:id="1649095444">
                  <w:marLeft w:val="0"/>
                  <w:marRight w:val="0"/>
                  <w:marTop w:val="0"/>
                  <w:marBottom w:val="0"/>
                  <w:divBdr>
                    <w:top w:val="none" w:sz="0" w:space="0" w:color="auto"/>
                    <w:left w:val="none" w:sz="0" w:space="0" w:color="auto"/>
                    <w:bottom w:val="none" w:sz="0" w:space="0" w:color="auto"/>
                    <w:right w:val="none" w:sz="0" w:space="0" w:color="auto"/>
                  </w:divBdr>
                </w:div>
              </w:divsChild>
            </w:div>
            <w:div w:id="885220084">
              <w:marLeft w:val="0"/>
              <w:marRight w:val="0"/>
              <w:marTop w:val="0"/>
              <w:marBottom w:val="0"/>
              <w:divBdr>
                <w:top w:val="none" w:sz="0" w:space="0" w:color="auto"/>
                <w:left w:val="none" w:sz="0" w:space="0" w:color="auto"/>
                <w:bottom w:val="none" w:sz="0" w:space="0" w:color="auto"/>
                <w:right w:val="none" w:sz="0" w:space="0" w:color="auto"/>
              </w:divBdr>
              <w:divsChild>
                <w:div w:id="1007054340">
                  <w:marLeft w:val="0"/>
                  <w:marRight w:val="0"/>
                  <w:marTop w:val="0"/>
                  <w:marBottom w:val="0"/>
                  <w:divBdr>
                    <w:top w:val="none" w:sz="0" w:space="0" w:color="auto"/>
                    <w:left w:val="none" w:sz="0" w:space="0" w:color="auto"/>
                    <w:bottom w:val="none" w:sz="0" w:space="0" w:color="auto"/>
                    <w:right w:val="none" w:sz="0" w:space="0" w:color="auto"/>
                  </w:divBdr>
                </w:div>
              </w:divsChild>
            </w:div>
            <w:div w:id="2094354195">
              <w:marLeft w:val="0"/>
              <w:marRight w:val="0"/>
              <w:marTop w:val="0"/>
              <w:marBottom w:val="0"/>
              <w:divBdr>
                <w:top w:val="none" w:sz="0" w:space="0" w:color="auto"/>
                <w:left w:val="none" w:sz="0" w:space="0" w:color="auto"/>
                <w:bottom w:val="none" w:sz="0" w:space="0" w:color="auto"/>
                <w:right w:val="none" w:sz="0" w:space="0" w:color="auto"/>
              </w:divBdr>
              <w:divsChild>
                <w:div w:id="1225024345">
                  <w:marLeft w:val="0"/>
                  <w:marRight w:val="0"/>
                  <w:marTop w:val="0"/>
                  <w:marBottom w:val="0"/>
                  <w:divBdr>
                    <w:top w:val="none" w:sz="0" w:space="0" w:color="auto"/>
                    <w:left w:val="none" w:sz="0" w:space="0" w:color="auto"/>
                    <w:bottom w:val="none" w:sz="0" w:space="0" w:color="auto"/>
                    <w:right w:val="none" w:sz="0" w:space="0" w:color="auto"/>
                  </w:divBdr>
                </w:div>
              </w:divsChild>
            </w:div>
            <w:div w:id="771164557">
              <w:marLeft w:val="0"/>
              <w:marRight w:val="0"/>
              <w:marTop w:val="0"/>
              <w:marBottom w:val="0"/>
              <w:divBdr>
                <w:top w:val="none" w:sz="0" w:space="0" w:color="auto"/>
                <w:left w:val="none" w:sz="0" w:space="0" w:color="auto"/>
                <w:bottom w:val="none" w:sz="0" w:space="0" w:color="auto"/>
                <w:right w:val="none" w:sz="0" w:space="0" w:color="auto"/>
              </w:divBdr>
              <w:divsChild>
                <w:div w:id="443693421">
                  <w:marLeft w:val="0"/>
                  <w:marRight w:val="0"/>
                  <w:marTop w:val="0"/>
                  <w:marBottom w:val="0"/>
                  <w:divBdr>
                    <w:top w:val="none" w:sz="0" w:space="0" w:color="auto"/>
                    <w:left w:val="none" w:sz="0" w:space="0" w:color="auto"/>
                    <w:bottom w:val="none" w:sz="0" w:space="0" w:color="auto"/>
                    <w:right w:val="none" w:sz="0" w:space="0" w:color="auto"/>
                  </w:divBdr>
                </w:div>
              </w:divsChild>
            </w:div>
            <w:div w:id="436413444">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0"/>
                  <w:marRight w:val="0"/>
                  <w:marTop w:val="0"/>
                  <w:marBottom w:val="0"/>
                  <w:divBdr>
                    <w:top w:val="none" w:sz="0" w:space="0" w:color="auto"/>
                    <w:left w:val="none" w:sz="0" w:space="0" w:color="auto"/>
                    <w:bottom w:val="none" w:sz="0" w:space="0" w:color="auto"/>
                    <w:right w:val="none" w:sz="0" w:space="0" w:color="auto"/>
                  </w:divBdr>
                </w:div>
              </w:divsChild>
            </w:div>
            <w:div w:id="1590775298">
              <w:marLeft w:val="0"/>
              <w:marRight w:val="0"/>
              <w:marTop w:val="0"/>
              <w:marBottom w:val="0"/>
              <w:divBdr>
                <w:top w:val="none" w:sz="0" w:space="0" w:color="auto"/>
                <w:left w:val="none" w:sz="0" w:space="0" w:color="auto"/>
                <w:bottom w:val="none" w:sz="0" w:space="0" w:color="auto"/>
                <w:right w:val="none" w:sz="0" w:space="0" w:color="auto"/>
              </w:divBdr>
              <w:divsChild>
                <w:div w:id="991063680">
                  <w:marLeft w:val="0"/>
                  <w:marRight w:val="0"/>
                  <w:marTop w:val="0"/>
                  <w:marBottom w:val="0"/>
                  <w:divBdr>
                    <w:top w:val="none" w:sz="0" w:space="0" w:color="auto"/>
                    <w:left w:val="none" w:sz="0" w:space="0" w:color="auto"/>
                    <w:bottom w:val="none" w:sz="0" w:space="0" w:color="auto"/>
                    <w:right w:val="none" w:sz="0" w:space="0" w:color="auto"/>
                  </w:divBdr>
                </w:div>
              </w:divsChild>
            </w:div>
            <w:div w:id="825901588">
              <w:marLeft w:val="0"/>
              <w:marRight w:val="0"/>
              <w:marTop w:val="0"/>
              <w:marBottom w:val="0"/>
              <w:divBdr>
                <w:top w:val="none" w:sz="0" w:space="0" w:color="auto"/>
                <w:left w:val="none" w:sz="0" w:space="0" w:color="auto"/>
                <w:bottom w:val="none" w:sz="0" w:space="0" w:color="auto"/>
                <w:right w:val="none" w:sz="0" w:space="0" w:color="auto"/>
              </w:divBdr>
              <w:divsChild>
                <w:div w:id="1967002106">
                  <w:marLeft w:val="0"/>
                  <w:marRight w:val="0"/>
                  <w:marTop w:val="0"/>
                  <w:marBottom w:val="0"/>
                  <w:divBdr>
                    <w:top w:val="none" w:sz="0" w:space="0" w:color="auto"/>
                    <w:left w:val="none" w:sz="0" w:space="0" w:color="auto"/>
                    <w:bottom w:val="none" w:sz="0" w:space="0" w:color="auto"/>
                    <w:right w:val="none" w:sz="0" w:space="0" w:color="auto"/>
                  </w:divBdr>
                </w:div>
              </w:divsChild>
            </w:div>
            <w:div w:id="863834816">
              <w:marLeft w:val="0"/>
              <w:marRight w:val="0"/>
              <w:marTop w:val="0"/>
              <w:marBottom w:val="0"/>
              <w:divBdr>
                <w:top w:val="none" w:sz="0" w:space="0" w:color="auto"/>
                <w:left w:val="none" w:sz="0" w:space="0" w:color="auto"/>
                <w:bottom w:val="none" w:sz="0" w:space="0" w:color="auto"/>
                <w:right w:val="none" w:sz="0" w:space="0" w:color="auto"/>
              </w:divBdr>
              <w:divsChild>
                <w:div w:id="451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762">
          <w:marLeft w:val="0"/>
          <w:marRight w:val="0"/>
          <w:marTop w:val="0"/>
          <w:marBottom w:val="0"/>
          <w:divBdr>
            <w:top w:val="none" w:sz="0" w:space="0" w:color="auto"/>
            <w:left w:val="none" w:sz="0" w:space="0" w:color="auto"/>
            <w:bottom w:val="none" w:sz="0" w:space="0" w:color="auto"/>
            <w:right w:val="none" w:sz="0" w:space="0" w:color="auto"/>
          </w:divBdr>
          <w:divsChild>
            <w:div w:id="1855876180">
              <w:marLeft w:val="0"/>
              <w:marRight w:val="0"/>
              <w:marTop w:val="0"/>
              <w:marBottom w:val="0"/>
              <w:divBdr>
                <w:top w:val="none" w:sz="0" w:space="0" w:color="auto"/>
                <w:left w:val="none" w:sz="0" w:space="0" w:color="auto"/>
                <w:bottom w:val="none" w:sz="0" w:space="0" w:color="auto"/>
                <w:right w:val="none" w:sz="0" w:space="0" w:color="auto"/>
              </w:divBdr>
              <w:divsChild>
                <w:div w:id="1213538986">
                  <w:marLeft w:val="0"/>
                  <w:marRight w:val="0"/>
                  <w:marTop w:val="0"/>
                  <w:marBottom w:val="0"/>
                  <w:divBdr>
                    <w:top w:val="none" w:sz="0" w:space="0" w:color="auto"/>
                    <w:left w:val="none" w:sz="0" w:space="0" w:color="auto"/>
                    <w:bottom w:val="none" w:sz="0" w:space="0" w:color="auto"/>
                    <w:right w:val="none" w:sz="0" w:space="0" w:color="auto"/>
                  </w:divBdr>
                </w:div>
              </w:divsChild>
            </w:div>
            <w:div w:id="2062242108">
              <w:marLeft w:val="0"/>
              <w:marRight w:val="0"/>
              <w:marTop w:val="0"/>
              <w:marBottom w:val="0"/>
              <w:divBdr>
                <w:top w:val="none" w:sz="0" w:space="0" w:color="auto"/>
                <w:left w:val="none" w:sz="0" w:space="0" w:color="auto"/>
                <w:bottom w:val="none" w:sz="0" w:space="0" w:color="auto"/>
                <w:right w:val="none" w:sz="0" w:space="0" w:color="auto"/>
              </w:divBdr>
              <w:divsChild>
                <w:div w:id="207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676">
          <w:marLeft w:val="0"/>
          <w:marRight w:val="0"/>
          <w:marTop w:val="0"/>
          <w:marBottom w:val="0"/>
          <w:divBdr>
            <w:top w:val="none" w:sz="0" w:space="0" w:color="auto"/>
            <w:left w:val="none" w:sz="0" w:space="0" w:color="auto"/>
            <w:bottom w:val="none" w:sz="0" w:space="0" w:color="auto"/>
            <w:right w:val="none" w:sz="0" w:space="0" w:color="auto"/>
          </w:divBdr>
          <w:divsChild>
            <w:div w:id="22437244">
              <w:marLeft w:val="0"/>
              <w:marRight w:val="0"/>
              <w:marTop w:val="0"/>
              <w:marBottom w:val="0"/>
              <w:divBdr>
                <w:top w:val="none" w:sz="0" w:space="0" w:color="auto"/>
                <w:left w:val="none" w:sz="0" w:space="0" w:color="auto"/>
                <w:bottom w:val="none" w:sz="0" w:space="0" w:color="auto"/>
                <w:right w:val="none" w:sz="0" w:space="0" w:color="auto"/>
              </w:divBdr>
              <w:divsChild>
                <w:div w:id="446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4048">
      <w:bodyDiv w:val="1"/>
      <w:marLeft w:val="0"/>
      <w:marRight w:val="0"/>
      <w:marTop w:val="0"/>
      <w:marBottom w:val="0"/>
      <w:divBdr>
        <w:top w:val="none" w:sz="0" w:space="0" w:color="auto"/>
        <w:left w:val="none" w:sz="0" w:space="0" w:color="auto"/>
        <w:bottom w:val="none" w:sz="0" w:space="0" w:color="auto"/>
        <w:right w:val="none" w:sz="0" w:space="0" w:color="auto"/>
      </w:divBdr>
      <w:divsChild>
        <w:div w:id="2042783821">
          <w:marLeft w:val="0"/>
          <w:marRight w:val="0"/>
          <w:marTop w:val="0"/>
          <w:marBottom w:val="0"/>
          <w:divBdr>
            <w:top w:val="none" w:sz="0" w:space="0" w:color="auto"/>
            <w:left w:val="none" w:sz="0" w:space="0" w:color="auto"/>
            <w:bottom w:val="none" w:sz="0" w:space="0" w:color="auto"/>
            <w:right w:val="none" w:sz="0" w:space="0" w:color="auto"/>
          </w:divBdr>
        </w:div>
        <w:div w:id="2130313520">
          <w:marLeft w:val="0"/>
          <w:marRight w:val="0"/>
          <w:marTop w:val="0"/>
          <w:marBottom w:val="0"/>
          <w:divBdr>
            <w:top w:val="none" w:sz="0" w:space="0" w:color="auto"/>
            <w:left w:val="none" w:sz="0" w:space="0" w:color="auto"/>
            <w:bottom w:val="none" w:sz="0" w:space="0" w:color="auto"/>
            <w:right w:val="none" w:sz="0" w:space="0" w:color="auto"/>
          </w:divBdr>
        </w:div>
      </w:divsChild>
    </w:div>
    <w:div w:id="442261163">
      <w:bodyDiv w:val="1"/>
      <w:marLeft w:val="0"/>
      <w:marRight w:val="0"/>
      <w:marTop w:val="0"/>
      <w:marBottom w:val="0"/>
      <w:divBdr>
        <w:top w:val="none" w:sz="0" w:space="0" w:color="auto"/>
        <w:left w:val="none" w:sz="0" w:space="0" w:color="auto"/>
        <w:bottom w:val="none" w:sz="0" w:space="0" w:color="auto"/>
        <w:right w:val="none" w:sz="0" w:space="0" w:color="auto"/>
      </w:divBdr>
      <w:divsChild>
        <w:div w:id="1003821187">
          <w:marLeft w:val="0"/>
          <w:marRight w:val="0"/>
          <w:marTop w:val="0"/>
          <w:marBottom w:val="0"/>
          <w:divBdr>
            <w:top w:val="none" w:sz="0" w:space="0" w:color="auto"/>
            <w:left w:val="none" w:sz="0" w:space="0" w:color="auto"/>
            <w:bottom w:val="none" w:sz="0" w:space="0" w:color="auto"/>
            <w:right w:val="none" w:sz="0" w:space="0" w:color="auto"/>
          </w:divBdr>
        </w:div>
        <w:div w:id="1828933405">
          <w:marLeft w:val="0"/>
          <w:marRight w:val="0"/>
          <w:marTop w:val="0"/>
          <w:marBottom w:val="0"/>
          <w:divBdr>
            <w:top w:val="none" w:sz="0" w:space="0" w:color="auto"/>
            <w:left w:val="none" w:sz="0" w:space="0" w:color="auto"/>
            <w:bottom w:val="none" w:sz="0" w:space="0" w:color="auto"/>
            <w:right w:val="none" w:sz="0" w:space="0" w:color="auto"/>
          </w:divBdr>
        </w:div>
        <w:div w:id="1006664640">
          <w:marLeft w:val="0"/>
          <w:marRight w:val="0"/>
          <w:marTop w:val="0"/>
          <w:marBottom w:val="0"/>
          <w:divBdr>
            <w:top w:val="none" w:sz="0" w:space="0" w:color="auto"/>
            <w:left w:val="none" w:sz="0" w:space="0" w:color="auto"/>
            <w:bottom w:val="none" w:sz="0" w:space="0" w:color="auto"/>
            <w:right w:val="none" w:sz="0" w:space="0" w:color="auto"/>
          </w:divBdr>
        </w:div>
      </w:divsChild>
    </w:div>
    <w:div w:id="464391932">
      <w:bodyDiv w:val="1"/>
      <w:marLeft w:val="0"/>
      <w:marRight w:val="0"/>
      <w:marTop w:val="0"/>
      <w:marBottom w:val="0"/>
      <w:divBdr>
        <w:top w:val="none" w:sz="0" w:space="0" w:color="auto"/>
        <w:left w:val="none" w:sz="0" w:space="0" w:color="auto"/>
        <w:bottom w:val="none" w:sz="0" w:space="0" w:color="auto"/>
        <w:right w:val="none" w:sz="0" w:space="0" w:color="auto"/>
      </w:divBdr>
    </w:div>
    <w:div w:id="481237879">
      <w:bodyDiv w:val="1"/>
      <w:marLeft w:val="0"/>
      <w:marRight w:val="0"/>
      <w:marTop w:val="0"/>
      <w:marBottom w:val="0"/>
      <w:divBdr>
        <w:top w:val="none" w:sz="0" w:space="0" w:color="auto"/>
        <w:left w:val="none" w:sz="0" w:space="0" w:color="auto"/>
        <w:bottom w:val="none" w:sz="0" w:space="0" w:color="auto"/>
        <w:right w:val="none" w:sz="0" w:space="0" w:color="auto"/>
      </w:divBdr>
      <w:divsChild>
        <w:div w:id="611403734">
          <w:marLeft w:val="0"/>
          <w:marRight w:val="0"/>
          <w:marTop w:val="0"/>
          <w:marBottom w:val="0"/>
          <w:divBdr>
            <w:top w:val="none" w:sz="0" w:space="0" w:color="auto"/>
            <w:left w:val="none" w:sz="0" w:space="0" w:color="auto"/>
            <w:bottom w:val="none" w:sz="0" w:space="0" w:color="auto"/>
            <w:right w:val="none" w:sz="0" w:space="0" w:color="auto"/>
          </w:divBdr>
        </w:div>
        <w:div w:id="221865627">
          <w:marLeft w:val="0"/>
          <w:marRight w:val="0"/>
          <w:marTop w:val="0"/>
          <w:marBottom w:val="0"/>
          <w:divBdr>
            <w:top w:val="none" w:sz="0" w:space="0" w:color="auto"/>
            <w:left w:val="none" w:sz="0" w:space="0" w:color="auto"/>
            <w:bottom w:val="none" w:sz="0" w:space="0" w:color="auto"/>
            <w:right w:val="none" w:sz="0" w:space="0" w:color="auto"/>
          </w:divBdr>
        </w:div>
        <w:div w:id="2117021567">
          <w:marLeft w:val="0"/>
          <w:marRight w:val="0"/>
          <w:marTop w:val="0"/>
          <w:marBottom w:val="0"/>
          <w:divBdr>
            <w:top w:val="none" w:sz="0" w:space="0" w:color="auto"/>
            <w:left w:val="none" w:sz="0" w:space="0" w:color="auto"/>
            <w:bottom w:val="none" w:sz="0" w:space="0" w:color="auto"/>
            <w:right w:val="none" w:sz="0" w:space="0" w:color="auto"/>
          </w:divBdr>
        </w:div>
        <w:div w:id="1019771540">
          <w:marLeft w:val="0"/>
          <w:marRight w:val="0"/>
          <w:marTop w:val="0"/>
          <w:marBottom w:val="0"/>
          <w:divBdr>
            <w:top w:val="none" w:sz="0" w:space="0" w:color="auto"/>
            <w:left w:val="none" w:sz="0" w:space="0" w:color="auto"/>
            <w:bottom w:val="none" w:sz="0" w:space="0" w:color="auto"/>
            <w:right w:val="none" w:sz="0" w:space="0" w:color="auto"/>
          </w:divBdr>
        </w:div>
        <w:div w:id="722603656">
          <w:marLeft w:val="0"/>
          <w:marRight w:val="0"/>
          <w:marTop w:val="0"/>
          <w:marBottom w:val="0"/>
          <w:divBdr>
            <w:top w:val="none" w:sz="0" w:space="0" w:color="auto"/>
            <w:left w:val="none" w:sz="0" w:space="0" w:color="auto"/>
            <w:bottom w:val="none" w:sz="0" w:space="0" w:color="auto"/>
            <w:right w:val="none" w:sz="0" w:space="0" w:color="auto"/>
          </w:divBdr>
        </w:div>
        <w:div w:id="2115779996">
          <w:marLeft w:val="0"/>
          <w:marRight w:val="0"/>
          <w:marTop w:val="0"/>
          <w:marBottom w:val="0"/>
          <w:divBdr>
            <w:top w:val="none" w:sz="0" w:space="0" w:color="auto"/>
            <w:left w:val="none" w:sz="0" w:space="0" w:color="auto"/>
            <w:bottom w:val="none" w:sz="0" w:space="0" w:color="auto"/>
            <w:right w:val="none" w:sz="0" w:space="0" w:color="auto"/>
          </w:divBdr>
        </w:div>
      </w:divsChild>
    </w:div>
    <w:div w:id="529731612">
      <w:bodyDiv w:val="1"/>
      <w:marLeft w:val="0"/>
      <w:marRight w:val="0"/>
      <w:marTop w:val="0"/>
      <w:marBottom w:val="0"/>
      <w:divBdr>
        <w:top w:val="none" w:sz="0" w:space="0" w:color="auto"/>
        <w:left w:val="none" w:sz="0" w:space="0" w:color="auto"/>
        <w:bottom w:val="none" w:sz="0" w:space="0" w:color="auto"/>
        <w:right w:val="none" w:sz="0" w:space="0" w:color="auto"/>
      </w:divBdr>
      <w:divsChild>
        <w:div w:id="584001933">
          <w:marLeft w:val="0"/>
          <w:marRight w:val="0"/>
          <w:marTop w:val="0"/>
          <w:marBottom w:val="0"/>
          <w:divBdr>
            <w:top w:val="none" w:sz="0" w:space="0" w:color="auto"/>
            <w:left w:val="none" w:sz="0" w:space="0" w:color="auto"/>
            <w:bottom w:val="none" w:sz="0" w:space="0" w:color="auto"/>
            <w:right w:val="none" w:sz="0" w:space="0" w:color="auto"/>
          </w:divBdr>
          <w:divsChild>
            <w:div w:id="641695624">
              <w:marLeft w:val="0"/>
              <w:marRight w:val="0"/>
              <w:marTop w:val="0"/>
              <w:marBottom w:val="0"/>
              <w:divBdr>
                <w:top w:val="none" w:sz="0" w:space="0" w:color="auto"/>
                <w:left w:val="none" w:sz="0" w:space="0" w:color="auto"/>
                <w:bottom w:val="none" w:sz="0" w:space="0" w:color="auto"/>
                <w:right w:val="none" w:sz="0" w:space="0" w:color="auto"/>
              </w:divBdr>
              <w:divsChild>
                <w:div w:id="587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318">
      <w:bodyDiv w:val="1"/>
      <w:marLeft w:val="0"/>
      <w:marRight w:val="0"/>
      <w:marTop w:val="0"/>
      <w:marBottom w:val="0"/>
      <w:divBdr>
        <w:top w:val="none" w:sz="0" w:space="0" w:color="auto"/>
        <w:left w:val="none" w:sz="0" w:space="0" w:color="auto"/>
        <w:bottom w:val="none" w:sz="0" w:space="0" w:color="auto"/>
        <w:right w:val="none" w:sz="0" w:space="0" w:color="auto"/>
      </w:divBdr>
    </w:div>
    <w:div w:id="530647665">
      <w:bodyDiv w:val="1"/>
      <w:marLeft w:val="0"/>
      <w:marRight w:val="0"/>
      <w:marTop w:val="0"/>
      <w:marBottom w:val="0"/>
      <w:divBdr>
        <w:top w:val="none" w:sz="0" w:space="0" w:color="auto"/>
        <w:left w:val="none" w:sz="0" w:space="0" w:color="auto"/>
        <w:bottom w:val="none" w:sz="0" w:space="0" w:color="auto"/>
        <w:right w:val="none" w:sz="0" w:space="0" w:color="auto"/>
      </w:divBdr>
      <w:divsChild>
        <w:div w:id="1683359341">
          <w:marLeft w:val="0"/>
          <w:marRight w:val="0"/>
          <w:marTop w:val="0"/>
          <w:marBottom w:val="0"/>
          <w:divBdr>
            <w:top w:val="none" w:sz="0" w:space="0" w:color="auto"/>
            <w:left w:val="none" w:sz="0" w:space="0" w:color="auto"/>
            <w:bottom w:val="none" w:sz="0" w:space="0" w:color="auto"/>
            <w:right w:val="none" w:sz="0" w:space="0" w:color="auto"/>
          </w:divBdr>
          <w:divsChild>
            <w:div w:id="759982640">
              <w:marLeft w:val="0"/>
              <w:marRight w:val="0"/>
              <w:marTop w:val="0"/>
              <w:marBottom w:val="0"/>
              <w:divBdr>
                <w:top w:val="none" w:sz="0" w:space="0" w:color="auto"/>
                <w:left w:val="none" w:sz="0" w:space="0" w:color="auto"/>
                <w:bottom w:val="none" w:sz="0" w:space="0" w:color="auto"/>
                <w:right w:val="none" w:sz="0" w:space="0" w:color="auto"/>
              </w:divBdr>
              <w:divsChild>
                <w:div w:id="2910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4941">
      <w:bodyDiv w:val="1"/>
      <w:marLeft w:val="0"/>
      <w:marRight w:val="0"/>
      <w:marTop w:val="0"/>
      <w:marBottom w:val="0"/>
      <w:divBdr>
        <w:top w:val="none" w:sz="0" w:space="0" w:color="auto"/>
        <w:left w:val="none" w:sz="0" w:space="0" w:color="auto"/>
        <w:bottom w:val="none" w:sz="0" w:space="0" w:color="auto"/>
        <w:right w:val="none" w:sz="0" w:space="0" w:color="auto"/>
      </w:divBdr>
      <w:divsChild>
        <w:div w:id="983659055">
          <w:marLeft w:val="0"/>
          <w:marRight w:val="0"/>
          <w:marTop w:val="0"/>
          <w:marBottom w:val="0"/>
          <w:divBdr>
            <w:top w:val="none" w:sz="0" w:space="0" w:color="auto"/>
            <w:left w:val="none" w:sz="0" w:space="0" w:color="auto"/>
            <w:bottom w:val="none" w:sz="0" w:space="0" w:color="auto"/>
            <w:right w:val="none" w:sz="0" w:space="0" w:color="auto"/>
          </w:divBdr>
          <w:divsChild>
            <w:div w:id="1406950350">
              <w:marLeft w:val="0"/>
              <w:marRight w:val="0"/>
              <w:marTop w:val="0"/>
              <w:marBottom w:val="0"/>
              <w:divBdr>
                <w:top w:val="none" w:sz="0" w:space="0" w:color="auto"/>
                <w:left w:val="none" w:sz="0" w:space="0" w:color="auto"/>
                <w:bottom w:val="none" w:sz="0" w:space="0" w:color="auto"/>
                <w:right w:val="none" w:sz="0" w:space="0" w:color="auto"/>
              </w:divBdr>
              <w:divsChild>
                <w:div w:id="585118289">
                  <w:marLeft w:val="0"/>
                  <w:marRight w:val="0"/>
                  <w:marTop w:val="0"/>
                  <w:marBottom w:val="0"/>
                  <w:divBdr>
                    <w:top w:val="none" w:sz="0" w:space="0" w:color="auto"/>
                    <w:left w:val="none" w:sz="0" w:space="0" w:color="auto"/>
                    <w:bottom w:val="none" w:sz="0" w:space="0" w:color="auto"/>
                    <w:right w:val="none" w:sz="0" w:space="0" w:color="auto"/>
                  </w:divBdr>
                </w:div>
              </w:divsChild>
            </w:div>
            <w:div w:id="1727146020">
              <w:marLeft w:val="0"/>
              <w:marRight w:val="0"/>
              <w:marTop w:val="0"/>
              <w:marBottom w:val="0"/>
              <w:divBdr>
                <w:top w:val="none" w:sz="0" w:space="0" w:color="auto"/>
                <w:left w:val="none" w:sz="0" w:space="0" w:color="auto"/>
                <w:bottom w:val="none" w:sz="0" w:space="0" w:color="auto"/>
                <w:right w:val="none" w:sz="0" w:space="0" w:color="auto"/>
              </w:divBdr>
              <w:divsChild>
                <w:div w:id="563493401">
                  <w:marLeft w:val="0"/>
                  <w:marRight w:val="0"/>
                  <w:marTop w:val="0"/>
                  <w:marBottom w:val="0"/>
                  <w:divBdr>
                    <w:top w:val="none" w:sz="0" w:space="0" w:color="auto"/>
                    <w:left w:val="none" w:sz="0" w:space="0" w:color="auto"/>
                    <w:bottom w:val="none" w:sz="0" w:space="0" w:color="auto"/>
                    <w:right w:val="none" w:sz="0" w:space="0" w:color="auto"/>
                  </w:divBdr>
                </w:div>
              </w:divsChild>
            </w:div>
            <w:div w:id="1193105311">
              <w:marLeft w:val="0"/>
              <w:marRight w:val="0"/>
              <w:marTop w:val="0"/>
              <w:marBottom w:val="0"/>
              <w:divBdr>
                <w:top w:val="none" w:sz="0" w:space="0" w:color="auto"/>
                <w:left w:val="none" w:sz="0" w:space="0" w:color="auto"/>
                <w:bottom w:val="none" w:sz="0" w:space="0" w:color="auto"/>
                <w:right w:val="none" w:sz="0" w:space="0" w:color="auto"/>
              </w:divBdr>
              <w:divsChild>
                <w:div w:id="1847672491">
                  <w:marLeft w:val="0"/>
                  <w:marRight w:val="0"/>
                  <w:marTop w:val="0"/>
                  <w:marBottom w:val="0"/>
                  <w:divBdr>
                    <w:top w:val="none" w:sz="0" w:space="0" w:color="auto"/>
                    <w:left w:val="none" w:sz="0" w:space="0" w:color="auto"/>
                    <w:bottom w:val="none" w:sz="0" w:space="0" w:color="auto"/>
                    <w:right w:val="none" w:sz="0" w:space="0" w:color="auto"/>
                  </w:divBdr>
                </w:div>
              </w:divsChild>
            </w:div>
            <w:div w:id="4094293">
              <w:marLeft w:val="0"/>
              <w:marRight w:val="0"/>
              <w:marTop w:val="0"/>
              <w:marBottom w:val="0"/>
              <w:divBdr>
                <w:top w:val="none" w:sz="0" w:space="0" w:color="auto"/>
                <w:left w:val="none" w:sz="0" w:space="0" w:color="auto"/>
                <w:bottom w:val="none" w:sz="0" w:space="0" w:color="auto"/>
                <w:right w:val="none" w:sz="0" w:space="0" w:color="auto"/>
              </w:divBdr>
              <w:divsChild>
                <w:div w:id="2244028">
                  <w:marLeft w:val="0"/>
                  <w:marRight w:val="0"/>
                  <w:marTop w:val="0"/>
                  <w:marBottom w:val="0"/>
                  <w:divBdr>
                    <w:top w:val="none" w:sz="0" w:space="0" w:color="auto"/>
                    <w:left w:val="none" w:sz="0" w:space="0" w:color="auto"/>
                    <w:bottom w:val="none" w:sz="0" w:space="0" w:color="auto"/>
                    <w:right w:val="none" w:sz="0" w:space="0" w:color="auto"/>
                  </w:divBdr>
                </w:div>
              </w:divsChild>
            </w:div>
            <w:div w:id="1945378398">
              <w:marLeft w:val="0"/>
              <w:marRight w:val="0"/>
              <w:marTop w:val="0"/>
              <w:marBottom w:val="0"/>
              <w:divBdr>
                <w:top w:val="none" w:sz="0" w:space="0" w:color="auto"/>
                <w:left w:val="none" w:sz="0" w:space="0" w:color="auto"/>
                <w:bottom w:val="none" w:sz="0" w:space="0" w:color="auto"/>
                <w:right w:val="none" w:sz="0" w:space="0" w:color="auto"/>
              </w:divBdr>
              <w:divsChild>
                <w:div w:id="1744445645">
                  <w:marLeft w:val="0"/>
                  <w:marRight w:val="0"/>
                  <w:marTop w:val="0"/>
                  <w:marBottom w:val="0"/>
                  <w:divBdr>
                    <w:top w:val="none" w:sz="0" w:space="0" w:color="auto"/>
                    <w:left w:val="none" w:sz="0" w:space="0" w:color="auto"/>
                    <w:bottom w:val="none" w:sz="0" w:space="0" w:color="auto"/>
                    <w:right w:val="none" w:sz="0" w:space="0" w:color="auto"/>
                  </w:divBdr>
                </w:div>
              </w:divsChild>
            </w:div>
            <w:div w:id="940333762">
              <w:marLeft w:val="0"/>
              <w:marRight w:val="0"/>
              <w:marTop w:val="0"/>
              <w:marBottom w:val="0"/>
              <w:divBdr>
                <w:top w:val="none" w:sz="0" w:space="0" w:color="auto"/>
                <w:left w:val="none" w:sz="0" w:space="0" w:color="auto"/>
                <w:bottom w:val="none" w:sz="0" w:space="0" w:color="auto"/>
                <w:right w:val="none" w:sz="0" w:space="0" w:color="auto"/>
              </w:divBdr>
              <w:divsChild>
                <w:div w:id="172576208">
                  <w:marLeft w:val="0"/>
                  <w:marRight w:val="0"/>
                  <w:marTop w:val="0"/>
                  <w:marBottom w:val="0"/>
                  <w:divBdr>
                    <w:top w:val="none" w:sz="0" w:space="0" w:color="auto"/>
                    <w:left w:val="none" w:sz="0" w:space="0" w:color="auto"/>
                    <w:bottom w:val="none" w:sz="0" w:space="0" w:color="auto"/>
                    <w:right w:val="none" w:sz="0" w:space="0" w:color="auto"/>
                  </w:divBdr>
                </w:div>
              </w:divsChild>
            </w:div>
            <w:div w:id="1433473867">
              <w:marLeft w:val="0"/>
              <w:marRight w:val="0"/>
              <w:marTop w:val="0"/>
              <w:marBottom w:val="0"/>
              <w:divBdr>
                <w:top w:val="none" w:sz="0" w:space="0" w:color="auto"/>
                <w:left w:val="none" w:sz="0" w:space="0" w:color="auto"/>
                <w:bottom w:val="none" w:sz="0" w:space="0" w:color="auto"/>
                <w:right w:val="none" w:sz="0" w:space="0" w:color="auto"/>
              </w:divBdr>
              <w:divsChild>
                <w:div w:id="1528906268">
                  <w:marLeft w:val="0"/>
                  <w:marRight w:val="0"/>
                  <w:marTop w:val="0"/>
                  <w:marBottom w:val="0"/>
                  <w:divBdr>
                    <w:top w:val="none" w:sz="0" w:space="0" w:color="auto"/>
                    <w:left w:val="none" w:sz="0" w:space="0" w:color="auto"/>
                    <w:bottom w:val="none" w:sz="0" w:space="0" w:color="auto"/>
                    <w:right w:val="none" w:sz="0" w:space="0" w:color="auto"/>
                  </w:divBdr>
                </w:div>
              </w:divsChild>
            </w:div>
            <w:div w:id="199704591">
              <w:marLeft w:val="0"/>
              <w:marRight w:val="0"/>
              <w:marTop w:val="0"/>
              <w:marBottom w:val="0"/>
              <w:divBdr>
                <w:top w:val="none" w:sz="0" w:space="0" w:color="auto"/>
                <w:left w:val="none" w:sz="0" w:space="0" w:color="auto"/>
                <w:bottom w:val="none" w:sz="0" w:space="0" w:color="auto"/>
                <w:right w:val="none" w:sz="0" w:space="0" w:color="auto"/>
              </w:divBdr>
              <w:divsChild>
                <w:div w:id="1017929968">
                  <w:marLeft w:val="0"/>
                  <w:marRight w:val="0"/>
                  <w:marTop w:val="0"/>
                  <w:marBottom w:val="0"/>
                  <w:divBdr>
                    <w:top w:val="none" w:sz="0" w:space="0" w:color="auto"/>
                    <w:left w:val="none" w:sz="0" w:space="0" w:color="auto"/>
                    <w:bottom w:val="none" w:sz="0" w:space="0" w:color="auto"/>
                    <w:right w:val="none" w:sz="0" w:space="0" w:color="auto"/>
                  </w:divBdr>
                </w:div>
              </w:divsChild>
            </w:div>
            <w:div w:id="619650729">
              <w:marLeft w:val="0"/>
              <w:marRight w:val="0"/>
              <w:marTop w:val="0"/>
              <w:marBottom w:val="0"/>
              <w:divBdr>
                <w:top w:val="none" w:sz="0" w:space="0" w:color="auto"/>
                <w:left w:val="none" w:sz="0" w:space="0" w:color="auto"/>
                <w:bottom w:val="none" w:sz="0" w:space="0" w:color="auto"/>
                <w:right w:val="none" w:sz="0" w:space="0" w:color="auto"/>
              </w:divBdr>
              <w:divsChild>
                <w:div w:id="257756979">
                  <w:marLeft w:val="0"/>
                  <w:marRight w:val="0"/>
                  <w:marTop w:val="0"/>
                  <w:marBottom w:val="0"/>
                  <w:divBdr>
                    <w:top w:val="none" w:sz="0" w:space="0" w:color="auto"/>
                    <w:left w:val="none" w:sz="0" w:space="0" w:color="auto"/>
                    <w:bottom w:val="none" w:sz="0" w:space="0" w:color="auto"/>
                    <w:right w:val="none" w:sz="0" w:space="0" w:color="auto"/>
                  </w:divBdr>
                </w:div>
              </w:divsChild>
            </w:div>
            <w:div w:id="134832999">
              <w:marLeft w:val="0"/>
              <w:marRight w:val="0"/>
              <w:marTop w:val="0"/>
              <w:marBottom w:val="0"/>
              <w:divBdr>
                <w:top w:val="none" w:sz="0" w:space="0" w:color="auto"/>
                <w:left w:val="none" w:sz="0" w:space="0" w:color="auto"/>
                <w:bottom w:val="none" w:sz="0" w:space="0" w:color="auto"/>
                <w:right w:val="none" w:sz="0" w:space="0" w:color="auto"/>
              </w:divBdr>
              <w:divsChild>
                <w:div w:id="1339186786">
                  <w:marLeft w:val="0"/>
                  <w:marRight w:val="0"/>
                  <w:marTop w:val="0"/>
                  <w:marBottom w:val="0"/>
                  <w:divBdr>
                    <w:top w:val="none" w:sz="0" w:space="0" w:color="auto"/>
                    <w:left w:val="none" w:sz="0" w:space="0" w:color="auto"/>
                    <w:bottom w:val="none" w:sz="0" w:space="0" w:color="auto"/>
                    <w:right w:val="none" w:sz="0" w:space="0" w:color="auto"/>
                  </w:divBdr>
                </w:div>
              </w:divsChild>
            </w:div>
            <w:div w:id="119156191">
              <w:marLeft w:val="0"/>
              <w:marRight w:val="0"/>
              <w:marTop w:val="0"/>
              <w:marBottom w:val="0"/>
              <w:divBdr>
                <w:top w:val="none" w:sz="0" w:space="0" w:color="auto"/>
                <w:left w:val="none" w:sz="0" w:space="0" w:color="auto"/>
                <w:bottom w:val="none" w:sz="0" w:space="0" w:color="auto"/>
                <w:right w:val="none" w:sz="0" w:space="0" w:color="auto"/>
              </w:divBdr>
              <w:divsChild>
                <w:div w:id="498428338">
                  <w:marLeft w:val="0"/>
                  <w:marRight w:val="0"/>
                  <w:marTop w:val="0"/>
                  <w:marBottom w:val="0"/>
                  <w:divBdr>
                    <w:top w:val="none" w:sz="0" w:space="0" w:color="auto"/>
                    <w:left w:val="none" w:sz="0" w:space="0" w:color="auto"/>
                    <w:bottom w:val="none" w:sz="0" w:space="0" w:color="auto"/>
                    <w:right w:val="none" w:sz="0" w:space="0" w:color="auto"/>
                  </w:divBdr>
                </w:div>
              </w:divsChild>
            </w:div>
            <w:div w:id="1088579280">
              <w:marLeft w:val="0"/>
              <w:marRight w:val="0"/>
              <w:marTop w:val="0"/>
              <w:marBottom w:val="0"/>
              <w:divBdr>
                <w:top w:val="none" w:sz="0" w:space="0" w:color="auto"/>
                <w:left w:val="none" w:sz="0" w:space="0" w:color="auto"/>
                <w:bottom w:val="none" w:sz="0" w:space="0" w:color="auto"/>
                <w:right w:val="none" w:sz="0" w:space="0" w:color="auto"/>
              </w:divBdr>
              <w:divsChild>
                <w:div w:id="1413350665">
                  <w:marLeft w:val="0"/>
                  <w:marRight w:val="0"/>
                  <w:marTop w:val="0"/>
                  <w:marBottom w:val="0"/>
                  <w:divBdr>
                    <w:top w:val="none" w:sz="0" w:space="0" w:color="auto"/>
                    <w:left w:val="none" w:sz="0" w:space="0" w:color="auto"/>
                    <w:bottom w:val="none" w:sz="0" w:space="0" w:color="auto"/>
                    <w:right w:val="none" w:sz="0" w:space="0" w:color="auto"/>
                  </w:divBdr>
                </w:div>
              </w:divsChild>
            </w:div>
            <w:div w:id="1729650691">
              <w:marLeft w:val="0"/>
              <w:marRight w:val="0"/>
              <w:marTop w:val="0"/>
              <w:marBottom w:val="0"/>
              <w:divBdr>
                <w:top w:val="none" w:sz="0" w:space="0" w:color="auto"/>
                <w:left w:val="none" w:sz="0" w:space="0" w:color="auto"/>
                <w:bottom w:val="none" w:sz="0" w:space="0" w:color="auto"/>
                <w:right w:val="none" w:sz="0" w:space="0" w:color="auto"/>
              </w:divBdr>
              <w:divsChild>
                <w:div w:id="1766535918">
                  <w:marLeft w:val="0"/>
                  <w:marRight w:val="0"/>
                  <w:marTop w:val="0"/>
                  <w:marBottom w:val="0"/>
                  <w:divBdr>
                    <w:top w:val="none" w:sz="0" w:space="0" w:color="auto"/>
                    <w:left w:val="none" w:sz="0" w:space="0" w:color="auto"/>
                    <w:bottom w:val="none" w:sz="0" w:space="0" w:color="auto"/>
                    <w:right w:val="none" w:sz="0" w:space="0" w:color="auto"/>
                  </w:divBdr>
                </w:div>
              </w:divsChild>
            </w:div>
            <w:div w:id="857817908">
              <w:marLeft w:val="0"/>
              <w:marRight w:val="0"/>
              <w:marTop w:val="0"/>
              <w:marBottom w:val="0"/>
              <w:divBdr>
                <w:top w:val="none" w:sz="0" w:space="0" w:color="auto"/>
                <w:left w:val="none" w:sz="0" w:space="0" w:color="auto"/>
                <w:bottom w:val="none" w:sz="0" w:space="0" w:color="auto"/>
                <w:right w:val="none" w:sz="0" w:space="0" w:color="auto"/>
              </w:divBdr>
              <w:divsChild>
                <w:div w:id="1813984778">
                  <w:marLeft w:val="0"/>
                  <w:marRight w:val="0"/>
                  <w:marTop w:val="0"/>
                  <w:marBottom w:val="0"/>
                  <w:divBdr>
                    <w:top w:val="none" w:sz="0" w:space="0" w:color="auto"/>
                    <w:left w:val="none" w:sz="0" w:space="0" w:color="auto"/>
                    <w:bottom w:val="none" w:sz="0" w:space="0" w:color="auto"/>
                    <w:right w:val="none" w:sz="0" w:space="0" w:color="auto"/>
                  </w:divBdr>
                </w:div>
              </w:divsChild>
            </w:div>
            <w:div w:id="1753892006">
              <w:marLeft w:val="0"/>
              <w:marRight w:val="0"/>
              <w:marTop w:val="0"/>
              <w:marBottom w:val="0"/>
              <w:divBdr>
                <w:top w:val="none" w:sz="0" w:space="0" w:color="auto"/>
                <w:left w:val="none" w:sz="0" w:space="0" w:color="auto"/>
                <w:bottom w:val="none" w:sz="0" w:space="0" w:color="auto"/>
                <w:right w:val="none" w:sz="0" w:space="0" w:color="auto"/>
              </w:divBdr>
              <w:divsChild>
                <w:div w:id="9298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33">
      <w:bodyDiv w:val="1"/>
      <w:marLeft w:val="0"/>
      <w:marRight w:val="0"/>
      <w:marTop w:val="0"/>
      <w:marBottom w:val="0"/>
      <w:divBdr>
        <w:top w:val="none" w:sz="0" w:space="0" w:color="auto"/>
        <w:left w:val="none" w:sz="0" w:space="0" w:color="auto"/>
        <w:bottom w:val="none" w:sz="0" w:space="0" w:color="auto"/>
        <w:right w:val="none" w:sz="0" w:space="0" w:color="auto"/>
      </w:divBdr>
    </w:div>
    <w:div w:id="570191739">
      <w:bodyDiv w:val="1"/>
      <w:marLeft w:val="0"/>
      <w:marRight w:val="0"/>
      <w:marTop w:val="0"/>
      <w:marBottom w:val="0"/>
      <w:divBdr>
        <w:top w:val="none" w:sz="0" w:space="0" w:color="auto"/>
        <w:left w:val="none" w:sz="0" w:space="0" w:color="auto"/>
        <w:bottom w:val="none" w:sz="0" w:space="0" w:color="auto"/>
        <w:right w:val="none" w:sz="0" w:space="0" w:color="auto"/>
      </w:divBdr>
      <w:divsChild>
        <w:div w:id="1210219622">
          <w:marLeft w:val="0"/>
          <w:marRight w:val="0"/>
          <w:marTop w:val="0"/>
          <w:marBottom w:val="0"/>
          <w:divBdr>
            <w:top w:val="none" w:sz="0" w:space="0" w:color="auto"/>
            <w:left w:val="none" w:sz="0" w:space="0" w:color="auto"/>
            <w:bottom w:val="none" w:sz="0" w:space="0" w:color="auto"/>
            <w:right w:val="none" w:sz="0" w:space="0" w:color="auto"/>
          </w:divBdr>
        </w:div>
        <w:div w:id="170871623">
          <w:marLeft w:val="0"/>
          <w:marRight w:val="0"/>
          <w:marTop w:val="0"/>
          <w:marBottom w:val="0"/>
          <w:divBdr>
            <w:top w:val="none" w:sz="0" w:space="0" w:color="auto"/>
            <w:left w:val="none" w:sz="0" w:space="0" w:color="auto"/>
            <w:bottom w:val="none" w:sz="0" w:space="0" w:color="auto"/>
            <w:right w:val="none" w:sz="0" w:space="0" w:color="auto"/>
          </w:divBdr>
        </w:div>
        <w:div w:id="2096201499">
          <w:marLeft w:val="0"/>
          <w:marRight w:val="0"/>
          <w:marTop w:val="0"/>
          <w:marBottom w:val="0"/>
          <w:divBdr>
            <w:top w:val="none" w:sz="0" w:space="0" w:color="auto"/>
            <w:left w:val="none" w:sz="0" w:space="0" w:color="auto"/>
            <w:bottom w:val="none" w:sz="0" w:space="0" w:color="auto"/>
            <w:right w:val="none" w:sz="0" w:space="0" w:color="auto"/>
          </w:divBdr>
        </w:div>
        <w:div w:id="1278173163">
          <w:marLeft w:val="0"/>
          <w:marRight w:val="0"/>
          <w:marTop w:val="0"/>
          <w:marBottom w:val="0"/>
          <w:divBdr>
            <w:top w:val="none" w:sz="0" w:space="0" w:color="auto"/>
            <w:left w:val="none" w:sz="0" w:space="0" w:color="auto"/>
            <w:bottom w:val="none" w:sz="0" w:space="0" w:color="auto"/>
            <w:right w:val="none" w:sz="0" w:space="0" w:color="auto"/>
          </w:divBdr>
        </w:div>
        <w:div w:id="1629703479">
          <w:marLeft w:val="0"/>
          <w:marRight w:val="0"/>
          <w:marTop w:val="0"/>
          <w:marBottom w:val="0"/>
          <w:divBdr>
            <w:top w:val="none" w:sz="0" w:space="0" w:color="auto"/>
            <w:left w:val="none" w:sz="0" w:space="0" w:color="auto"/>
            <w:bottom w:val="none" w:sz="0" w:space="0" w:color="auto"/>
            <w:right w:val="none" w:sz="0" w:space="0" w:color="auto"/>
          </w:divBdr>
        </w:div>
        <w:div w:id="1394352367">
          <w:marLeft w:val="0"/>
          <w:marRight w:val="0"/>
          <w:marTop w:val="0"/>
          <w:marBottom w:val="0"/>
          <w:divBdr>
            <w:top w:val="none" w:sz="0" w:space="0" w:color="auto"/>
            <w:left w:val="none" w:sz="0" w:space="0" w:color="auto"/>
            <w:bottom w:val="none" w:sz="0" w:space="0" w:color="auto"/>
            <w:right w:val="none" w:sz="0" w:space="0" w:color="auto"/>
          </w:divBdr>
        </w:div>
        <w:div w:id="264580681">
          <w:marLeft w:val="0"/>
          <w:marRight w:val="0"/>
          <w:marTop w:val="0"/>
          <w:marBottom w:val="0"/>
          <w:divBdr>
            <w:top w:val="none" w:sz="0" w:space="0" w:color="auto"/>
            <w:left w:val="none" w:sz="0" w:space="0" w:color="auto"/>
            <w:bottom w:val="none" w:sz="0" w:space="0" w:color="auto"/>
            <w:right w:val="none" w:sz="0" w:space="0" w:color="auto"/>
          </w:divBdr>
        </w:div>
        <w:div w:id="1242131915">
          <w:marLeft w:val="0"/>
          <w:marRight w:val="0"/>
          <w:marTop w:val="0"/>
          <w:marBottom w:val="0"/>
          <w:divBdr>
            <w:top w:val="none" w:sz="0" w:space="0" w:color="auto"/>
            <w:left w:val="none" w:sz="0" w:space="0" w:color="auto"/>
            <w:bottom w:val="none" w:sz="0" w:space="0" w:color="auto"/>
            <w:right w:val="none" w:sz="0" w:space="0" w:color="auto"/>
          </w:divBdr>
        </w:div>
        <w:div w:id="983856717">
          <w:marLeft w:val="0"/>
          <w:marRight w:val="0"/>
          <w:marTop w:val="0"/>
          <w:marBottom w:val="0"/>
          <w:divBdr>
            <w:top w:val="none" w:sz="0" w:space="0" w:color="auto"/>
            <w:left w:val="none" w:sz="0" w:space="0" w:color="auto"/>
            <w:bottom w:val="none" w:sz="0" w:space="0" w:color="auto"/>
            <w:right w:val="none" w:sz="0" w:space="0" w:color="auto"/>
          </w:divBdr>
        </w:div>
        <w:div w:id="233399049">
          <w:marLeft w:val="0"/>
          <w:marRight w:val="0"/>
          <w:marTop w:val="0"/>
          <w:marBottom w:val="0"/>
          <w:divBdr>
            <w:top w:val="none" w:sz="0" w:space="0" w:color="auto"/>
            <w:left w:val="none" w:sz="0" w:space="0" w:color="auto"/>
            <w:bottom w:val="none" w:sz="0" w:space="0" w:color="auto"/>
            <w:right w:val="none" w:sz="0" w:space="0" w:color="auto"/>
          </w:divBdr>
        </w:div>
        <w:div w:id="1964269065">
          <w:marLeft w:val="0"/>
          <w:marRight w:val="0"/>
          <w:marTop w:val="0"/>
          <w:marBottom w:val="0"/>
          <w:divBdr>
            <w:top w:val="none" w:sz="0" w:space="0" w:color="auto"/>
            <w:left w:val="none" w:sz="0" w:space="0" w:color="auto"/>
            <w:bottom w:val="none" w:sz="0" w:space="0" w:color="auto"/>
            <w:right w:val="none" w:sz="0" w:space="0" w:color="auto"/>
          </w:divBdr>
        </w:div>
      </w:divsChild>
    </w:div>
    <w:div w:id="571503501">
      <w:bodyDiv w:val="1"/>
      <w:marLeft w:val="0"/>
      <w:marRight w:val="0"/>
      <w:marTop w:val="0"/>
      <w:marBottom w:val="0"/>
      <w:divBdr>
        <w:top w:val="none" w:sz="0" w:space="0" w:color="auto"/>
        <w:left w:val="none" w:sz="0" w:space="0" w:color="auto"/>
        <w:bottom w:val="none" w:sz="0" w:space="0" w:color="auto"/>
        <w:right w:val="none" w:sz="0" w:space="0" w:color="auto"/>
      </w:divBdr>
      <w:divsChild>
        <w:div w:id="140272921">
          <w:marLeft w:val="0"/>
          <w:marRight w:val="0"/>
          <w:marTop w:val="0"/>
          <w:marBottom w:val="0"/>
          <w:divBdr>
            <w:top w:val="none" w:sz="0" w:space="0" w:color="auto"/>
            <w:left w:val="none" w:sz="0" w:space="0" w:color="auto"/>
            <w:bottom w:val="none" w:sz="0" w:space="0" w:color="auto"/>
            <w:right w:val="none" w:sz="0" w:space="0" w:color="auto"/>
          </w:divBdr>
        </w:div>
        <w:div w:id="386614134">
          <w:marLeft w:val="0"/>
          <w:marRight w:val="0"/>
          <w:marTop w:val="0"/>
          <w:marBottom w:val="0"/>
          <w:divBdr>
            <w:top w:val="none" w:sz="0" w:space="0" w:color="auto"/>
            <w:left w:val="none" w:sz="0" w:space="0" w:color="auto"/>
            <w:bottom w:val="none" w:sz="0" w:space="0" w:color="auto"/>
            <w:right w:val="none" w:sz="0" w:space="0" w:color="auto"/>
          </w:divBdr>
        </w:div>
      </w:divsChild>
    </w:div>
    <w:div w:id="588924615">
      <w:bodyDiv w:val="1"/>
      <w:marLeft w:val="0"/>
      <w:marRight w:val="0"/>
      <w:marTop w:val="0"/>
      <w:marBottom w:val="0"/>
      <w:divBdr>
        <w:top w:val="none" w:sz="0" w:space="0" w:color="auto"/>
        <w:left w:val="none" w:sz="0" w:space="0" w:color="auto"/>
        <w:bottom w:val="none" w:sz="0" w:space="0" w:color="auto"/>
        <w:right w:val="none" w:sz="0" w:space="0" w:color="auto"/>
      </w:divBdr>
      <w:divsChild>
        <w:div w:id="1904483362">
          <w:marLeft w:val="0"/>
          <w:marRight w:val="0"/>
          <w:marTop w:val="0"/>
          <w:marBottom w:val="0"/>
          <w:divBdr>
            <w:top w:val="none" w:sz="0" w:space="0" w:color="auto"/>
            <w:left w:val="none" w:sz="0" w:space="0" w:color="auto"/>
            <w:bottom w:val="none" w:sz="0" w:space="0" w:color="auto"/>
            <w:right w:val="none" w:sz="0" w:space="0" w:color="auto"/>
          </w:divBdr>
        </w:div>
        <w:div w:id="1358577987">
          <w:marLeft w:val="0"/>
          <w:marRight w:val="0"/>
          <w:marTop w:val="0"/>
          <w:marBottom w:val="0"/>
          <w:divBdr>
            <w:top w:val="none" w:sz="0" w:space="0" w:color="auto"/>
            <w:left w:val="none" w:sz="0" w:space="0" w:color="auto"/>
            <w:bottom w:val="none" w:sz="0" w:space="0" w:color="auto"/>
            <w:right w:val="none" w:sz="0" w:space="0" w:color="auto"/>
          </w:divBdr>
        </w:div>
        <w:div w:id="1307733947">
          <w:marLeft w:val="0"/>
          <w:marRight w:val="0"/>
          <w:marTop w:val="0"/>
          <w:marBottom w:val="0"/>
          <w:divBdr>
            <w:top w:val="none" w:sz="0" w:space="0" w:color="auto"/>
            <w:left w:val="none" w:sz="0" w:space="0" w:color="auto"/>
            <w:bottom w:val="none" w:sz="0" w:space="0" w:color="auto"/>
            <w:right w:val="none" w:sz="0" w:space="0" w:color="auto"/>
          </w:divBdr>
        </w:div>
        <w:div w:id="312876645">
          <w:marLeft w:val="0"/>
          <w:marRight w:val="0"/>
          <w:marTop w:val="0"/>
          <w:marBottom w:val="0"/>
          <w:divBdr>
            <w:top w:val="none" w:sz="0" w:space="0" w:color="auto"/>
            <w:left w:val="none" w:sz="0" w:space="0" w:color="auto"/>
            <w:bottom w:val="none" w:sz="0" w:space="0" w:color="auto"/>
            <w:right w:val="none" w:sz="0" w:space="0" w:color="auto"/>
          </w:divBdr>
        </w:div>
        <w:div w:id="550313549">
          <w:marLeft w:val="0"/>
          <w:marRight w:val="0"/>
          <w:marTop w:val="0"/>
          <w:marBottom w:val="0"/>
          <w:divBdr>
            <w:top w:val="none" w:sz="0" w:space="0" w:color="auto"/>
            <w:left w:val="none" w:sz="0" w:space="0" w:color="auto"/>
            <w:bottom w:val="none" w:sz="0" w:space="0" w:color="auto"/>
            <w:right w:val="none" w:sz="0" w:space="0" w:color="auto"/>
          </w:divBdr>
        </w:div>
        <w:div w:id="177014015">
          <w:marLeft w:val="0"/>
          <w:marRight w:val="0"/>
          <w:marTop w:val="0"/>
          <w:marBottom w:val="0"/>
          <w:divBdr>
            <w:top w:val="none" w:sz="0" w:space="0" w:color="auto"/>
            <w:left w:val="none" w:sz="0" w:space="0" w:color="auto"/>
            <w:bottom w:val="none" w:sz="0" w:space="0" w:color="auto"/>
            <w:right w:val="none" w:sz="0" w:space="0" w:color="auto"/>
          </w:divBdr>
        </w:div>
        <w:div w:id="584267222">
          <w:marLeft w:val="0"/>
          <w:marRight w:val="0"/>
          <w:marTop w:val="0"/>
          <w:marBottom w:val="0"/>
          <w:divBdr>
            <w:top w:val="none" w:sz="0" w:space="0" w:color="auto"/>
            <w:left w:val="none" w:sz="0" w:space="0" w:color="auto"/>
            <w:bottom w:val="none" w:sz="0" w:space="0" w:color="auto"/>
            <w:right w:val="none" w:sz="0" w:space="0" w:color="auto"/>
          </w:divBdr>
        </w:div>
        <w:div w:id="1655572030">
          <w:marLeft w:val="0"/>
          <w:marRight w:val="0"/>
          <w:marTop w:val="0"/>
          <w:marBottom w:val="0"/>
          <w:divBdr>
            <w:top w:val="none" w:sz="0" w:space="0" w:color="auto"/>
            <w:left w:val="none" w:sz="0" w:space="0" w:color="auto"/>
            <w:bottom w:val="none" w:sz="0" w:space="0" w:color="auto"/>
            <w:right w:val="none" w:sz="0" w:space="0" w:color="auto"/>
          </w:divBdr>
        </w:div>
        <w:div w:id="1932665215">
          <w:marLeft w:val="0"/>
          <w:marRight w:val="0"/>
          <w:marTop w:val="0"/>
          <w:marBottom w:val="0"/>
          <w:divBdr>
            <w:top w:val="none" w:sz="0" w:space="0" w:color="auto"/>
            <w:left w:val="none" w:sz="0" w:space="0" w:color="auto"/>
            <w:bottom w:val="none" w:sz="0" w:space="0" w:color="auto"/>
            <w:right w:val="none" w:sz="0" w:space="0" w:color="auto"/>
          </w:divBdr>
        </w:div>
      </w:divsChild>
    </w:div>
    <w:div w:id="599067013">
      <w:bodyDiv w:val="1"/>
      <w:marLeft w:val="0"/>
      <w:marRight w:val="0"/>
      <w:marTop w:val="0"/>
      <w:marBottom w:val="0"/>
      <w:divBdr>
        <w:top w:val="none" w:sz="0" w:space="0" w:color="auto"/>
        <w:left w:val="none" w:sz="0" w:space="0" w:color="auto"/>
        <w:bottom w:val="none" w:sz="0" w:space="0" w:color="auto"/>
        <w:right w:val="none" w:sz="0" w:space="0" w:color="auto"/>
      </w:divBdr>
      <w:divsChild>
        <w:div w:id="1239638190">
          <w:marLeft w:val="0"/>
          <w:marRight w:val="0"/>
          <w:marTop w:val="0"/>
          <w:marBottom w:val="0"/>
          <w:divBdr>
            <w:top w:val="none" w:sz="0" w:space="0" w:color="auto"/>
            <w:left w:val="none" w:sz="0" w:space="0" w:color="auto"/>
            <w:bottom w:val="none" w:sz="0" w:space="0" w:color="auto"/>
            <w:right w:val="none" w:sz="0" w:space="0" w:color="auto"/>
          </w:divBdr>
          <w:divsChild>
            <w:div w:id="638070742">
              <w:marLeft w:val="0"/>
              <w:marRight w:val="0"/>
              <w:marTop w:val="0"/>
              <w:marBottom w:val="0"/>
              <w:divBdr>
                <w:top w:val="none" w:sz="0" w:space="0" w:color="auto"/>
                <w:left w:val="none" w:sz="0" w:space="0" w:color="auto"/>
                <w:bottom w:val="none" w:sz="0" w:space="0" w:color="auto"/>
                <w:right w:val="none" w:sz="0" w:space="0" w:color="auto"/>
              </w:divBdr>
              <w:divsChild>
                <w:div w:id="1401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029">
      <w:bodyDiv w:val="1"/>
      <w:marLeft w:val="0"/>
      <w:marRight w:val="0"/>
      <w:marTop w:val="0"/>
      <w:marBottom w:val="0"/>
      <w:divBdr>
        <w:top w:val="none" w:sz="0" w:space="0" w:color="auto"/>
        <w:left w:val="none" w:sz="0" w:space="0" w:color="auto"/>
        <w:bottom w:val="none" w:sz="0" w:space="0" w:color="auto"/>
        <w:right w:val="none" w:sz="0" w:space="0" w:color="auto"/>
      </w:divBdr>
      <w:divsChild>
        <w:div w:id="1297443318">
          <w:marLeft w:val="0"/>
          <w:marRight w:val="0"/>
          <w:marTop w:val="0"/>
          <w:marBottom w:val="0"/>
          <w:divBdr>
            <w:top w:val="none" w:sz="0" w:space="0" w:color="auto"/>
            <w:left w:val="none" w:sz="0" w:space="0" w:color="auto"/>
            <w:bottom w:val="none" w:sz="0" w:space="0" w:color="auto"/>
            <w:right w:val="none" w:sz="0" w:space="0" w:color="auto"/>
          </w:divBdr>
          <w:divsChild>
            <w:div w:id="191191785">
              <w:marLeft w:val="0"/>
              <w:marRight w:val="0"/>
              <w:marTop w:val="0"/>
              <w:marBottom w:val="0"/>
              <w:divBdr>
                <w:top w:val="none" w:sz="0" w:space="0" w:color="auto"/>
                <w:left w:val="none" w:sz="0" w:space="0" w:color="auto"/>
                <w:bottom w:val="none" w:sz="0" w:space="0" w:color="auto"/>
                <w:right w:val="none" w:sz="0" w:space="0" w:color="auto"/>
              </w:divBdr>
              <w:divsChild>
                <w:div w:id="768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3790">
      <w:bodyDiv w:val="1"/>
      <w:marLeft w:val="0"/>
      <w:marRight w:val="0"/>
      <w:marTop w:val="0"/>
      <w:marBottom w:val="0"/>
      <w:divBdr>
        <w:top w:val="none" w:sz="0" w:space="0" w:color="auto"/>
        <w:left w:val="none" w:sz="0" w:space="0" w:color="auto"/>
        <w:bottom w:val="none" w:sz="0" w:space="0" w:color="auto"/>
        <w:right w:val="none" w:sz="0" w:space="0" w:color="auto"/>
      </w:divBdr>
      <w:divsChild>
        <w:div w:id="63262372">
          <w:marLeft w:val="0"/>
          <w:marRight w:val="0"/>
          <w:marTop w:val="0"/>
          <w:marBottom w:val="0"/>
          <w:divBdr>
            <w:top w:val="none" w:sz="0" w:space="0" w:color="auto"/>
            <w:left w:val="none" w:sz="0" w:space="0" w:color="auto"/>
            <w:bottom w:val="none" w:sz="0" w:space="0" w:color="auto"/>
            <w:right w:val="none" w:sz="0" w:space="0" w:color="auto"/>
          </w:divBdr>
        </w:div>
        <w:div w:id="387923310">
          <w:marLeft w:val="0"/>
          <w:marRight w:val="0"/>
          <w:marTop w:val="0"/>
          <w:marBottom w:val="0"/>
          <w:divBdr>
            <w:top w:val="none" w:sz="0" w:space="0" w:color="auto"/>
            <w:left w:val="none" w:sz="0" w:space="0" w:color="auto"/>
            <w:bottom w:val="none" w:sz="0" w:space="0" w:color="auto"/>
            <w:right w:val="none" w:sz="0" w:space="0" w:color="auto"/>
          </w:divBdr>
        </w:div>
        <w:div w:id="1373842626">
          <w:marLeft w:val="0"/>
          <w:marRight w:val="0"/>
          <w:marTop w:val="0"/>
          <w:marBottom w:val="0"/>
          <w:divBdr>
            <w:top w:val="none" w:sz="0" w:space="0" w:color="auto"/>
            <w:left w:val="none" w:sz="0" w:space="0" w:color="auto"/>
            <w:bottom w:val="none" w:sz="0" w:space="0" w:color="auto"/>
            <w:right w:val="none" w:sz="0" w:space="0" w:color="auto"/>
          </w:divBdr>
        </w:div>
        <w:div w:id="701634894">
          <w:marLeft w:val="0"/>
          <w:marRight w:val="0"/>
          <w:marTop w:val="0"/>
          <w:marBottom w:val="0"/>
          <w:divBdr>
            <w:top w:val="none" w:sz="0" w:space="0" w:color="auto"/>
            <w:left w:val="none" w:sz="0" w:space="0" w:color="auto"/>
            <w:bottom w:val="none" w:sz="0" w:space="0" w:color="auto"/>
            <w:right w:val="none" w:sz="0" w:space="0" w:color="auto"/>
          </w:divBdr>
        </w:div>
        <w:div w:id="1250313083">
          <w:marLeft w:val="0"/>
          <w:marRight w:val="0"/>
          <w:marTop w:val="0"/>
          <w:marBottom w:val="0"/>
          <w:divBdr>
            <w:top w:val="none" w:sz="0" w:space="0" w:color="auto"/>
            <w:left w:val="none" w:sz="0" w:space="0" w:color="auto"/>
            <w:bottom w:val="none" w:sz="0" w:space="0" w:color="auto"/>
            <w:right w:val="none" w:sz="0" w:space="0" w:color="auto"/>
          </w:divBdr>
        </w:div>
        <w:div w:id="1796867499">
          <w:marLeft w:val="0"/>
          <w:marRight w:val="0"/>
          <w:marTop w:val="0"/>
          <w:marBottom w:val="0"/>
          <w:divBdr>
            <w:top w:val="none" w:sz="0" w:space="0" w:color="auto"/>
            <w:left w:val="none" w:sz="0" w:space="0" w:color="auto"/>
            <w:bottom w:val="none" w:sz="0" w:space="0" w:color="auto"/>
            <w:right w:val="none" w:sz="0" w:space="0" w:color="auto"/>
          </w:divBdr>
        </w:div>
        <w:div w:id="1935893799">
          <w:marLeft w:val="0"/>
          <w:marRight w:val="0"/>
          <w:marTop w:val="0"/>
          <w:marBottom w:val="0"/>
          <w:divBdr>
            <w:top w:val="none" w:sz="0" w:space="0" w:color="auto"/>
            <w:left w:val="none" w:sz="0" w:space="0" w:color="auto"/>
            <w:bottom w:val="none" w:sz="0" w:space="0" w:color="auto"/>
            <w:right w:val="none" w:sz="0" w:space="0" w:color="auto"/>
          </w:divBdr>
        </w:div>
      </w:divsChild>
    </w:div>
    <w:div w:id="627125518">
      <w:bodyDiv w:val="1"/>
      <w:marLeft w:val="0"/>
      <w:marRight w:val="0"/>
      <w:marTop w:val="0"/>
      <w:marBottom w:val="0"/>
      <w:divBdr>
        <w:top w:val="none" w:sz="0" w:space="0" w:color="auto"/>
        <w:left w:val="none" w:sz="0" w:space="0" w:color="auto"/>
        <w:bottom w:val="none" w:sz="0" w:space="0" w:color="auto"/>
        <w:right w:val="none" w:sz="0" w:space="0" w:color="auto"/>
      </w:divBdr>
      <w:divsChild>
        <w:div w:id="1619481436">
          <w:marLeft w:val="0"/>
          <w:marRight w:val="0"/>
          <w:marTop w:val="0"/>
          <w:marBottom w:val="0"/>
          <w:divBdr>
            <w:top w:val="none" w:sz="0" w:space="0" w:color="auto"/>
            <w:left w:val="none" w:sz="0" w:space="0" w:color="auto"/>
            <w:bottom w:val="none" w:sz="0" w:space="0" w:color="auto"/>
            <w:right w:val="none" w:sz="0" w:space="0" w:color="auto"/>
          </w:divBdr>
        </w:div>
        <w:div w:id="185674249">
          <w:marLeft w:val="0"/>
          <w:marRight w:val="0"/>
          <w:marTop w:val="0"/>
          <w:marBottom w:val="0"/>
          <w:divBdr>
            <w:top w:val="none" w:sz="0" w:space="0" w:color="auto"/>
            <w:left w:val="none" w:sz="0" w:space="0" w:color="auto"/>
            <w:bottom w:val="none" w:sz="0" w:space="0" w:color="auto"/>
            <w:right w:val="none" w:sz="0" w:space="0" w:color="auto"/>
          </w:divBdr>
        </w:div>
        <w:div w:id="715082359">
          <w:marLeft w:val="0"/>
          <w:marRight w:val="0"/>
          <w:marTop w:val="0"/>
          <w:marBottom w:val="0"/>
          <w:divBdr>
            <w:top w:val="none" w:sz="0" w:space="0" w:color="auto"/>
            <w:left w:val="none" w:sz="0" w:space="0" w:color="auto"/>
            <w:bottom w:val="none" w:sz="0" w:space="0" w:color="auto"/>
            <w:right w:val="none" w:sz="0" w:space="0" w:color="auto"/>
          </w:divBdr>
        </w:div>
        <w:div w:id="1582912545">
          <w:marLeft w:val="0"/>
          <w:marRight w:val="0"/>
          <w:marTop w:val="0"/>
          <w:marBottom w:val="0"/>
          <w:divBdr>
            <w:top w:val="none" w:sz="0" w:space="0" w:color="auto"/>
            <w:left w:val="none" w:sz="0" w:space="0" w:color="auto"/>
            <w:bottom w:val="none" w:sz="0" w:space="0" w:color="auto"/>
            <w:right w:val="none" w:sz="0" w:space="0" w:color="auto"/>
          </w:divBdr>
        </w:div>
      </w:divsChild>
    </w:div>
    <w:div w:id="634019129">
      <w:bodyDiv w:val="1"/>
      <w:marLeft w:val="0"/>
      <w:marRight w:val="0"/>
      <w:marTop w:val="0"/>
      <w:marBottom w:val="0"/>
      <w:divBdr>
        <w:top w:val="none" w:sz="0" w:space="0" w:color="auto"/>
        <w:left w:val="none" w:sz="0" w:space="0" w:color="auto"/>
        <w:bottom w:val="none" w:sz="0" w:space="0" w:color="auto"/>
        <w:right w:val="none" w:sz="0" w:space="0" w:color="auto"/>
      </w:divBdr>
      <w:divsChild>
        <w:div w:id="1322540355">
          <w:marLeft w:val="0"/>
          <w:marRight w:val="0"/>
          <w:marTop w:val="0"/>
          <w:marBottom w:val="0"/>
          <w:divBdr>
            <w:top w:val="none" w:sz="0" w:space="0" w:color="auto"/>
            <w:left w:val="none" w:sz="0" w:space="0" w:color="auto"/>
            <w:bottom w:val="none" w:sz="0" w:space="0" w:color="auto"/>
            <w:right w:val="none" w:sz="0" w:space="0" w:color="auto"/>
          </w:divBdr>
        </w:div>
        <w:div w:id="1880166846">
          <w:marLeft w:val="0"/>
          <w:marRight w:val="0"/>
          <w:marTop w:val="0"/>
          <w:marBottom w:val="0"/>
          <w:divBdr>
            <w:top w:val="none" w:sz="0" w:space="0" w:color="auto"/>
            <w:left w:val="none" w:sz="0" w:space="0" w:color="auto"/>
            <w:bottom w:val="none" w:sz="0" w:space="0" w:color="auto"/>
            <w:right w:val="none" w:sz="0" w:space="0" w:color="auto"/>
          </w:divBdr>
        </w:div>
        <w:div w:id="627245469">
          <w:marLeft w:val="0"/>
          <w:marRight w:val="0"/>
          <w:marTop w:val="0"/>
          <w:marBottom w:val="0"/>
          <w:divBdr>
            <w:top w:val="none" w:sz="0" w:space="0" w:color="auto"/>
            <w:left w:val="none" w:sz="0" w:space="0" w:color="auto"/>
            <w:bottom w:val="none" w:sz="0" w:space="0" w:color="auto"/>
            <w:right w:val="none" w:sz="0" w:space="0" w:color="auto"/>
          </w:divBdr>
        </w:div>
        <w:div w:id="1839996619">
          <w:marLeft w:val="0"/>
          <w:marRight w:val="0"/>
          <w:marTop w:val="0"/>
          <w:marBottom w:val="0"/>
          <w:divBdr>
            <w:top w:val="none" w:sz="0" w:space="0" w:color="auto"/>
            <w:left w:val="none" w:sz="0" w:space="0" w:color="auto"/>
            <w:bottom w:val="none" w:sz="0" w:space="0" w:color="auto"/>
            <w:right w:val="none" w:sz="0" w:space="0" w:color="auto"/>
          </w:divBdr>
        </w:div>
        <w:div w:id="1644236398">
          <w:marLeft w:val="0"/>
          <w:marRight w:val="0"/>
          <w:marTop w:val="0"/>
          <w:marBottom w:val="0"/>
          <w:divBdr>
            <w:top w:val="none" w:sz="0" w:space="0" w:color="auto"/>
            <w:left w:val="none" w:sz="0" w:space="0" w:color="auto"/>
            <w:bottom w:val="none" w:sz="0" w:space="0" w:color="auto"/>
            <w:right w:val="none" w:sz="0" w:space="0" w:color="auto"/>
          </w:divBdr>
        </w:div>
        <w:div w:id="750465083">
          <w:marLeft w:val="0"/>
          <w:marRight w:val="0"/>
          <w:marTop w:val="0"/>
          <w:marBottom w:val="0"/>
          <w:divBdr>
            <w:top w:val="none" w:sz="0" w:space="0" w:color="auto"/>
            <w:left w:val="none" w:sz="0" w:space="0" w:color="auto"/>
            <w:bottom w:val="none" w:sz="0" w:space="0" w:color="auto"/>
            <w:right w:val="none" w:sz="0" w:space="0" w:color="auto"/>
          </w:divBdr>
        </w:div>
        <w:div w:id="1342439805">
          <w:marLeft w:val="0"/>
          <w:marRight w:val="0"/>
          <w:marTop w:val="0"/>
          <w:marBottom w:val="0"/>
          <w:divBdr>
            <w:top w:val="none" w:sz="0" w:space="0" w:color="auto"/>
            <w:left w:val="none" w:sz="0" w:space="0" w:color="auto"/>
            <w:bottom w:val="none" w:sz="0" w:space="0" w:color="auto"/>
            <w:right w:val="none" w:sz="0" w:space="0" w:color="auto"/>
          </w:divBdr>
        </w:div>
        <w:div w:id="622004053">
          <w:marLeft w:val="0"/>
          <w:marRight w:val="0"/>
          <w:marTop w:val="0"/>
          <w:marBottom w:val="0"/>
          <w:divBdr>
            <w:top w:val="none" w:sz="0" w:space="0" w:color="auto"/>
            <w:left w:val="none" w:sz="0" w:space="0" w:color="auto"/>
            <w:bottom w:val="none" w:sz="0" w:space="0" w:color="auto"/>
            <w:right w:val="none" w:sz="0" w:space="0" w:color="auto"/>
          </w:divBdr>
        </w:div>
        <w:div w:id="1599825379">
          <w:marLeft w:val="0"/>
          <w:marRight w:val="0"/>
          <w:marTop w:val="0"/>
          <w:marBottom w:val="0"/>
          <w:divBdr>
            <w:top w:val="none" w:sz="0" w:space="0" w:color="auto"/>
            <w:left w:val="none" w:sz="0" w:space="0" w:color="auto"/>
            <w:bottom w:val="none" w:sz="0" w:space="0" w:color="auto"/>
            <w:right w:val="none" w:sz="0" w:space="0" w:color="auto"/>
          </w:divBdr>
        </w:div>
        <w:div w:id="1547987119">
          <w:marLeft w:val="0"/>
          <w:marRight w:val="0"/>
          <w:marTop w:val="0"/>
          <w:marBottom w:val="0"/>
          <w:divBdr>
            <w:top w:val="none" w:sz="0" w:space="0" w:color="auto"/>
            <w:left w:val="none" w:sz="0" w:space="0" w:color="auto"/>
            <w:bottom w:val="none" w:sz="0" w:space="0" w:color="auto"/>
            <w:right w:val="none" w:sz="0" w:space="0" w:color="auto"/>
          </w:divBdr>
        </w:div>
        <w:div w:id="797186631">
          <w:marLeft w:val="0"/>
          <w:marRight w:val="0"/>
          <w:marTop w:val="0"/>
          <w:marBottom w:val="0"/>
          <w:divBdr>
            <w:top w:val="none" w:sz="0" w:space="0" w:color="auto"/>
            <w:left w:val="none" w:sz="0" w:space="0" w:color="auto"/>
            <w:bottom w:val="none" w:sz="0" w:space="0" w:color="auto"/>
            <w:right w:val="none" w:sz="0" w:space="0" w:color="auto"/>
          </w:divBdr>
        </w:div>
        <w:div w:id="621611602">
          <w:marLeft w:val="0"/>
          <w:marRight w:val="0"/>
          <w:marTop w:val="0"/>
          <w:marBottom w:val="0"/>
          <w:divBdr>
            <w:top w:val="none" w:sz="0" w:space="0" w:color="auto"/>
            <w:left w:val="none" w:sz="0" w:space="0" w:color="auto"/>
            <w:bottom w:val="none" w:sz="0" w:space="0" w:color="auto"/>
            <w:right w:val="none" w:sz="0" w:space="0" w:color="auto"/>
          </w:divBdr>
        </w:div>
        <w:div w:id="1778405768">
          <w:marLeft w:val="0"/>
          <w:marRight w:val="0"/>
          <w:marTop w:val="0"/>
          <w:marBottom w:val="0"/>
          <w:divBdr>
            <w:top w:val="none" w:sz="0" w:space="0" w:color="auto"/>
            <w:left w:val="none" w:sz="0" w:space="0" w:color="auto"/>
            <w:bottom w:val="none" w:sz="0" w:space="0" w:color="auto"/>
            <w:right w:val="none" w:sz="0" w:space="0" w:color="auto"/>
          </w:divBdr>
        </w:div>
        <w:div w:id="2026709556">
          <w:marLeft w:val="0"/>
          <w:marRight w:val="0"/>
          <w:marTop w:val="0"/>
          <w:marBottom w:val="0"/>
          <w:divBdr>
            <w:top w:val="none" w:sz="0" w:space="0" w:color="auto"/>
            <w:left w:val="none" w:sz="0" w:space="0" w:color="auto"/>
            <w:bottom w:val="none" w:sz="0" w:space="0" w:color="auto"/>
            <w:right w:val="none" w:sz="0" w:space="0" w:color="auto"/>
          </w:divBdr>
        </w:div>
      </w:divsChild>
    </w:div>
    <w:div w:id="637879496">
      <w:bodyDiv w:val="1"/>
      <w:marLeft w:val="0"/>
      <w:marRight w:val="0"/>
      <w:marTop w:val="0"/>
      <w:marBottom w:val="0"/>
      <w:divBdr>
        <w:top w:val="none" w:sz="0" w:space="0" w:color="auto"/>
        <w:left w:val="none" w:sz="0" w:space="0" w:color="auto"/>
        <w:bottom w:val="none" w:sz="0" w:space="0" w:color="auto"/>
        <w:right w:val="none" w:sz="0" w:space="0" w:color="auto"/>
      </w:divBdr>
      <w:divsChild>
        <w:div w:id="808089793">
          <w:marLeft w:val="0"/>
          <w:marRight w:val="0"/>
          <w:marTop w:val="0"/>
          <w:marBottom w:val="0"/>
          <w:divBdr>
            <w:top w:val="none" w:sz="0" w:space="0" w:color="auto"/>
            <w:left w:val="none" w:sz="0" w:space="0" w:color="auto"/>
            <w:bottom w:val="none" w:sz="0" w:space="0" w:color="auto"/>
            <w:right w:val="none" w:sz="0" w:space="0" w:color="auto"/>
          </w:divBdr>
          <w:divsChild>
            <w:div w:id="1476603126">
              <w:marLeft w:val="0"/>
              <w:marRight w:val="0"/>
              <w:marTop w:val="0"/>
              <w:marBottom w:val="0"/>
              <w:divBdr>
                <w:top w:val="none" w:sz="0" w:space="0" w:color="auto"/>
                <w:left w:val="none" w:sz="0" w:space="0" w:color="auto"/>
                <w:bottom w:val="none" w:sz="0" w:space="0" w:color="auto"/>
                <w:right w:val="none" w:sz="0" w:space="0" w:color="auto"/>
              </w:divBdr>
              <w:divsChild>
                <w:div w:id="416488973">
                  <w:marLeft w:val="0"/>
                  <w:marRight w:val="0"/>
                  <w:marTop w:val="0"/>
                  <w:marBottom w:val="0"/>
                  <w:divBdr>
                    <w:top w:val="none" w:sz="0" w:space="0" w:color="auto"/>
                    <w:left w:val="none" w:sz="0" w:space="0" w:color="auto"/>
                    <w:bottom w:val="none" w:sz="0" w:space="0" w:color="auto"/>
                    <w:right w:val="none" w:sz="0" w:space="0" w:color="auto"/>
                  </w:divBdr>
                </w:div>
              </w:divsChild>
            </w:div>
            <w:div w:id="770516589">
              <w:marLeft w:val="0"/>
              <w:marRight w:val="0"/>
              <w:marTop w:val="0"/>
              <w:marBottom w:val="0"/>
              <w:divBdr>
                <w:top w:val="none" w:sz="0" w:space="0" w:color="auto"/>
                <w:left w:val="none" w:sz="0" w:space="0" w:color="auto"/>
                <w:bottom w:val="none" w:sz="0" w:space="0" w:color="auto"/>
                <w:right w:val="none" w:sz="0" w:space="0" w:color="auto"/>
              </w:divBdr>
              <w:divsChild>
                <w:div w:id="1962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50888">
      <w:bodyDiv w:val="1"/>
      <w:marLeft w:val="0"/>
      <w:marRight w:val="0"/>
      <w:marTop w:val="0"/>
      <w:marBottom w:val="0"/>
      <w:divBdr>
        <w:top w:val="none" w:sz="0" w:space="0" w:color="auto"/>
        <w:left w:val="none" w:sz="0" w:space="0" w:color="auto"/>
        <w:bottom w:val="none" w:sz="0" w:space="0" w:color="auto"/>
        <w:right w:val="none" w:sz="0" w:space="0" w:color="auto"/>
      </w:divBdr>
      <w:divsChild>
        <w:div w:id="1424061115">
          <w:marLeft w:val="0"/>
          <w:marRight w:val="0"/>
          <w:marTop w:val="0"/>
          <w:marBottom w:val="0"/>
          <w:divBdr>
            <w:top w:val="none" w:sz="0" w:space="0" w:color="auto"/>
            <w:left w:val="none" w:sz="0" w:space="0" w:color="auto"/>
            <w:bottom w:val="none" w:sz="0" w:space="0" w:color="auto"/>
            <w:right w:val="none" w:sz="0" w:space="0" w:color="auto"/>
          </w:divBdr>
          <w:divsChild>
            <w:div w:id="716053568">
              <w:marLeft w:val="0"/>
              <w:marRight w:val="0"/>
              <w:marTop w:val="0"/>
              <w:marBottom w:val="0"/>
              <w:divBdr>
                <w:top w:val="none" w:sz="0" w:space="0" w:color="auto"/>
                <w:left w:val="none" w:sz="0" w:space="0" w:color="auto"/>
                <w:bottom w:val="none" w:sz="0" w:space="0" w:color="auto"/>
                <w:right w:val="none" w:sz="0" w:space="0" w:color="auto"/>
              </w:divBdr>
              <w:divsChild>
                <w:div w:id="18575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5325">
      <w:bodyDiv w:val="1"/>
      <w:marLeft w:val="0"/>
      <w:marRight w:val="0"/>
      <w:marTop w:val="0"/>
      <w:marBottom w:val="0"/>
      <w:divBdr>
        <w:top w:val="none" w:sz="0" w:space="0" w:color="auto"/>
        <w:left w:val="none" w:sz="0" w:space="0" w:color="auto"/>
        <w:bottom w:val="none" w:sz="0" w:space="0" w:color="auto"/>
        <w:right w:val="none" w:sz="0" w:space="0" w:color="auto"/>
      </w:divBdr>
      <w:divsChild>
        <w:div w:id="918098633">
          <w:marLeft w:val="0"/>
          <w:marRight w:val="0"/>
          <w:marTop w:val="0"/>
          <w:marBottom w:val="0"/>
          <w:divBdr>
            <w:top w:val="none" w:sz="0" w:space="0" w:color="auto"/>
            <w:left w:val="none" w:sz="0" w:space="0" w:color="auto"/>
            <w:bottom w:val="none" w:sz="0" w:space="0" w:color="auto"/>
            <w:right w:val="none" w:sz="0" w:space="0" w:color="auto"/>
          </w:divBdr>
          <w:divsChild>
            <w:div w:id="1552156227">
              <w:marLeft w:val="0"/>
              <w:marRight w:val="0"/>
              <w:marTop w:val="0"/>
              <w:marBottom w:val="0"/>
              <w:divBdr>
                <w:top w:val="none" w:sz="0" w:space="0" w:color="auto"/>
                <w:left w:val="none" w:sz="0" w:space="0" w:color="auto"/>
                <w:bottom w:val="none" w:sz="0" w:space="0" w:color="auto"/>
                <w:right w:val="none" w:sz="0" w:space="0" w:color="auto"/>
              </w:divBdr>
              <w:divsChild>
                <w:div w:id="15923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75">
      <w:bodyDiv w:val="1"/>
      <w:marLeft w:val="0"/>
      <w:marRight w:val="0"/>
      <w:marTop w:val="0"/>
      <w:marBottom w:val="0"/>
      <w:divBdr>
        <w:top w:val="none" w:sz="0" w:space="0" w:color="auto"/>
        <w:left w:val="none" w:sz="0" w:space="0" w:color="auto"/>
        <w:bottom w:val="none" w:sz="0" w:space="0" w:color="auto"/>
        <w:right w:val="none" w:sz="0" w:space="0" w:color="auto"/>
      </w:divBdr>
      <w:divsChild>
        <w:div w:id="1677611632">
          <w:marLeft w:val="0"/>
          <w:marRight w:val="0"/>
          <w:marTop w:val="0"/>
          <w:marBottom w:val="0"/>
          <w:divBdr>
            <w:top w:val="none" w:sz="0" w:space="0" w:color="auto"/>
            <w:left w:val="none" w:sz="0" w:space="0" w:color="auto"/>
            <w:bottom w:val="none" w:sz="0" w:space="0" w:color="auto"/>
            <w:right w:val="none" w:sz="0" w:space="0" w:color="auto"/>
          </w:divBdr>
          <w:divsChild>
            <w:div w:id="2018847856">
              <w:marLeft w:val="0"/>
              <w:marRight w:val="0"/>
              <w:marTop w:val="0"/>
              <w:marBottom w:val="0"/>
              <w:divBdr>
                <w:top w:val="none" w:sz="0" w:space="0" w:color="auto"/>
                <w:left w:val="none" w:sz="0" w:space="0" w:color="auto"/>
                <w:bottom w:val="none" w:sz="0" w:space="0" w:color="auto"/>
                <w:right w:val="none" w:sz="0" w:space="0" w:color="auto"/>
              </w:divBdr>
              <w:divsChild>
                <w:div w:id="11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1461">
      <w:bodyDiv w:val="1"/>
      <w:marLeft w:val="0"/>
      <w:marRight w:val="0"/>
      <w:marTop w:val="0"/>
      <w:marBottom w:val="0"/>
      <w:divBdr>
        <w:top w:val="none" w:sz="0" w:space="0" w:color="auto"/>
        <w:left w:val="none" w:sz="0" w:space="0" w:color="auto"/>
        <w:bottom w:val="none" w:sz="0" w:space="0" w:color="auto"/>
        <w:right w:val="none" w:sz="0" w:space="0" w:color="auto"/>
      </w:divBdr>
      <w:divsChild>
        <w:div w:id="385296655">
          <w:marLeft w:val="0"/>
          <w:marRight w:val="0"/>
          <w:marTop w:val="0"/>
          <w:marBottom w:val="0"/>
          <w:divBdr>
            <w:top w:val="none" w:sz="0" w:space="0" w:color="auto"/>
            <w:left w:val="none" w:sz="0" w:space="0" w:color="auto"/>
            <w:bottom w:val="none" w:sz="0" w:space="0" w:color="auto"/>
            <w:right w:val="none" w:sz="0" w:space="0" w:color="auto"/>
          </w:divBdr>
          <w:divsChild>
            <w:div w:id="1951400987">
              <w:marLeft w:val="0"/>
              <w:marRight w:val="0"/>
              <w:marTop w:val="0"/>
              <w:marBottom w:val="0"/>
              <w:divBdr>
                <w:top w:val="none" w:sz="0" w:space="0" w:color="auto"/>
                <w:left w:val="none" w:sz="0" w:space="0" w:color="auto"/>
                <w:bottom w:val="none" w:sz="0" w:space="0" w:color="auto"/>
                <w:right w:val="none" w:sz="0" w:space="0" w:color="auto"/>
              </w:divBdr>
              <w:divsChild>
                <w:div w:id="17213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7792">
      <w:bodyDiv w:val="1"/>
      <w:marLeft w:val="0"/>
      <w:marRight w:val="0"/>
      <w:marTop w:val="0"/>
      <w:marBottom w:val="0"/>
      <w:divBdr>
        <w:top w:val="none" w:sz="0" w:space="0" w:color="auto"/>
        <w:left w:val="none" w:sz="0" w:space="0" w:color="auto"/>
        <w:bottom w:val="none" w:sz="0" w:space="0" w:color="auto"/>
        <w:right w:val="none" w:sz="0" w:space="0" w:color="auto"/>
      </w:divBdr>
      <w:divsChild>
        <w:div w:id="711459588">
          <w:marLeft w:val="0"/>
          <w:marRight w:val="0"/>
          <w:marTop w:val="0"/>
          <w:marBottom w:val="0"/>
          <w:divBdr>
            <w:top w:val="none" w:sz="0" w:space="0" w:color="auto"/>
            <w:left w:val="none" w:sz="0" w:space="0" w:color="auto"/>
            <w:bottom w:val="none" w:sz="0" w:space="0" w:color="auto"/>
            <w:right w:val="none" w:sz="0" w:space="0" w:color="auto"/>
          </w:divBdr>
          <w:divsChild>
            <w:div w:id="575745278">
              <w:marLeft w:val="0"/>
              <w:marRight w:val="0"/>
              <w:marTop w:val="0"/>
              <w:marBottom w:val="0"/>
              <w:divBdr>
                <w:top w:val="none" w:sz="0" w:space="0" w:color="auto"/>
                <w:left w:val="none" w:sz="0" w:space="0" w:color="auto"/>
                <w:bottom w:val="none" w:sz="0" w:space="0" w:color="auto"/>
                <w:right w:val="none" w:sz="0" w:space="0" w:color="auto"/>
              </w:divBdr>
              <w:divsChild>
                <w:div w:id="14689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231">
      <w:bodyDiv w:val="1"/>
      <w:marLeft w:val="0"/>
      <w:marRight w:val="0"/>
      <w:marTop w:val="0"/>
      <w:marBottom w:val="0"/>
      <w:divBdr>
        <w:top w:val="none" w:sz="0" w:space="0" w:color="auto"/>
        <w:left w:val="none" w:sz="0" w:space="0" w:color="auto"/>
        <w:bottom w:val="none" w:sz="0" w:space="0" w:color="auto"/>
        <w:right w:val="none" w:sz="0" w:space="0" w:color="auto"/>
      </w:divBdr>
      <w:divsChild>
        <w:div w:id="429549543">
          <w:marLeft w:val="0"/>
          <w:marRight w:val="0"/>
          <w:marTop w:val="0"/>
          <w:marBottom w:val="0"/>
          <w:divBdr>
            <w:top w:val="none" w:sz="0" w:space="0" w:color="auto"/>
            <w:left w:val="none" w:sz="0" w:space="0" w:color="auto"/>
            <w:bottom w:val="none" w:sz="0" w:space="0" w:color="auto"/>
            <w:right w:val="none" w:sz="0" w:space="0" w:color="auto"/>
          </w:divBdr>
          <w:divsChild>
            <w:div w:id="340932979">
              <w:marLeft w:val="0"/>
              <w:marRight w:val="0"/>
              <w:marTop w:val="0"/>
              <w:marBottom w:val="0"/>
              <w:divBdr>
                <w:top w:val="none" w:sz="0" w:space="0" w:color="auto"/>
                <w:left w:val="none" w:sz="0" w:space="0" w:color="auto"/>
                <w:bottom w:val="none" w:sz="0" w:space="0" w:color="auto"/>
                <w:right w:val="none" w:sz="0" w:space="0" w:color="auto"/>
              </w:divBdr>
              <w:divsChild>
                <w:div w:id="4379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74">
      <w:bodyDiv w:val="1"/>
      <w:marLeft w:val="0"/>
      <w:marRight w:val="0"/>
      <w:marTop w:val="0"/>
      <w:marBottom w:val="0"/>
      <w:divBdr>
        <w:top w:val="none" w:sz="0" w:space="0" w:color="auto"/>
        <w:left w:val="none" w:sz="0" w:space="0" w:color="auto"/>
        <w:bottom w:val="none" w:sz="0" w:space="0" w:color="auto"/>
        <w:right w:val="none" w:sz="0" w:space="0" w:color="auto"/>
      </w:divBdr>
      <w:divsChild>
        <w:div w:id="1991327472">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sChild>
                <w:div w:id="1805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0664">
      <w:bodyDiv w:val="1"/>
      <w:marLeft w:val="0"/>
      <w:marRight w:val="0"/>
      <w:marTop w:val="0"/>
      <w:marBottom w:val="0"/>
      <w:divBdr>
        <w:top w:val="none" w:sz="0" w:space="0" w:color="auto"/>
        <w:left w:val="none" w:sz="0" w:space="0" w:color="auto"/>
        <w:bottom w:val="none" w:sz="0" w:space="0" w:color="auto"/>
        <w:right w:val="none" w:sz="0" w:space="0" w:color="auto"/>
      </w:divBdr>
      <w:divsChild>
        <w:div w:id="23404093">
          <w:marLeft w:val="0"/>
          <w:marRight w:val="0"/>
          <w:marTop w:val="0"/>
          <w:marBottom w:val="0"/>
          <w:divBdr>
            <w:top w:val="none" w:sz="0" w:space="0" w:color="auto"/>
            <w:left w:val="none" w:sz="0" w:space="0" w:color="auto"/>
            <w:bottom w:val="none" w:sz="0" w:space="0" w:color="auto"/>
            <w:right w:val="none" w:sz="0" w:space="0" w:color="auto"/>
          </w:divBdr>
          <w:divsChild>
            <w:div w:id="492993548">
              <w:marLeft w:val="0"/>
              <w:marRight w:val="0"/>
              <w:marTop w:val="0"/>
              <w:marBottom w:val="0"/>
              <w:divBdr>
                <w:top w:val="none" w:sz="0" w:space="0" w:color="auto"/>
                <w:left w:val="none" w:sz="0" w:space="0" w:color="auto"/>
                <w:bottom w:val="none" w:sz="0" w:space="0" w:color="auto"/>
                <w:right w:val="none" w:sz="0" w:space="0" w:color="auto"/>
              </w:divBdr>
              <w:divsChild>
                <w:div w:id="944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769">
      <w:bodyDiv w:val="1"/>
      <w:marLeft w:val="0"/>
      <w:marRight w:val="0"/>
      <w:marTop w:val="0"/>
      <w:marBottom w:val="0"/>
      <w:divBdr>
        <w:top w:val="none" w:sz="0" w:space="0" w:color="auto"/>
        <w:left w:val="none" w:sz="0" w:space="0" w:color="auto"/>
        <w:bottom w:val="none" w:sz="0" w:space="0" w:color="auto"/>
        <w:right w:val="none" w:sz="0" w:space="0" w:color="auto"/>
      </w:divBdr>
    </w:div>
    <w:div w:id="730928095">
      <w:bodyDiv w:val="1"/>
      <w:marLeft w:val="0"/>
      <w:marRight w:val="0"/>
      <w:marTop w:val="0"/>
      <w:marBottom w:val="0"/>
      <w:divBdr>
        <w:top w:val="none" w:sz="0" w:space="0" w:color="auto"/>
        <w:left w:val="none" w:sz="0" w:space="0" w:color="auto"/>
        <w:bottom w:val="none" w:sz="0" w:space="0" w:color="auto"/>
        <w:right w:val="none" w:sz="0" w:space="0" w:color="auto"/>
      </w:divBdr>
      <w:divsChild>
        <w:div w:id="252397038">
          <w:marLeft w:val="0"/>
          <w:marRight w:val="0"/>
          <w:marTop w:val="0"/>
          <w:marBottom w:val="0"/>
          <w:divBdr>
            <w:top w:val="none" w:sz="0" w:space="0" w:color="auto"/>
            <w:left w:val="none" w:sz="0" w:space="0" w:color="auto"/>
            <w:bottom w:val="none" w:sz="0" w:space="0" w:color="auto"/>
            <w:right w:val="none" w:sz="0" w:space="0" w:color="auto"/>
          </w:divBdr>
        </w:div>
        <w:div w:id="1334258692">
          <w:marLeft w:val="0"/>
          <w:marRight w:val="0"/>
          <w:marTop w:val="0"/>
          <w:marBottom w:val="0"/>
          <w:divBdr>
            <w:top w:val="none" w:sz="0" w:space="0" w:color="auto"/>
            <w:left w:val="none" w:sz="0" w:space="0" w:color="auto"/>
            <w:bottom w:val="none" w:sz="0" w:space="0" w:color="auto"/>
            <w:right w:val="none" w:sz="0" w:space="0" w:color="auto"/>
          </w:divBdr>
        </w:div>
      </w:divsChild>
    </w:div>
    <w:div w:id="737552284">
      <w:bodyDiv w:val="1"/>
      <w:marLeft w:val="0"/>
      <w:marRight w:val="0"/>
      <w:marTop w:val="0"/>
      <w:marBottom w:val="0"/>
      <w:divBdr>
        <w:top w:val="none" w:sz="0" w:space="0" w:color="auto"/>
        <w:left w:val="none" w:sz="0" w:space="0" w:color="auto"/>
        <w:bottom w:val="none" w:sz="0" w:space="0" w:color="auto"/>
        <w:right w:val="none" w:sz="0" w:space="0" w:color="auto"/>
      </w:divBdr>
    </w:div>
    <w:div w:id="741294522">
      <w:bodyDiv w:val="1"/>
      <w:marLeft w:val="0"/>
      <w:marRight w:val="0"/>
      <w:marTop w:val="0"/>
      <w:marBottom w:val="0"/>
      <w:divBdr>
        <w:top w:val="none" w:sz="0" w:space="0" w:color="auto"/>
        <w:left w:val="none" w:sz="0" w:space="0" w:color="auto"/>
        <w:bottom w:val="none" w:sz="0" w:space="0" w:color="auto"/>
        <w:right w:val="none" w:sz="0" w:space="0" w:color="auto"/>
      </w:divBdr>
      <w:divsChild>
        <w:div w:id="167797765">
          <w:marLeft w:val="0"/>
          <w:marRight w:val="0"/>
          <w:marTop w:val="0"/>
          <w:marBottom w:val="0"/>
          <w:divBdr>
            <w:top w:val="none" w:sz="0" w:space="0" w:color="auto"/>
            <w:left w:val="none" w:sz="0" w:space="0" w:color="auto"/>
            <w:bottom w:val="none" w:sz="0" w:space="0" w:color="auto"/>
            <w:right w:val="none" w:sz="0" w:space="0" w:color="auto"/>
          </w:divBdr>
        </w:div>
        <w:div w:id="1269579455">
          <w:marLeft w:val="0"/>
          <w:marRight w:val="0"/>
          <w:marTop w:val="0"/>
          <w:marBottom w:val="0"/>
          <w:divBdr>
            <w:top w:val="none" w:sz="0" w:space="0" w:color="auto"/>
            <w:left w:val="none" w:sz="0" w:space="0" w:color="auto"/>
            <w:bottom w:val="none" w:sz="0" w:space="0" w:color="auto"/>
            <w:right w:val="none" w:sz="0" w:space="0" w:color="auto"/>
          </w:divBdr>
        </w:div>
        <w:div w:id="1331519025">
          <w:marLeft w:val="0"/>
          <w:marRight w:val="0"/>
          <w:marTop w:val="0"/>
          <w:marBottom w:val="0"/>
          <w:divBdr>
            <w:top w:val="none" w:sz="0" w:space="0" w:color="auto"/>
            <w:left w:val="none" w:sz="0" w:space="0" w:color="auto"/>
            <w:bottom w:val="none" w:sz="0" w:space="0" w:color="auto"/>
            <w:right w:val="none" w:sz="0" w:space="0" w:color="auto"/>
          </w:divBdr>
        </w:div>
      </w:divsChild>
    </w:div>
    <w:div w:id="744648205">
      <w:bodyDiv w:val="1"/>
      <w:marLeft w:val="0"/>
      <w:marRight w:val="0"/>
      <w:marTop w:val="0"/>
      <w:marBottom w:val="0"/>
      <w:divBdr>
        <w:top w:val="none" w:sz="0" w:space="0" w:color="auto"/>
        <w:left w:val="none" w:sz="0" w:space="0" w:color="auto"/>
        <w:bottom w:val="none" w:sz="0" w:space="0" w:color="auto"/>
        <w:right w:val="none" w:sz="0" w:space="0" w:color="auto"/>
      </w:divBdr>
      <w:divsChild>
        <w:div w:id="1004749376">
          <w:marLeft w:val="0"/>
          <w:marRight w:val="0"/>
          <w:marTop w:val="0"/>
          <w:marBottom w:val="0"/>
          <w:divBdr>
            <w:top w:val="none" w:sz="0" w:space="0" w:color="auto"/>
            <w:left w:val="none" w:sz="0" w:space="0" w:color="auto"/>
            <w:bottom w:val="none" w:sz="0" w:space="0" w:color="auto"/>
            <w:right w:val="none" w:sz="0" w:space="0" w:color="auto"/>
          </w:divBdr>
          <w:divsChild>
            <w:div w:id="1389453954">
              <w:marLeft w:val="0"/>
              <w:marRight w:val="0"/>
              <w:marTop w:val="0"/>
              <w:marBottom w:val="0"/>
              <w:divBdr>
                <w:top w:val="none" w:sz="0" w:space="0" w:color="auto"/>
                <w:left w:val="none" w:sz="0" w:space="0" w:color="auto"/>
                <w:bottom w:val="none" w:sz="0" w:space="0" w:color="auto"/>
                <w:right w:val="none" w:sz="0" w:space="0" w:color="auto"/>
              </w:divBdr>
              <w:divsChild>
                <w:div w:id="466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0531">
      <w:bodyDiv w:val="1"/>
      <w:marLeft w:val="0"/>
      <w:marRight w:val="0"/>
      <w:marTop w:val="0"/>
      <w:marBottom w:val="0"/>
      <w:divBdr>
        <w:top w:val="none" w:sz="0" w:space="0" w:color="auto"/>
        <w:left w:val="none" w:sz="0" w:space="0" w:color="auto"/>
        <w:bottom w:val="none" w:sz="0" w:space="0" w:color="auto"/>
        <w:right w:val="none" w:sz="0" w:space="0" w:color="auto"/>
      </w:divBdr>
      <w:divsChild>
        <w:div w:id="90667391">
          <w:marLeft w:val="0"/>
          <w:marRight w:val="0"/>
          <w:marTop w:val="0"/>
          <w:marBottom w:val="0"/>
          <w:divBdr>
            <w:top w:val="none" w:sz="0" w:space="0" w:color="auto"/>
            <w:left w:val="none" w:sz="0" w:space="0" w:color="auto"/>
            <w:bottom w:val="none" w:sz="0" w:space="0" w:color="auto"/>
            <w:right w:val="none" w:sz="0" w:space="0" w:color="auto"/>
          </w:divBdr>
        </w:div>
        <w:div w:id="947154809">
          <w:marLeft w:val="0"/>
          <w:marRight w:val="0"/>
          <w:marTop w:val="0"/>
          <w:marBottom w:val="0"/>
          <w:divBdr>
            <w:top w:val="none" w:sz="0" w:space="0" w:color="auto"/>
            <w:left w:val="none" w:sz="0" w:space="0" w:color="auto"/>
            <w:bottom w:val="none" w:sz="0" w:space="0" w:color="auto"/>
            <w:right w:val="none" w:sz="0" w:space="0" w:color="auto"/>
          </w:divBdr>
        </w:div>
        <w:div w:id="644435895">
          <w:marLeft w:val="0"/>
          <w:marRight w:val="0"/>
          <w:marTop w:val="0"/>
          <w:marBottom w:val="0"/>
          <w:divBdr>
            <w:top w:val="none" w:sz="0" w:space="0" w:color="auto"/>
            <w:left w:val="none" w:sz="0" w:space="0" w:color="auto"/>
            <w:bottom w:val="none" w:sz="0" w:space="0" w:color="auto"/>
            <w:right w:val="none" w:sz="0" w:space="0" w:color="auto"/>
          </w:divBdr>
        </w:div>
        <w:div w:id="816148258">
          <w:marLeft w:val="0"/>
          <w:marRight w:val="0"/>
          <w:marTop w:val="0"/>
          <w:marBottom w:val="0"/>
          <w:divBdr>
            <w:top w:val="none" w:sz="0" w:space="0" w:color="auto"/>
            <w:left w:val="none" w:sz="0" w:space="0" w:color="auto"/>
            <w:bottom w:val="none" w:sz="0" w:space="0" w:color="auto"/>
            <w:right w:val="none" w:sz="0" w:space="0" w:color="auto"/>
          </w:divBdr>
        </w:div>
        <w:div w:id="323700918">
          <w:marLeft w:val="0"/>
          <w:marRight w:val="0"/>
          <w:marTop w:val="0"/>
          <w:marBottom w:val="0"/>
          <w:divBdr>
            <w:top w:val="none" w:sz="0" w:space="0" w:color="auto"/>
            <w:left w:val="none" w:sz="0" w:space="0" w:color="auto"/>
            <w:bottom w:val="none" w:sz="0" w:space="0" w:color="auto"/>
            <w:right w:val="none" w:sz="0" w:space="0" w:color="auto"/>
          </w:divBdr>
        </w:div>
        <w:div w:id="333843475">
          <w:marLeft w:val="0"/>
          <w:marRight w:val="0"/>
          <w:marTop w:val="0"/>
          <w:marBottom w:val="0"/>
          <w:divBdr>
            <w:top w:val="none" w:sz="0" w:space="0" w:color="auto"/>
            <w:left w:val="none" w:sz="0" w:space="0" w:color="auto"/>
            <w:bottom w:val="none" w:sz="0" w:space="0" w:color="auto"/>
            <w:right w:val="none" w:sz="0" w:space="0" w:color="auto"/>
          </w:divBdr>
        </w:div>
      </w:divsChild>
    </w:div>
    <w:div w:id="766927318">
      <w:bodyDiv w:val="1"/>
      <w:marLeft w:val="0"/>
      <w:marRight w:val="0"/>
      <w:marTop w:val="0"/>
      <w:marBottom w:val="0"/>
      <w:divBdr>
        <w:top w:val="none" w:sz="0" w:space="0" w:color="auto"/>
        <w:left w:val="none" w:sz="0" w:space="0" w:color="auto"/>
        <w:bottom w:val="none" w:sz="0" w:space="0" w:color="auto"/>
        <w:right w:val="none" w:sz="0" w:space="0" w:color="auto"/>
      </w:divBdr>
      <w:divsChild>
        <w:div w:id="775367110">
          <w:marLeft w:val="0"/>
          <w:marRight w:val="0"/>
          <w:marTop w:val="0"/>
          <w:marBottom w:val="0"/>
          <w:divBdr>
            <w:top w:val="none" w:sz="0" w:space="0" w:color="auto"/>
            <w:left w:val="none" w:sz="0" w:space="0" w:color="auto"/>
            <w:bottom w:val="none" w:sz="0" w:space="0" w:color="auto"/>
            <w:right w:val="none" w:sz="0" w:space="0" w:color="auto"/>
          </w:divBdr>
        </w:div>
        <w:div w:id="893321961">
          <w:marLeft w:val="0"/>
          <w:marRight w:val="0"/>
          <w:marTop w:val="0"/>
          <w:marBottom w:val="0"/>
          <w:divBdr>
            <w:top w:val="none" w:sz="0" w:space="0" w:color="auto"/>
            <w:left w:val="none" w:sz="0" w:space="0" w:color="auto"/>
            <w:bottom w:val="none" w:sz="0" w:space="0" w:color="auto"/>
            <w:right w:val="none" w:sz="0" w:space="0" w:color="auto"/>
          </w:divBdr>
        </w:div>
        <w:div w:id="826441287">
          <w:marLeft w:val="0"/>
          <w:marRight w:val="0"/>
          <w:marTop w:val="0"/>
          <w:marBottom w:val="0"/>
          <w:divBdr>
            <w:top w:val="none" w:sz="0" w:space="0" w:color="auto"/>
            <w:left w:val="none" w:sz="0" w:space="0" w:color="auto"/>
            <w:bottom w:val="none" w:sz="0" w:space="0" w:color="auto"/>
            <w:right w:val="none" w:sz="0" w:space="0" w:color="auto"/>
          </w:divBdr>
        </w:div>
        <w:div w:id="648020977">
          <w:marLeft w:val="0"/>
          <w:marRight w:val="0"/>
          <w:marTop w:val="0"/>
          <w:marBottom w:val="0"/>
          <w:divBdr>
            <w:top w:val="none" w:sz="0" w:space="0" w:color="auto"/>
            <w:left w:val="none" w:sz="0" w:space="0" w:color="auto"/>
            <w:bottom w:val="none" w:sz="0" w:space="0" w:color="auto"/>
            <w:right w:val="none" w:sz="0" w:space="0" w:color="auto"/>
          </w:divBdr>
        </w:div>
        <w:div w:id="921598345">
          <w:marLeft w:val="0"/>
          <w:marRight w:val="0"/>
          <w:marTop w:val="0"/>
          <w:marBottom w:val="0"/>
          <w:divBdr>
            <w:top w:val="none" w:sz="0" w:space="0" w:color="auto"/>
            <w:left w:val="none" w:sz="0" w:space="0" w:color="auto"/>
            <w:bottom w:val="none" w:sz="0" w:space="0" w:color="auto"/>
            <w:right w:val="none" w:sz="0" w:space="0" w:color="auto"/>
          </w:divBdr>
        </w:div>
        <w:div w:id="485511246">
          <w:marLeft w:val="0"/>
          <w:marRight w:val="0"/>
          <w:marTop w:val="0"/>
          <w:marBottom w:val="0"/>
          <w:divBdr>
            <w:top w:val="none" w:sz="0" w:space="0" w:color="auto"/>
            <w:left w:val="none" w:sz="0" w:space="0" w:color="auto"/>
            <w:bottom w:val="none" w:sz="0" w:space="0" w:color="auto"/>
            <w:right w:val="none" w:sz="0" w:space="0" w:color="auto"/>
          </w:divBdr>
        </w:div>
        <w:div w:id="1932859607">
          <w:marLeft w:val="0"/>
          <w:marRight w:val="0"/>
          <w:marTop w:val="0"/>
          <w:marBottom w:val="0"/>
          <w:divBdr>
            <w:top w:val="none" w:sz="0" w:space="0" w:color="auto"/>
            <w:left w:val="none" w:sz="0" w:space="0" w:color="auto"/>
            <w:bottom w:val="none" w:sz="0" w:space="0" w:color="auto"/>
            <w:right w:val="none" w:sz="0" w:space="0" w:color="auto"/>
          </w:divBdr>
        </w:div>
        <w:div w:id="180709016">
          <w:marLeft w:val="0"/>
          <w:marRight w:val="0"/>
          <w:marTop w:val="0"/>
          <w:marBottom w:val="0"/>
          <w:divBdr>
            <w:top w:val="none" w:sz="0" w:space="0" w:color="auto"/>
            <w:left w:val="none" w:sz="0" w:space="0" w:color="auto"/>
            <w:bottom w:val="none" w:sz="0" w:space="0" w:color="auto"/>
            <w:right w:val="none" w:sz="0" w:space="0" w:color="auto"/>
          </w:divBdr>
        </w:div>
        <w:div w:id="1959296859">
          <w:marLeft w:val="0"/>
          <w:marRight w:val="0"/>
          <w:marTop w:val="0"/>
          <w:marBottom w:val="0"/>
          <w:divBdr>
            <w:top w:val="none" w:sz="0" w:space="0" w:color="auto"/>
            <w:left w:val="none" w:sz="0" w:space="0" w:color="auto"/>
            <w:bottom w:val="none" w:sz="0" w:space="0" w:color="auto"/>
            <w:right w:val="none" w:sz="0" w:space="0" w:color="auto"/>
          </w:divBdr>
        </w:div>
        <w:div w:id="38210960">
          <w:marLeft w:val="0"/>
          <w:marRight w:val="0"/>
          <w:marTop w:val="0"/>
          <w:marBottom w:val="0"/>
          <w:divBdr>
            <w:top w:val="none" w:sz="0" w:space="0" w:color="auto"/>
            <w:left w:val="none" w:sz="0" w:space="0" w:color="auto"/>
            <w:bottom w:val="none" w:sz="0" w:space="0" w:color="auto"/>
            <w:right w:val="none" w:sz="0" w:space="0" w:color="auto"/>
          </w:divBdr>
        </w:div>
        <w:div w:id="1593050559">
          <w:marLeft w:val="0"/>
          <w:marRight w:val="0"/>
          <w:marTop w:val="0"/>
          <w:marBottom w:val="0"/>
          <w:divBdr>
            <w:top w:val="none" w:sz="0" w:space="0" w:color="auto"/>
            <w:left w:val="none" w:sz="0" w:space="0" w:color="auto"/>
            <w:bottom w:val="none" w:sz="0" w:space="0" w:color="auto"/>
            <w:right w:val="none" w:sz="0" w:space="0" w:color="auto"/>
          </w:divBdr>
        </w:div>
        <w:div w:id="132988561">
          <w:marLeft w:val="0"/>
          <w:marRight w:val="0"/>
          <w:marTop w:val="0"/>
          <w:marBottom w:val="0"/>
          <w:divBdr>
            <w:top w:val="none" w:sz="0" w:space="0" w:color="auto"/>
            <w:left w:val="none" w:sz="0" w:space="0" w:color="auto"/>
            <w:bottom w:val="none" w:sz="0" w:space="0" w:color="auto"/>
            <w:right w:val="none" w:sz="0" w:space="0" w:color="auto"/>
          </w:divBdr>
        </w:div>
        <w:div w:id="1451360799">
          <w:marLeft w:val="0"/>
          <w:marRight w:val="0"/>
          <w:marTop w:val="0"/>
          <w:marBottom w:val="0"/>
          <w:divBdr>
            <w:top w:val="none" w:sz="0" w:space="0" w:color="auto"/>
            <w:left w:val="none" w:sz="0" w:space="0" w:color="auto"/>
            <w:bottom w:val="none" w:sz="0" w:space="0" w:color="auto"/>
            <w:right w:val="none" w:sz="0" w:space="0" w:color="auto"/>
          </w:divBdr>
        </w:div>
        <w:div w:id="1878277852">
          <w:marLeft w:val="0"/>
          <w:marRight w:val="0"/>
          <w:marTop w:val="0"/>
          <w:marBottom w:val="0"/>
          <w:divBdr>
            <w:top w:val="none" w:sz="0" w:space="0" w:color="auto"/>
            <w:left w:val="none" w:sz="0" w:space="0" w:color="auto"/>
            <w:bottom w:val="none" w:sz="0" w:space="0" w:color="auto"/>
            <w:right w:val="none" w:sz="0" w:space="0" w:color="auto"/>
          </w:divBdr>
        </w:div>
        <w:div w:id="461113913">
          <w:marLeft w:val="0"/>
          <w:marRight w:val="0"/>
          <w:marTop w:val="0"/>
          <w:marBottom w:val="0"/>
          <w:divBdr>
            <w:top w:val="none" w:sz="0" w:space="0" w:color="auto"/>
            <w:left w:val="none" w:sz="0" w:space="0" w:color="auto"/>
            <w:bottom w:val="none" w:sz="0" w:space="0" w:color="auto"/>
            <w:right w:val="none" w:sz="0" w:space="0" w:color="auto"/>
          </w:divBdr>
        </w:div>
        <w:div w:id="912618515">
          <w:marLeft w:val="0"/>
          <w:marRight w:val="0"/>
          <w:marTop w:val="0"/>
          <w:marBottom w:val="0"/>
          <w:divBdr>
            <w:top w:val="none" w:sz="0" w:space="0" w:color="auto"/>
            <w:left w:val="none" w:sz="0" w:space="0" w:color="auto"/>
            <w:bottom w:val="none" w:sz="0" w:space="0" w:color="auto"/>
            <w:right w:val="none" w:sz="0" w:space="0" w:color="auto"/>
          </w:divBdr>
        </w:div>
      </w:divsChild>
    </w:div>
    <w:div w:id="780030123">
      <w:bodyDiv w:val="1"/>
      <w:marLeft w:val="0"/>
      <w:marRight w:val="0"/>
      <w:marTop w:val="0"/>
      <w:marBottom w:val="0"/>
      <w:divBdr>
        <w:top w:val="none" w:sz="0" w:space="0" w:color="auto"/>
        <w:left w:val="none" w:sz="0" w:space="0" w:color="auto"/>
        <w:bottom w:val="none" w:sz="0" w:space="0" w:color="auto"/>
        <w:right w:val="none" w:sz="0" w:space="0" w:color="auto"/>
      </w:divBdr>
      <w:divsChild>
        <w:div w:id="560212700">
          <w:marLeft w:val="0"/>
          <w:marRight w:val="0"/>
          <w:marTop w:val="0"/>
          <w:marBottom w:val="0"/>
          <w:divBdr>
            <w:top w:val="none" w:sz="0" w:space="0" w:color="auto"/>
            <w:left w:val="none" w:sz="0" w:space="0" w:color="auto"/>
            <w:bottom w:val="none" w:sz="0" w:space="0" w:color="auto"/>
            <w:right w:val="none" w:sz="0" w:space="0" w:color="auto"/>
          </w:divBdr>
        </w:div>
        <w:div w:id="1050612269">
          <w:marLeft w:val="0"/>
          <w:marRight w:val="0"/>
          <w:marTop w:val="0"/>
          <w:marBottom w:val="0"/>
          <w:divBdr>
            <w:top w:val="none" w:sz="0" w:space="0" w:color="auto"/>
            <w:left w:val="none" w:sz="0" w:space="0" w:color="auto"/>
            <w:bottom w:val="none" w:sz="0" w:space="0" w:color="auto"/>
            <w:right w:val="none" w:sz="0" w:space="0" w:color="auto"/>
          </w:divBdr>
        </w:div>
        <w:div w:id="1224834996">
          <w:marLeft w:val="0"/>
          <w:marRight w:val="0"/>
          <w:marTop w:val="0"/>
          <w:marBottom w:val="0"/>
          <w:divBdr>
            <w:top w:val="none" w:sz="0" w:space="0" w:color="auto"/>
            <w:left w:val="none" w:sz="0" w:space="0" w:color="auto"/>
            <w:bottom w:val="none" w:sz="0" w:space="0" w:color="auto"/>
            <w:right w:val="none" w:sz="0" w:space="0" w:color="auto"/>
          </w:divBdr>
        </w:div>
        <w:div w:id="1065756647">
          <w:marLeft w:val="0"/>
          <w:marRight w:val="0"/>
          <w:marTop w:val="0"/>
          <w:marBottom w:val="0"/>
          <w:divBdr>
            <w:top w:val="none" w:sz="0" w:space="0" w:color="auto"/>
            <w:left w:val="none" w:sz="0" w:space="0" w:color="auto"/>
            <w:bottom w:val="none" w:sz="0" w:space="0" w:color="auto"/>
            <w:right w:val="none" w:sz="0" w:space="0" w:color="auto"/>
          </w:divBdr>
        </w:div>
        <w:div w:id="1645622022">
          <w:marLeft w:val="0"/>
          <w:marRight w:val="0"/>
          <w:marTop w:val="0"/>
          <w:marBottom w:val="0"/>
          <w:divBdr>
            <w:top w:val="none" w:sz="0" w:space="0" w:color="auto"/>
            <w:left w:val="none" w:sz="0" w:space="0" w:color="auto"/>
            <w:bottom w:val="none" w:sz="0" w:space="0" w:color="auto"/>
            <w:right w:val="none" w:sz="0" w:space="0" w:color="auto"/>
          </w:divBdr>
        </w:div>
        <w:div w:id="1911579285">
          <w:marLeft w:val="0"/>
          <w:marRight w:val="0"/>
          <w:marTop w:val="0"/>
          <w:marBottom w:val="0"/>
          <w:divBdr>
            <w:top w:val="none" w:sz="0" w:space="0" w:color="auto"/>
            <w:left w:val="none" w:sz="0" w:space="0" w:color="auto"/>
            <w:bottom w:val="none" w:sz="0" w:space="0" w:color="auto"/>
            <w:right w:val="none" w:sz="0" w:space="0" w:color="auto"/>
          </w:divBdr>
        </w:div>
        <w:div w:id="612984253">
          <w:marLeft w:val="0"/>
          <w:marRight w:val="0"/>
          <w:marTop w:val="0"/>
          <w:marBottom w:val="0"/>
          <w:divBdr>
            <w:top w:val="none" w:sz="0" w:space="0" w:color="auto"/>
            <w:left w:val="none" w:sz="0" w:space="0" w:color="auto"/>
            <w:bottom w:val="none" w:sz="0" w:space="0" w:color="auto"/>
            <w:right w:val="none" w:sz="0" w:space="0" w:color="auto"/>
          </w:divBdr>
        </w:div>
        <w:div w:id="423040644">
          <w:marLeft w:val="0"/>
          <w:marRight w:val="0"/>
          <w:marTop w:val="0"/>
          <w:marBottom w:val="0"/>
          <w:divBdr>
            <w:top w:val="none" w:sz="0" w:space="0" w:color="auto"/>
            <w:left w:val="none" w:sz="0" w:space="0" w:color="auto"/>
            <w:bottom w:val="none" w:sz="0" w:space="0" w:color="auto"/>
            <w:right w:val="none" w:sz="0" w:space="0" w:color="auto"/>
          </w:divBdr>
        </w:div>
        <w:div w:id="1316493077">
          <w:marLeft w:val="0"/>
          <w:marRight w:val="0"/>
          <w:marTop w:val="0"/>
          <w:marBottom w:val="0"/>
          <w:divBdr>
            <w:top w:val="none" w:sz="0" w:space="0" w:color="auto"/>
            <w:left w:val="none" w:sz="0" w:space="0" w:color="auto"/>
            <w:bottom w:val="none" w:sz="0" w:space="0" w:color="auto"/>
            <w:right w:val="none" w:sz="0" w:space="0" w:color="auto"/>
          </w:divBdr>
        </w:div>
        <w:div w:id="175658828">
          <w:marLeft w:val="0"/>
          <w:marRight w:val="0"/>
          <w:marTop w:val="0"/>
          <w:marBottom w:val="0"/>
          <w:divBdr>
            <w:top w:val="none" w:sz="0" w:space="0" w:color="auto"/>
            <w:left w:val="none" w:sz="0" w:space="0" w:color="auto"/>
            <w:bottom w:val="none" w:sz="0" w:space="0" w:color="auto"/>
            <w:right w:val="none" w:sz="0" w:space="0" w:color="auto"/>
          </w:divBdr>
        </w:div>
        <w:div w:id="249777163">
          <w:marLeft w:val="0"/>
          <w:marRight w:val="0"/>
          <w:marTop w:val="0"/>
          <w:marBottom w:val="0"/>
          <w:divBdr>
            <w:top w:val="none" w:sz="0" w:space="0" w:color="auto"/>
            <w:left w:val="none" w:sz="0" w:space="0" w:color="auto"/>
            <w:bottom w:val="none" w:sz="0" w:space="0" w:color="auto"/>
            <w:right w:val="none" w:sz="0" w:space="0" w:color="auto"/>
          </w:divBdr>
        </w:div>
        <w:div w:id="1814830769">
          <w:marLeft w:val="0"/>
          <w:marRight w:val="0"/>
          <w:marTop w:val="0"/>
          <w:marBottom w:val="0"/>
          <w:divBdr>
            <w:top w:val="none" w:sz="0" w:space="0" w:color="auto"/>
            <w:left w:val="none" w:sz="0" w:space="0" w:color="auto"/>
            <w:bottom w:val="none" w:sz="0" w:space="0" w:color="auto"/>
            <w:right w:val="none" w:sz="0" w:space="0" w:color="auto"/>
          </w:divBdr>
        </w:div>
        <w:div w:id="2055084188">
          <w:marLeft w:val="0"/>
          <w:marRight w:val="0"/>
          <w:marTop w:val="0"/>
          <w:marBottom w:val="0"/>
          <w:divBdr>
            <w:top w:val="none" w:sz="0" w:space="0" w:color="auto"/>
            <w:left w:val="none" w:sz="0" w:space="0" w:color="auto"/>
            <w:bottom w:val="none" w:sz="0" w:space="0" w:color="auto"/>
            <w:right w:val="none" w:sz="0" w:space="0" w:color="auto"/>
          </w:divBdr>
        </w:div>
        <w:div w:id="397830443">
          <w:marLeft w:val="0"/>
          <w:marRight w:val="0"/>
          <w:marTop w:val="0"/>
          <w:marBottom w:val="0"/>
          <w:divBdr>
            <w:top w:val="none" w:sz="0" w:space="0" w:color="auto"/>
            <w:left w:val="none" w:sz="0" w:space="0" w:color="auto"/>
            <w:bottom w:val="none" w:sz="0" w:space="0" w:color="auto"/>
            <w:right w:val="none" w:sz="0" w:space="0" w:color="auto"/>
          </w:divBdr>
        </w:div>
        <w:div w:id="962464180">
          <w:marLeft w:val="0"/>
          <w:marRight w:val="0"/>
          <w:marTop w:val="0"/>
          <w:marBottom w:val="0"/>
          <w:divBdr>
            <w:top w:val="none" w:sz="0" w:space="0" w:color="auto"/>
            <w:left w:val="none" w:sz="0" w:space="0" w:color="auto"/>
            <w:bottom w:val="none" w:sz="0" w:space="0" w:color="auto"/>
            <w:right w:val="none" w:sz="0" w:space="0" w:color="auto"/>
          </w:divBdr>
        </w:div>
        <w:div w:id="1535801271">
          <w:marLeft w:val="0"/>
          <w:marRight w:val="0"/>
          <w:marTop w:val="0"/>
          <w:marBottom w:val="0"/>
          <w:divBdr>
            <w:top w:val="none" w:sz="0" w:space="0" w:color="auto"/>
            <w:left w:val="none" w:sz="0" w:space="0" w:color="auto"/>
            <w:bottom w:val="none" w:sz="0" w:space="0" w:color="auto"/>
            <w:right w:val="none" w:sz="0" w:space="0" w:color="auto"/>
          </w:divBdr>
        </w:div>
        <w:div w:id="1331567336">
          <w:marLeft w:val="0"/>
          <w:marRight w:val="0"/>
          <w:marTop w:val="0"/>
          <w:marBottom w:val="0"/>
          <w:divBdr>
            <w:top w:val="none" w:sz="0" w:space="0" w:color="auto"/>
            <w:left w:val="none" w:sz="0" w:space="0" w:color="auto"/>
            <w:bottom w:val="none" w:sz="0" w:space="0" w:color="auto"/>
            <w:right w:val="none" w:sz="0" w:space="0" w:color="auto"/>
          </w:divBdr>
        </w:div>
        <w:div w:id="901982608">
          <w:marLeft w:val="0"/>
          <w:marRight w:val="0"/>
          <w:marTop w:val="0"/>
          <w:marBottom w:val="0"/>
          <w:divBdr>
            <w:top w:val="none" w:sz="0" w:space="0" w:color="auto"/>
            <w:left w:val="none" w:sz="0" w:space="0" w:color="auto"/>
            <w:bottom w:val="none" w:sz="0" w:space="0" w:color="auto"/>
            <w:right w:val="none" w:sz="0" w:space="0" w:color="auto"/>
          </w:divBdr>
        </w:div>
        <w:div w:id="105346959">
          <w:marLeft w:val="0"/>
          <w:marRight w:val="0"/>
          <w:marTop w:val="0"/>
          <w:marBottom w:val="0"/>
          <w:divBdr>
            <w:top w:val="none" w:sz="0" w:space="0" w:color="auto"/>
            <w:left w:val="none" w:sz="0" w:space="0" w:color="auto"/>
            <w:bottom w:val="none" w:sz="0" w:space="0" w:color="auto"/>
            <w:right w:val="none" w:sz="0" w:space="0" w:color="auto"/>
          </w:divBdr>
        </w:div>
        <w:div w:id="1588028625">
          <w:marLeft w:val="0"/>
          <w:marRight w:val="0"/>
          <w:marTop w:val="0"/>
          <w:marBottom w:val="0"/>
          <w:divBdr>
            <w:top w:val="none" w:sz="0" w:space="0" w:color="auto"/>
            <w:left w:val="none" w:sz="0" w:space="0" w:color="auto"/>
            <w:bottom w:val="none" w:sz="0" w:space="0" w:color="auto"/>
            <w:right w:val="none" w:sz="0" w:space="0" w:color="auto"/>
          </w:divBdr>
        </w:div>
        <w:div w:id="1226987353">
          <w:marLeft w:val="0"/>
          <w:marRight w:val="0"/>
          <w:marTop w:val="0"/>
          <w:marBottom w:val="0"/>
          <w:divBdr>
            <w:top w:val="none" w:sz="0" w:space="0" w:color="auto"/>
            <w:left w:val="none" w:sz="0" w:space="0" w:color="auto"/>
            <w:bottom w:val="none" w:sz="0" w:space="0" w:color="auto"/>
            <w:right w:val="none" w:sz="0" w:space="0" w:color="auto"/>
          </w:divBdr>
        </w:div>
        <w:div w:id="508523372">
          <w:marLeft w:val="0"/>
          <w:marRight w:val="0"/>
          <w:marTop w:val="0"/>
          <w:marBottom w:val="0"/>
          <w:divBdr>
            <w:top w:val="none" w:sz="0" w:space="0" w:color="auto"/>
            <w:left w:val="none" w:sz="0" w:space="0" w:color="auto"/>
            <w:bottom w:val="none" w:sz="0" w:space="0" w:color="auto"/>
            <w:right w:val="none" w:sz="0" w:space="0" w:color="auto"/>
          </w:divBdr>
        </w:div>
        <w:div w:id="708528432">
          <w:marLeft w:val="0"/>
          <w:marRight w:val="0"/>
          <w:marTop w:val="0"/>
          <w:marBottom w:val="0"/>
          <w:divBdr>
            <w:top w:val="none" w:sz="0" w:space="0" w:color="auto"/>
            <w:left w:val="none" w:sz="0" w:space="0" w:color="auto"/>
            <w:bottom w:val="none" w:sz="0" w:space="0" w:color="auto"/>
            <w:right w:val="none" w:sz="0" w:space="0" w:color="auto"/>
          </w:divBdr>
        </w:div>
        <w:div w:id="1432046527">
          <w:marLeft w:val="0"/>
          <w:marRight w:val="0"/>
          <w:marTop w:val="0"/>
          <w:marBottom w:val="0"/>
          <w:divBdr>
            <w:top w:val="none" w:sz="0" w:space="0" w:color="auto"/>
            <w:left w:val="none" w:sz="0" w:space="0" w:color="auto"/>
            <w:bottom w:val="none" w:sz="0" w:space="0" w:color="auto"/>
            <w:right w:val="none" w:sz="0" w:space="0" w:color="auto"/>
          </w:divBdr>
        </w:div>
        <w:div w:id="2033611133">
          <w:marLeft w:val="0"/>
          <w:marRight w:val="0"/>
          <w:marTop w:val="0"/>
          <w:marBottom w:val="0"/>
          <w:divBdr>
            <w:top w:val="none" w:sz="0" w:space="0" w:color="auto"/>
            <w:left w:val="none" w:sz="0" w:space="0" w:color="auto"/>
            <w:bottom w:val="none" w:sz="0" w:space="0" w:color="auto"/>
            <w:right w:val="none" w:sz="0" w:space="0" w:color="auto"/>
          </w:divBdr>
        </w:div>
        <w:div w:id="1845166681">
          <w:marLeft w:val="0"/>
          <w:marRight w:val="0"/>
          <w:marTop w:val="0"/>
          <w:marBottom w:val="0"/>
          <w:divBdr>
            <w:top w:val="none" w:sz="0" w:space="0" w:color="auto"/>
            <w:left w:val="none" w:sz="0" w:space="0" w:color="auto"/>
            <w:bottom w:val="none" w:sz="0" w:space="0" w:color="auto"/>
            <w:right w:val="none" w:sz="0" w:space="0" w:color="auto"/>
          </w:divBdr>
        </w:div>
        <w:div w:id="597911165">
          <w:marLeft w:val="0"/>
          <w:marRight w:val="0"/>
          <w:marTop w:val="0"/>
          <w:marBottom w:val="0"/>
          <w:divBdr>
            <w:top w:val="none" w:sz="0" w:space="0" w:color="auto"/>
            <w:left w:val="none" w:sz="0" w:space="0" w:color="auto"/>
            <w:bottom w:val="none" w:sz="0" w:space="0" w:color="auto"/>
            <w:right w:val="none" w:sz="0" w:space="0" w:color="auto"/>
          </w:divBdr>
        </w:div>
        <w:div w:id="1683432293">
          <w:marLeft w:val="0"/>
          <w:marRight w:val="0"/>
          <w:marTop w:val="0"/>
          <w:marBottom w:val="0"/>
          <w:divBdr>
            <w:top w:val="none" w:sz="0" w:space="0" w:color="auto"/>
            <w:left w:val="none" w:sz="0" w:space="0" w:color="auto"/>
            <w:bottom w:val="none" w:sz="0" w:space="0" w:color="auto"/>
            <w:right w:val="none" w:sz="0" w:space="0" w:color="auto"/>
          </w:divBdr>
        </w:div>
        <w:div w:id="2004161366">
          <w:marLeft w:val="0"/>
          <w:marRight w:val="0"/>
          <w:marTop w:val="0"/>
          <w:marBottom w:val="0"/>
          <w:divBdr>
            <w:top w:val="none" w:sz="0" w:space="0" w:color="auto"/>
            <w:left w:val="none" w:sz="0" w:space="0" w:color="auto"/>
            <w:bottom w:val="none" w:sz="0" w:space="0" w:color="auto"/>
            <w:right w:val="none" w:sz="0" w:space="0" w:color="auto"/>
          </w:divBdr>
        </w:div>
        <w:div w:id="1246646530">
          <w:marLeft w:val="0"/>
          <w:marRight w:val="0"/>
          <w:marTop w:val="0"/>
          <w:marBottom w:val="0"/>
          <w:divBdr>
            <w:top w:val="none" w:sz="0" w:space="0" w:color="auto"/>
            <w:left w:val="none" w:sz="0" w:space="0" w:color="auto"/>
            <w:bottom w:val="none" w:sz="0" w:space="0" w:color="auto"/>
            <w:right w:val="none" w:sz="0" w:space="0" w:color="auto"/>
          </w:divBdr>
        </w:div>
        <w:div w:id="1526477180">
          <w:marLeft w:val="0"/>
          <w:marRight w:val="0"/>
          <w:marTop w:val="0"/>
          <w:marBottom w:val="0"/>
          <w:divBdr>
            <w:top w:val="none" w:sz="0" w:space="0" w:color="auto"/>
            <w:left w:val="none" w:sz="0" w:space="0" w:color="auto"/>
            <w:bottom w:val="none" w:sz="0" w:space="0" w:color="auto"/>
            <w:right w:val="none" w:sz="0" w:space="0" w:color="auto"/>
          </w:divBdr>
        </w:div>
        <w:div w:id="1794202913">
          <w:marLeft w:val="0"/>
          <w:marRight w:val="0"/>
          <w:marTop w:val="0"/>
          <w:marBottom w:val="0"/>
          <w:divBdr>
            <w:top w:val="none" w:sz="0" w:space="0" w:color="auto"/>
            <w:left w:val="none" w:sz="0" w:space="0" w:color="auto"/>
            <w:bottom w:val="none" w:sz="0" w:space="0" w:color="auto"/>
            <w:right w:val="none" w:sz="0" w:space="0" w:color="auto"/>
          </w:divBdr>
        </w:div>
        <w:div w:id="1595093203">
          <w:marLeft w:val="0"/>
          <w:marRight w:val="0"/>
          <w:marTop w:val="0"/>
          <w:marBottom w:val="0"/>
          <w:divBdr>
            <w:top w:val="none" w:sz="0" w:space="0" w:color="auto"/>
            <w:left w:val="none" w:sz="0" w:space="0" w:color="auto"/>
            <w:bottom w:val="none" w:sz="0" w:space="0" w:color="auto"/>
            <w:right w:val="none" w:sz="0" w:space="0" w:color="auto"/>
          </w:divBdr>
        </w:div>
        <w:div w:id="881132943">
          <w:marLeft w:val="0"/>
          <w:marRight w:val="0"/>
          <w:marTop w:val="0"/>
          <w:marBottom w:val="0"/>
          <w:divBdr>
            <w:top w:val="none" w:sz="0" w:space="0" w:color="auto"/>
            <w:left w:val="none" w:sz="0" w:space="0" w:color="auto"/>
            <w:bottom w:val="none" w:sz="0" w:space="0" w:color="auto"/>
            <w:right w:val="none" w:sz="0" w:space="0" w:color="auto"/>
          </w:divBdr>
        </w:div>
        <w:div w:id="1183937680">
          <w:marLeft w:val="0"/>
          <w:marRight w:val="0"/>
          <w:marTop w:val="0"/>
          <w:marBottom w:val="0"/>
          <w:divBdr>
            <w:top w:val="none" w:sz="0" w:space="0" w:color="auto"/>
            <w:left w:val="none" w:sz="0" w:space="0" w:color="auto"/>
            <w:bottom w:val="none" w:sz="0" w:space="0" w:color="auto"/>
            <w:right w:val="none" w:sz="0" w:space="0" w:color="auto"/>
          </w:divBdr>
        </w:div>
        <w:div w:id="1554541258">
          <w:marLeft w:val="0"/>
          <w:marRight w:val="0"/>
          <w:marTop w:val="0"/>
          <w:marBottom w:val="0"/>
          <w:divBdr>
            <w:top w:val="none" w:sz="0" w:space="0" w:color="auto"/>
            <w:left w:val="none" w:sz="0" w:space="0" w:color="auto"/>
            <w:bottom w:val="none" w:sz="0" w:space="0" w:color="auto"/>
            <w:right w:val="none" w:sz="0" w:space="0" w:color="auto"/>
          </w:divBdr>
        </w:div>
        <w:div w:id="2139764858">
          <w:marLeft w:val="0"/>
          <w:marRight w:val="0"/>
          <w:marTop w:val="0"/>
          <w:marBottom w:val="0"/>
          <w:divBdr>
            <w:top w:val="none" w:sz="0" w:space="0" w:color="auto"/>
            <w:left w:val="none" w:sz="0" w:space="0" w:color="auto"/>
            <w:bottom w:val="none" w:sz="0" w:space="0" w:color="auto"/>
            <w:right w:val="none" w:sz="0" w:space="0" w:color="auto"/>
          </w:divBdr>
        </w:div>
      </w:divsChild>
    </w:div>
    <w:div w:id="799689311">
      <w:bodyDiv w:val="1"/>
      <w:marLeft w:val="0"/>
      <w:marRight w:val="0"/>
      <w:marTop w:val="0"/>
      <w:marBottom w:val="0"/>
      <w:divBdr>
        <w:top w:val="none" w:sz="0" w:space="0" w:color="auto"/>
        <w:left w:val="none" w:sz="0" w:space="0" w:color="auto"/>
        <w:bottom w:val="none" w:sz="0" w:space="0" w:color="auto"/>
        <w:right w:val="none" w:sz="0" w:space="0" w:color="auto"/>
      </w:divBdr>
      <w:divsChild>
        <w:div w:id="2035837574">
          <w:marLeft w:val="0"/>
          <w:marRight w:val="0"/>
          <w:marTop w:val="0"/>
          <w:marBottom w:val="0"/>
          <w:divBdr>
            <w:top w:val="none" w:sz="0" w:space="0" w:color="auto"/>
            <w:left w:val="none" w:sz="0" w:space="0" w:color="auto"/>
            <w:bottom w:val="none" w:sz="0" w:space="0" w:color="auto"/>
            <w:right w:val="none" w:sz="0" w:space="0" w:color="auto"/>
          </w:divBdr>
          <w:divsChild>
            <w:div w:id="1282759840">
              <w:marLeft w:val="0"/>
              <w:marRight w:val="0"/>
              <w:marTop w:val="0"/>
              <w:marBottom w:val="0"/>
              <w:divBdr>
                <w:top w:val="none" w:sz="0" w:space="0" w:color="auto"/>
                <w:left w:val="none" w:sz="0" w:space="0" w:color="auto"/>
                <w:bottom w:val="none" w:sz="0" w:space="0" w:color="auto"/>
                <w:right w:val="none" w:sz="0" w:space="0" w:color="auto"/>
              </w:divBdr>
              <w:divsChild>
                <w:div w:id="95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7128">
      <w:bodyDiv w:val="1"/>
      <w:marLeft w:val="0"/>
      <w:marRight w:val="0"/>
      <w:marTop w:val="0"/>
      <w:marBottom w:val="0"/>
      <w:divBdr>
        <w:top w:val="none" w:sz="0" w:space="0" w:color="auto"/>
        <w:left w:val="none" w:sz="0" w:space="0" w:color="auto"/>
        <w:bottom w:val="none" w:sz="0" w:space="0" w:color="auto"/>
        <w:right w:val="none" w:sz="0" w:space="0" w:color="auto"/>
      </w:divBdr>
      <w:divsChild>
        <w:div w:id="1996444636">
          <w:marLeft w:val="0"/>
          <w:marRight w:val="0"/>
          <w:marTop w:val="0"/>
          <w:marBottom w:val="0"/>
          <w:divBdr>
            <w:top w:val="none" w:sz="0" w:space="0" w:color="auto"/>
            <w:left w:val="none" w:sz="0" w:space="0" w:color="auto"/>
            <w:bottom w:val="none" w:sz="0" w:space="0" w:color="auto"/>
            <w:right w:val="none" w:sz="0" w:space="0" w:color="auto"/>
          </w:divBdr>
          <w:divsChild>
            <w:div w:id="1762333076">
              <w:marLeft w:val="0"/>
              <w:marRight w:val="0"/>
              <w:marTop w:val="0"/>
              <w:marBottom w:val="0"/>
              <w:divBdr>
                <w:top w:val="none" w:sz="0" w:space="0" w:color="auto"/>
                <w:left w:val="none" w:sz="0" w:space="0" w:color="auto"/>
                <w:bottom w:val="none" w:sz="0" w:space="0" w:color="auto"/>
                <w:right w:val="none" w:sz="0" w:space="0" w:color="auto"/>
              </w:divBdr>
              <w:divsChild>
                <w:div w:id="7441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6149">
      <w:bodyDiv w:val="1"/>
      <w:marLeft w:val="0"/>
      <w:marRight w:val="0"/>
      <w:marTop w:val="0"/>
      <w:marBottom w:val="0"/>
      <w:divBdr>
        <w:top w:val="none" w:sz="0" w:space="0" w:color="auto"/>
        <w:left w:val="none" w:sz="0" w:space="0" w:color="auto"/>
        <w:bottom w:val="none" w:sz="0" w:space="0" w:color="auto"/>
        <w:right w:val="none" w:sz="0" w:space="0" w:color="auto"/>
      </w:divBdr>
      <w:divsChild>
        <w:div w:id="1143735194">
          <w:marLeft w:val="0"/>
          <w:marRight w:val="0"/>
          <w:marTop w:val="0"/>
          <w:marBottom w:val="0"/>
          <w:divBdr>
            <w:top w:val="none" w:sz="0" w:space="0" w:color="auto"/>
            <w:left w:val="none" w:sz="0" w:space="0" w:color="auto"/>
            <w:bottom w:val="none" w:sz="0" w:space="0" w:color="auto"/>
            <w:right w:val="none" w:sz="0" w:space="0" w:color="auto"/>
          </w:divBdr>
          <w:divsChild>
            <w:div w:id="1168836457">
              <w:marLeft w:val="0"/>
              <w:marRight w:val="0"/>
              <w:marTop w:val="0"/>
              <w:marBottom w:val="0"/>
              <w:divBdr>
                <w:top w:val="none" w:sz="0" w:space="0" w:color="auto"/>
                <w:left w:val="none" w:sz="0" w:space="0" w:color="auto"/>
                <w:bottom w:val="none" w:sz="0" w:space="0" w:color="auto"/>
                <w:right w:val="none" w:sz="0" w:space="0" w:color="auto"/>
              </w:divBdr>
              <w:divsChild>
                <w:div w:id="5603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556">
      <w:bodyDiv w:val="1"/>
      <w:marLeft w:val="0"/>
      <w:marRight w:val="0"/>
      <w:marTop w:val="0"/>
      <w:marBottom w:val="0"/>
      <w:divBdr>
        <w:top w:val="none" w:sz="0" w:space="0" w:color="auto"/>
        <w:left w:val="none" w:sz="0" w:space="0" w:color="auto"/>
        <w:bottom w:val="none" w:sz="0" w:space="0" w:color="auto"/>
        <w:right w:val="none" w:sz="0" w:space="0" w:color="auto"/>
      </w:divBdr>
      <w:divsChild>
        <w:div w:id="1621524299">
          <w:marLeft w:val="0"/>
          <w:marRight w:val="0"/>
          <w:marTop w:val="0"/>
          <w:marBottom w:val="0"/>
          <w:divBdr>
            <w:top w:val="none" w:sz="0" w:space="0" w:color="auto"/>
            <w:left w:val="none" w:sz="0" w:space="0" w:color="auto"/>
            <w:bottom w:val="none" w:sz="0" w:space="0" w:color="auto"/>
            <w:right w:val="none" w:sz="0" w:space="0" w:color="auto"/>
          </w:divBdr>
        </w:div>
        <w:div w:id="484400785">
          <w:marLeft w:val="0"/>
          <w:marRight w:val="0"/>
          <w:marTop w:val="0"/>
          <w:marBottom w:val="0"/>
          <w:divBdr>
            <w:top w:val="none" w:sz="0" w:space="0" w:color="auto"/>
            <w:left w:val="none" w:sz="0" w:space="0" w:color="auto"/>
            <w:bottom w:val="none" w:sz="0" w:space="0" w:color="auto"/>
            <w:right w:val="none" w:sz="0" w:space="0" w:color="auto"/>
          </w:divBdr>
        </w:div>
        <w:div w:id="286008149">
          <w:marLeft w:val="0"/>
          <w:marRight w:val="0"/>
          <w:marTop w:val="0"/>
          <w:marBottom w:val="0"/>
          <w:divBdr>
            <w:top w:val="none" w:sz="0" w:space="0" w:color="auto"/>
            <w:left w:val="none" w:sz="0" w:space="0" w:color="auto"/>
            <w:bottom w:val="none" w:sz="0" w:space="0" w:color="auto"/>
            <w:right w:val="none" w:sz="0" w:space="0" w:color="auto"/>
          </w:divBdr>
        </w:div>
        <w:div w:id="304554073">
          <w:marLeft w:val="0"/>
          <w:marRight w:val="0"/>
          <w:marTop w:val="0"/>
          <w:marBottom w:val="0"/>
          <w:divBdr>
            <w:top w:val="none" w:sz="0" w:space="0" w:color="auto"/>
            <w:left w:val="none" w:sz="0" w:space="0" w:color="auto"/>
            <w:bottom w:val="none" w:sz="0" w:space="0" w:color="auto"/>
            <w:right w:val="none" w:sz="0" w:space="0" w:color="auto"/>
          </w:divBdr>
        </w:div>
        <w:div w:id="2092384330">
          <w:marLeft w:val="0"/>
          <w:marRight w:val="0"/>
          <w:marTop w:val="0"/>
          <w:marBottom w:val="0"/>
          <w:divBdr>
            <w:top w:val="none" w:sz="0" w:space="0" w:color="auto"/>
            <w:left w:val="none" w:sz="0" w:space="0" w:color="auto"/>
            <w:bottom w:val="none" w:sz="0" w:space="0" w:color="auto"/>
            <w:right w:val="none" w:sz="0" w:space="0" w:color="auto"/>
          </w:divBdr>
        </w:div>
        <w:div w:id="1889146710">
          <w:marLeft w:val="0"/>
          <w:marRight w:val="0"/>
          <w:marTop w:val="0"/>
          <w:marBottom w:val="0"/>
          <w:divBdr>
            <w:top w:val="none" w:sz="0" w:space="0" w:color="auto"/>
            <w:left w:val="none" w:sz="0" w:space="0" w:color="auto"/>
            <w:bottom w:val="none" w:sz="0" w:space="0" w:color="auto"/>
            <w:right w:val="none" w:sz="0" w:space="0" w:color="auto"/>
          </w:divBdr>
        </w:div>
        <w:div w:id="1107118220">
          <w:marLeft w:val="0"/>
          <w:marRight w:val="0"/>
          <w:marTop w:val="0"/>
          <w:marBottom w:val="0"/>
          <w:divBdr>
            <w:top w:val="none" w:sz="0" w:space="0" w:color="auto"/>
            <w:left w:val="none" w:sz="0" w:space="0" w:color="auto"/>
            <w:bottom w:val="none" w:sz="0" w:space="0" w:color="auto"/>
            <w:right w:val="none" w:sz="0" w:space="0" w:color="auto"/>
          </w:divBdr>
        </w:div>
      </w:divsChild>
    </w:div>
    <w:div w:id="844319490">
      <w:bodyDiv w:val="1"/>
      <w:marLeft w:val="0"/>
      <w:marRight w:val="0"/>
      <w:marTop w:val="0"/>
      <w:marBottom w:val="0"/>
      <w:divBdr>
        <w:top w:val="none" w:sz="0" w:space="0" w:color="auto"/>
        <w:left w:val="none" w:sz="0" w:space="0" w:color="auto"/>
        <w:bottom w:val="none" w:sz="0" w:space="0" w:color="auto"/>
        <w:right w:val="none" w:sz="0" w:space="0" w:color="auto"/>
      </w:divBdr>
    </w:div>
    <w:div w:id="855460207">
      <w:bodyDiv w:val="1"/>
      <w:marLeft w:val="0"/>
      <w:marRight w:val="0"/>
      <w:marTop w:val="0"/>
      <w:marBottom w:val="0"/>
      <w:divBdr>
        <w:top w:val="none" w:sz="0" w:space="0" w:color="auto"/>
        <w:left w:val="none" w:sz="0" w:space="0" w:color="auto"/>
        <w:bottom w:val="none" w:sz="0" w:space="0" w:color="auto"/>
        <w:right w:val="none" w:sz="0" w:space="0" w:color="auto"/>
      </w:divBdr>
      <w:divsChild>
        <w:div w:id="224680146">
          <w:marLeft w:val="0"/>
          <w:marRight w:val="0"/>
          <w:marTop w:val="0"/>
          <w:marBottom w:val="0"/>
          <w:divBdr>
            <w:top w:val="none" w:sz="0" w:space="0" w:color="auto"/>
            <w:left w:val="none" w:sz="0" w:space="0" w:color="auto"/>
            <w:bottom w:val="none" w:sz="0" w:space="0" w:color="auto"/>
            <w:right w:val="none" w:sz="0" w:space="0" w:color="auto"/>
          </w:divBdr>
          <w:divsChild>
            <w:div w:id="410084070">
              <w:marLeft w:val="0"/>
              <w:marRight w:val="0"/>
              <w:marTop w:val="0"/>
              <w:marBottom w:val="0"/>
              <w:divBdr>
                <w:top w:val="none" w:sz="0" w:space="0" w:color="auto"/>
                <w:left w:val="none" w:sz="0" w:space="0" w:color="auto"/>
                <w:bottom w:val="none" w:sz="0" w:space="0" w:color="auto"/>
                <w:right w:val="none" w:sz="0" w:space="0" w:color="auto"/>
              </w:divBdr>
              <w:divsChild>
                <w:div w:id="204025203">
                  <w:marLeft w:val="0"/>
                  <w:marRight w:val="0"/>
                  <w:marTop w:val="0"/>
                  <w:marBottom w:val="0"/>
                  <w:divBdr>
                    <w:top w:val="none" w:sz="0" w:space="0" w:color="auto"/>
                    <w:left w:val="none" w:sz="0" w:space="0" w:color="auto"/>
                    <w:bottom w:val="none" w:sz="0" w:space="0" w:color="auto"/>
                    <w:right w:val="none" w:sz="0" w:space="0" w:color="auto"/>
                  </w:divBdr>
                </w:div>
              </w:divsChild>
            </w:div>
            <w:div w:id="433087907">
              <w:marLeft w:val="0"/>
              <w:marRight w:val="0"/>
              <w:marTop w:val="0"/>
              <w:marBottom w:val="0"/>
              <w:divBdr>
                <w:top w:val="none" w:sz="0" w:space="0" w:color="auto"/>
                <w:left w:val="none" w:sz="0" w:space="0" w:color="auto"/>
                <w:bottom w:val="none" w:sz="0" w:space="0" w:color="auto"/>
                <w:right w:val="none" w:sz="0" w:space="0" w:color="auto"/>
              </w:divBdr>
              <w:divsChild>
                <w:div w:id="858546137">
                  <w:marLeft w:val="0"/>
                  <w:marRight w:val="0"/>
                  <w:marTop w:val="0"/>
                  <w:marBottom w:val="0"/>
                  <w:divBdr>
                    <w:top w:val="none" w:sz="0" w:space="0" w:color="auto"/>
                    <w:left w:val="none" w:sz="0" w:space="0" w:color="auto"/>
                    <w:bottom w:val="none" w:sz="0" w:space="0" w:color="auto"/>
                    <w:right w:val="none" w:sz="0" w:space="0" w:color="auto"/>
                  </w:divBdr>
                </w:div>
              </w:divsChild>
            </w:div>
            <w:div w:id="1815677391">
              <w:marLeft w:val="0"/>
              <w:marRight w:val="0"/>
              <w:marTop w:val="0"/>
              <w:marBottom w:val="0"/>
              <w:divBdr>
                <w:top w:val="none" w:sz="0" w:space="0" w:color="auto"/>
                <w:left w:val="none" w:sz="0" w:space="0" w:color="auto"/>
                <w:bottom w:val="none" w:sz="0" w:space="0" w:color="auto"/>
                <w:right w:val="none" w:sz="0" w:space="0" w:color="auto"/>
              </w:divBdr>
              <w:divsChild>
                <w:div w:id="911230980">
                  <w:marLeft w:val="0"/>
                  <w:marRight w:val="0"/>
                  <w:marTop w:val="0"/>
                  <w:marBottom w:val="0"/>
                  <w:divBdr>
                    <w:top w:val="none" w:sz="0" w:space="0" w:color="auto"/>
                    <w:left w:val="none" w:sz="0" w:space="0" w:color="auto"/>
                    <w:bottom w:val="none" w:sz="0" w:space="0" w:color="auto"/>
                    <w:right w:val="none" w:sz="0" w:space="0" w:color="auto"/>
                  </w:divBdr>
                </w:div>
              </w:divsChild>
            </w:div>
            <w:div w:id="1005671569">
              <w:marLeft w:val="0"/>
              <w:marRight w:val="0"/>
              <w:marTop w:val="0"/>
              <w:marBottom w:val="0"/>
              <w:divBdr>
                <w:top w:val="none" w:sz="0" w:space="0" w:color="auto"/>
                <w:left w:val="none" w:sz="0" w:space="0" w:color="auto"/>
                <w:bottom w:val="none" w:sz="0" w:space="0" w:color="auto"/>
                <w:right w:val="none" w:sz="0" w:space="0" w:color="auto"/>
              </w:divBdr>
              <w:divsChild>
                <w:div w:id="1638027178">
                  <w:marLeft w:val="0"/>
                  <w:marRight w:val="0"/>
                  <w:marTop w:val="0"/>
                  <w:marBottom w:val="0"/>
                  <w:divBdr>
                    <w:top w:val="none" w:sz="0" w:space="0" w:color="auto"/>
                    <w:left w:val="none" w:sz="0" w:space="0" w:color="auto"/>
                    <w:bottom w:val="none" w:sz="0" w:space="0" w:color="auto"/>
                    <w:right w:val="none" w:sz="0" w:space="0" w:color="auto"/>
                  </w:divBdr>
                </w:div>
              </w:divsChild>
            </w:div>
            <w:div w:id="1678265040">
              <w:marLeft w:val="0"/>
              <w:marRight w:val="0"/>
              <w:marTop w:val="0"/>
              <w:marBottom w:val="0"/>
              <w:divBdr>
                <w:top w:val="none" w:sz="0" w:space="0" w:color="auto"/>
                <w:left w:val="none" w:sz="0" w:space="0" w:color="auto"/>
                <w:bottom w:val="none" w:sz="0" w:space="0" w:color="auto"/>
                <w:right w:val="none" w:sz="0" w:space="0" w:color="auto"/>
              </w:divBdr>
              <w:divsChild>
                <w:div w:id="1449739114">
                  <w:marLeft w:val="0"/>
                  <w:marRight w:val="0"/>
                  <w:marTop w:val="0"/>
                  <w:marBottom w:val="0"/>
                  <w:divBdr>
                    <w:top w:val="none" w:sz="0" w:space="0" w:color="auto"/>
                    <w:left w:val="none" w:sz="0" w:space="0" w:color="auto"/>
                    <w:bottom w:val="none" w:sz="0" w:space="0" w:color="auto"/>
                    <w:right w:val="none" w:sz="0" w:space="0" w:color="auto"/>
                  </w:divBdr>
                </w:div>
              </w:divsChild>
            </w:div>
            <w:div w:id="1240746462">
              <w:marLeft w:val="0"/>
              <w:marRight w:val="0"/>
              <w:marTop w:val="0"/>
              <w:marBottom w:val="0"/>
              <w:divBdr>
                <w:top w:val="none" w:sz="0" w:space="0" w:color="auto"/>
                <w:left w:val="none" w:sz="0" w:space="0" w:color="auto"/>
                <w:bottom w:val="none" w:sz="0" w:space="0" w:color="auto"/>
                <w:right w:val="none" w:sz="0" w:space="0" w:color="auto"/>
              </w:divBdr>
              <w:divsChild>
                <w:div w:id="911308493">
                  <w:marLeft w:val="0"/>
                  <w:marRight w:val="0"/>
                  <w:marTop w:val="0"/>
                  <w:marBottom w:val="0"/>
                  <w:divBdr>
                    <w:top w:val="none" w:sz="0" w:space="0" w:color="auto"/>
                    <w:left w:val="none" w:sz="0" w:space="0" w:color="auto"/>
                    <w:bottom w:val="none" w:sz="0" w:space="0" w:color="auto"/>
                    <w:right w:val="none" w:sz="0" w:space="0" w:color="auto"/>
                  </w:divBdr>
                </w:div>
              </w:divsChild>
            </w:div>
            <w:div w:id="774591694">
              <w:marLeft w:val="0"/>
              <w:marRight w:val="0"/>
              <w:marTop w:val="0"/>
              <w:marBottom w:val="0"/>
              <w:divBdr>
                <w:top w:val="none" w:sz="0" w:space="0" w:color="auto"/>
                <w:left w:val="none" w:sz="0" w:space="0" w:color="auto"/>
                <w:bottom w:val="none" w:sz="0" w:space="0" w:color="auto"/>
                <w:right w:val="none" w:sz="0" w:space="0" w:color="auto"/>
              </w:divBdr>
              <w:divsChild>
                <w:div w:id="309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826">
          <w:marLeft w:val="0"/>
          <w:marRight w:val="0"/>
          <w:marTop w:val="0"/>
          <w:marBottom w:val="0"/>
          <w:divBdr>
            <w:top w:val="none" w:sz="0" w:space="0" w:color="auto"/>
            <w:left w:val="none" w:sz="0" w:space="0" w:color="auto"/>
            <w:bottom w:val="none" w:sz="0" w:space="0" w:color="auto"/>
            <w:right w:val="none" w:sz="0" w:space="0" w:color="auto"/>
          </w:divBdr>
          <w:divsChild>
            <w:div w:id="1184780747">
              <w:marLeft w:val="0"/>
              <w:marRight w:val="0"/>
              <w:marTop w:val="0"/>
              <w:marBottom w:val="0"/>
              <w:divBdr>
                <w:top w:val="none" w:sz="0" w:space="0" w:color="auto"/>
                <w:left w:val="none" w:sz="0" w:space="0" w:color="auto"/>
                <w:bottom w:val="none" w:sz="0" w:space="0" w:color="auto"/>
                <w:right w:val="none" w:sz="0" w:space="0" w:color="auto"/>
              </w:divBdr>
              <w:divsChild>
                <w:div w:id="356079300">
                  <w:marLeft w:val="0"/>
                  <w:marRight w:val="0"/>
                  <w:marTop w:val="0"/>
                  <w:marBottom w:val="0"/>
                  <w:divBdr>
                    <w:top w:val="none" w:sz="0" w:space="0" w:color="auto"/>
                    <w:left w:val="none" w:sz="0" w:space="0" w:color="auto"/>
                    <w:bottom w:val="none" w:sz="0" w:space="0" w:color="auto"/>
                    <w:right w:val="none" w:sz="0" w:space="0" w:color="auto"/>
                  </w:divBdr>
                </w:div>
              </w:divsChild>
            </w:div>
            <w:div w:id="14314654">
              <w:marLeft w:val="0"/>
              <w:marRight w:val="0"/>
              <w:marTop w:val="0"/>
              <w:marBottom w:val="0"/>
              <w:divBdr>
                <w:top w:val="none" w:sz="0" w:space="0" w:color="auto"/>
                <w:left w:val="none" w:sz="0" w:space="0" w:color="auto"/>
                <w:bottom w:val="none" w:sz="0" w:space="0" w:color="auto"/>
                <w:right w:val="none" w:sz="0" w:space="0" w:color="auto"/>
              </w:divBdr>
              <w:divsChild>
                <w:div w:id="1876965103">
                  <w:marLeft w:val="0"/>
                  <w:marRight w:val="0"/>
                  <w:marTop w:val="0"/>
                  <w:marBottom w:val="0"/>
                  <w:divBdr>
                    <w:top w:val="none" w:sz="0" w:space="0" w:color="auto"/>
                    <w:left w:val="none" w:sz="0" w:space="0" w:color="auto"/>
                    <w:bottom w:val="none" w:sz="0" w:space="0" w:color="auto"/>
                    <w:right w:val="none" w:sz="0" w:space="0" w:color="auto"/>
                  </w:divBdr>
                </w:div>
              </w:divsChild>
            </w:div>
            <w:div w:id="517814686">
              <w:marLeft w:val="0"/>
              <w:marRight w:val="0"/>
              <w:marTop w:val="0"/>
              <w:marBottom w:val="0"/>
              <w:divBdr>
                <w:top w:val="none" w:sz="0" w:space="0" w:color="auto"/>
                <w:left w:val="none" w:sz="0" w:space="0" w:color="auto"/>
                <w:bottom w:val="none" w:sz="0" w:space="0" w:color="auto"/>
                <w:right w:val="none" w:sz="0" w:space="0" w:color="auto"/>
              </w:divBdr>
              <w:divsChild>
                <w:div w:id="355038574">
                  <w:marLeft w:val="0"/>
                  <w:marRight w:val="0"/>
                  <w:marTop w:val="0"/>
                  <w:marBottom w:val="0"/>
                  <w:divBdr>
                    <w:top w:val="none" w:sz="0" w:space="0" w:color="auto"/>
                    <w:left w:val="none" w:sz="0" w:space="0" w:color="auto"/>
                    <w:bottom w:val="none" w:sz="0" w:space="0" w:color="auto"/>
                    <w:right w:val="none" w:sz="0" w:space="0" w:color="auto"/>
                  </w:divBdr>
                </w:div>
              </w:divsChild>
            </w:div>
            <w:div w:id="1672609801">
              <w:marLeft w:val="0"/>
              <w:marRight w:val="0"/>
              <w:marTop w:val="0"/>
              <w:marBottom w:val="0"/>
              <w:divBdr>
                <w:top w:val="none" w:sz="0" w:space="0" w:color="auto"/>
                <w:left w:val="none" w:sz="0" w:space="0" w:color="auto"/>
                <w:bottom w:val="none" w:sz="0" w:space="0" w:color="auto"/>
                <w:right w:val="none" w:sz="0" w:space="0" w:color="auto"/>
              </w:divBdr>
              <w:divsChild>
                <w:div w:id="60299645">
                  <w:marLeft w:val="0"/>
                  <w:marRight w:val="0"/>
                  <w:marTop w:val="0"/>
                  <w:marBottom w:val="0"/>
                  <w:divBdr>
                    <w:top w:val="none" w:sz="0" w:space="0" w:color="auto"/>
                    <w:left w:val="none" w:sz="0" w:space="0" w:color="auto"/>
                    <w:bottom w:val="none" w:sz="0" w:space="0" w:color="auto"/>
                    <w:right w:val="none" w:sz="0" w:space="0" w:color="auto"/>
                  </w:divBdr>
                </w:div>
              </w:divsChild>
            </w:div>
            <w:div w:id="1920476101">
              <w:marLeft w:val="0"/>
              <w:marRight w:val="0"/>
              <w:marTop w:val="0"/>
              <w:marBottom w:val="0"/>
              <w:divBdr>
                <w:top w:val="none" w:sz="0" w:space="0" w:color="auto"/>
                <w:left w:val="none" w:sz="0" w:space="0" w:color="auto"/>
                <w:bottom w:val="none" w:sz="0" w:space="0" w:color="auto"/>
                <w:right w:val="none" w:sz="0" w:space="0" w:color="auto"/>
              </w:divBdr>
              <w:divsChild>
                <w:div w:id="1518885811">
                  <w:marLeft w:val="0"/>
                  <w:marRight w:val="0"/>
                  <w:marTop w:val="0"/>
                  <w:marBottom w:val="0"/>
                  <w:divBdr>
                    <w:top w:val="none" w:sz="0" w:space="0" w:color="auto"/>
                    <w:left w:val="none" w:sz="0" w:space="0" w:color="auto"/>
                    <w:bottom w:val="none" w:sz="0" w:space="0" w:color="auto"/>
                    <w:right w:val="none" w:sz="0" w:space="0" w:color="auto"/>
                  </w:divBdr>
                </w:div>
              </w:divsChild>
            </w:div>
            <w:div w:id="2067560238">
              <w:marLeft w:val="0"/>
              <w:marRight w:val="0"/>
              <w:marTop w:val="0"/>
              <w:marBottom w:val="0"/>
              <w:divBdr>
                <w:top w:val="none" w:sz="0" w:space="0" w:color="auto"/>
                <w:left w:val="none" w:sz="0" w:space="0" w:color="auto"/>
                <w:bottom w:val="none" w:sz="0" w:space="0" w:color="auto"/>
                <w:right w:val="none" w:sz="0" w:space="0" w:color="auto"/>
              </w:divBdr>
              <w:divsChild>
                <w:div w:id="1334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471">
          <w:marLeft w:val="0"/>
          <w:marRight w:val="0"/>
          <w:marTop w:val="0"/>
          <w:marBottom w:val="0"/>
          <w:divBdr>
            <w:top w:val="none" w:sz="0" w:space="0" w:color="auto"/>
            <w:left w:val="none" w:sz="0" w:space="0" w:color="auto"/>
            <w:bottom w:val="none" w:sz="0" w:space="0" w:color="auto"/>
            <w:right w:val="none" w:sz="0" w:space="0" w:color="auto"/>
          </w:divBdr>
          <w:divsChild>
            <w:div w:id="397754386">
              <w:marLeft w:val="0"/>
              <w:marRight w:val="0"/>
              <w:marTop w:val="0"/>
              <w:marBottom w:val="0"/>
              <w:divBdr>
                <w:top w:val="none" w:sz="0" w:space="0" w:color="auto"/>
                <w:left w:val="none" w:sz="0" w:space="0" w:color="auto"/>
                <w:bottom w:val="none" w:sz="0" w:space="0" w:color="auto"/>
                <w:right w:val="none" w:sz="0" w:space="0" w:color="auto"/>
              </w:divBdr>
              <w:divsChild>
                <w:div w:id="2029210710">
                  <w:marLeft w:val="0"/>
                  <w:marRight w:val="0"/>
                  <w:marTop w:val="0"/>
                  <w:marBottom w:val="0"/>
                  <w:divBdr>
                    <w:top w:val="none" w:sz="0" w:space="0" w:color="auto"/>
                    <w:left w:val="none" w:sz="0" w:space="0" w:color="auto"/>
                    <w:bottom w:val="none" w:sz="0" w:space="0" w:color="auto"/>
                    <w:right w:val="none" w:sz="0" w:space="0" w:color="auto"/>
                  </w:divBdr>
                </w:div>
              </w:divsChild>
            </w:div>
            <w:div w:id="2099665922">
              <w:marLeft w:val="0"/>
              <w:marRight w:val="0"/>
              <w:marTop w:val="0"/>
              <w:marBottom w:val="0"/>
              <w:divBdr>
                <w:top w:val="none" w:sz="0" w:space="0" w:color="auto"/>
                <w:left w:val="none" w:sz="0" w:space="0" w:color="auto"/>
                <w:bottom w:val="none" w:sz="0" w:space="0" w:color="auto"/>
                <w:right w:val="none" w:sz="0" w:space="0" w:color="auto"/>
              </w:divBdr>
              <w:divsChild>
                <w:div w:id="112291130">
                  <w:marLeft w:val="0"/>
                  <w:marRight w:val="0"/>
                  <w:marTop w:val="0"/>
                  <w:marBottom w:val="0"/>
                  <w:divBdr>
                    <w:top w:val="none" w:sz="0" w:space="0" w:color="auto"/>
                    <w:left w:val="none" w:sz="0" w:space="0" w:color="auto"/>
                    <w:bottom w:val="none" w:sz="0" w:space="0" w:color="auto"/>
                    <w:right w:val="none" w:sz="0" w:space="0" w:color="auto"/>
                  </w:divBdr>
                </w:div>
              </w:divsChild>
            </w:div>
            <w:div w:id="714502778">
              <w:marLeft w:val="0"/>
              <w:marRight w:val="0"/>
              <w:marTop w:val="0"/>
              <w:marBottom w:val="0"/>
              <w:divBdr>
                <w:top w:val="none" w:sz="0" w:space="0" w:color="auto"/>
                <w:left w:val="none" w:sz="0" w:space="0" w:color="auto"/>
                <w:bottom w:val="none" w:sz="0" w:space="0" w:color="auto"/>
                <w:right w:val="none" w:sz="0" w:space="0" w:color="auto"/>
              </w:divBdr>
              <w:divsChild>
                <w:div w:id="1598244630">
                  <w:marLeft w:val="0"/>
                  <w:marRight w:val="0"/>
                  <w:marTop w:val="0"/>
                  <w:marBottom w:val="0"/>
                  <w:divBdr>
                    <w:top w:val="none" w:sz="0" w:space="0" w:color="auto"/>
                    <w:left w:val="none" w:sz="0" w:space="0" w:color="auto"/>
                    <w:bottom w:val="none" w:sz="0" w:space="0" w:color="auto"/>
                    <w:right w:val="none" w:sz="0" w:space="0" w:color="auto"/>
                  </w:divBdr>
                </w:div>
              </w:divsChild>
            </w:div>
            <w:div w:id="2097434832">
              <w:marLeft w:val="0"/>
              <w:marRight w:val="0"/>
              <w:marTop w:val="0"/>
              <w:marBottom w:val="0"/>
              <w:divBdr>
                <w:top w:val="none" w:sz="0" w:space="0" w:color="auto"/>
                <w:left w:val="none" w:sz="0" w:space="0" w:color="auto"/>
                <w:bottom w:val="none" w:sz="0" w:space="0" w:color="auto"/>
                <w:right w:val="none" w:sz="0" w:space="0" w:color="auto"/>
              </w:divBdr>
              <w:divsChild>
                <w:div w:id="1347054810">
                  <w:marLeft w:val="0"/>
                  <w:marRight w:val="0"/>
                  <w:marTop w:val="0"/>
                  <w:marBottom w:val="0"/>
                  <w:divBdr>
                    <w:top w:val="none" w:sz="0" w:space="0" w:color="auto"/>
                    <w:left w:val="none" w:sz="0" w:space="0" w:color="auto"/>
                    <w:bottom w:val="none" w:sz="0" w:space="0" w:color="auto"/>
                    <w:right w:val="none" w:sz="0" w:space="0" w:color="auto"/>
                  </w:divBdr>
                </w:div>
              </w:divsChild>
            </w:div>
            <w:div w:id="1039816840">
              <w:marLeft w:val="0"/>
              <w:marRight w:val="0"/>
              <w:marTop w:val="0"/>
              <w:marBottom w:val="0"/>
              <w:divBdr>
                <w:top w:val="none" w:sz="0" w:space="0" w:color="auto"/>
                <w:left w:val="none" w:sz="0" w:space="0" w:color="auto"/>
                <w:bottom w:val="none" w:sz="0" w:space="0" w:color="auto"/>
                <w:right w:val="none" w:sz="0" w:space="0" w:color="auto"/>
              </w:divBdr>
              <w:divsChild>
                <w:div w:id="1477409966">
                  <w:marLeft w:val="0"/>
                  <w:marRight w:val="0"/>
                  <w:marTop w:val="0"/>
                  <w:marBottom w:val="0"/>
                  <w:divBdr>
                    <w:top w:val="none" w:sz="0" w:space="0" w:color="auto"/>
                    <w:left w:val="none" w:sz="0" w:space="0" w:color="auto"/>
                    <w:bottom w:val="none" w:sz="0" w:space="0" w:color="auto"/>
                    <w:right w:val="none" w:sz="0" w:space="0" w:color="auto"/>
                  </w:divBdr>
                </w:div>
              </w:divsChild>
            </w:div>
            <w:div w:id="146867547">
              <w:marLeft w:val="0"/>
              <w:marRight w:val="0"/>
              <w:marTop w:val="0"/>
              <w:marBottom w:val="0"/>
              <w:divBdr>
                <w:top w:val="none" w:sz="0" w:space="0" w:color="auto"/>
                <w:left w:val="none" w:sz="0" w:space="0" w:color="auto"/>
                <w:bottom w:val="none" w:sz="0" w:space="0" w:color="auto"/>
                <w:right w:val="none" w:sz="0" w:space="0" w:color="auto"/>
              </w:divBdr>
              <w:divsChild>
                <w:div w:id="1177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7600">
          <w:marLeft w:val="0"/>
          <w:marRight w:val="0"/>
          <w:marTop w:val="0"/>
          <w:marBottom w:val="0"/>
          <w:divBdr>
            <w:top w:val="none" w:sz="0" w:space="0" w:color="auto"/>
            <w:left w:val="none" w:sz="0" w:space="0" w:color="auto"/>
            <w:bottom w:val="none" w:sz="0" w:space="0" w:color="auto"/>
            <w:right w:val="none" w:sz="0" w:space="0" w:color="auto"/>
          </w:divBdr>
          <w:divsChild>
            <w:div w:id="577709173">
              <w:marLeft w:val="0"/>
              <w:marRight w:val="0"/>
              <w:marTop w:val="0"/>
              <w:marBottom w:val="0"/>
              <w:divBdr>
                <w:top w:val="none" w:sz="0" w:space="0" w:color="auto"/>
                <w:left w:val="none" w:sz="0" w:space="0" w:color="auto"/>
                <w:bottom w:val="none" w:sz="0" w:space="0" w:color="auto"/>
                <w:right w:val="none" w:sz="0" w:space="0" w:color="auto"/>
              </w:divBdr>
              <w:divsChild>
                <w:div w:id="32274725">
                  <w:marLeft w:val="0"/>
                  <w:marRight w:val="0"/>
                  <w:marTop w:val="0"/>
                  <w:marBottom w:val="0"/>
                  <w:divBdr>
                    <w:top w:val="none" w:sz="0" w:space="0" w:color="auto"/>
                    <w:left w:val="none" w:sz="0" w:space="0" w:color="auto"/>
                    <w:bottom w:val="none" w:sz="0" w:space="0" w:color="auto"/>
                    <w:right w:val="none" w:sz="0" w:space="0" w:color="auto"/>
                  </w:divBdr>
                </w:div>
              </w:divsChild>
            </w:div>
            <w:div w:id="1450586531">
              <w:marLeft w:val="0"/>
              <w:marRight w:val="0"/>
              <w:marTop w:val="0"/>
              <w:marBottom w:val="0"/>
              <w:divBdr>
                <w:top w:val="none" w:sz="0" w:space="0" w:color="auto"/>
                <w:left w:val="none" w:sz="0" w:space="0" w:color="auto"/>
                <w:bottom w:val="none" w:sz="0" w:space="0" w:color="auto"/>
                <w:right w:val="none" w:sz="0" w:space="0" w:color="auto"/>
              </w:divBdr>
              <w:divsChild>
                <w:div w:id="543248305">
                  <w:marLeft w:val="0"/>
                  <w:marRight w:val="0"/>
                  <w:marTop w:val="0"/>
                  <w:marBottom w:val="0"/>
                  <w:divBdr>
                    <w:top w:val="none" w:sz="0" w:space="0" w:color="auto"/>
                    <w:left w:val="none" w:sz="0" w:space="0" w:color="auto"/>
                    <w:bottom w:val="none" w:sz="0" w:space="0" w:color="auto"/>
                    <w:right w:val="none" w:sz="0" w:space="0" w:color="auto"/>
                  </w:divBdr>
                </w:div>
              </w:divsChild>
            </w:div>
            <w:div w:id="751006144">
              <w:marLeft w:val="0"/>
              <w:marRight w:val="0"/>
              <w:marTop w:val="0"/>
              <w:marBottom w:val="0"/>
              <w:divBdr>
                <w:top w:val="none" w:sz="0" w:space="0" w:color="auto"/>
                <w:left w:val="none" w:sz="0" w:space="0" w:color="auto"/>
                <w:bottom w:val="none" w:sz="0" w:space="0" w:color="auto"/>
                <w:right w:val="none" w:sz="0" w:space="0" w:color="auto"/>
              </w:divBdr>
              <w:divsChild>
                <w:div w:id="1477723736">
                  <w:marLeft w:val="0"/>
                  <w:marRight w:val="0"/>
                  <w:marTop w:val="0"/>
                  <w:marBottom w:val="0"/>
                  <w:divBdr>
                    <w:top w:val="none" w:sz="0" w:space="0" w:color="auto"/>
                    <w:left w:val="none" w:sz="0" w:space="0" w:color="auto"/>
                    <w:bottom w:val="none" w:sz="0" w:space="0" w:color="auto"/>
                    <w:right w:val="none" w:sz="0" w:space="0" w:color="auto"/>
                  </w:divBdr>
                </w:div>
              </w:divsChild>
            </w:div>
            <w:div w:id="1132096599">
              <w:marLeft w:val="0"/>
              <w:marRight w:val="0"/>
              <w:marTop w:val="0"/>
              <w:marBottom w:val="0"/>
              <w:divBdr>
                <w:top w:val="none" w:sz="0" w:space="0" w:color="auto"/>
                <w:left w:val="none" w:sz="0" w:space="0" w:color="auto"/>
                <w:bottom w:val="none" w:sz="0" w:space="0" w:color="auto"/>
                <w:right w:val="none" w:sz="0" w:space="0" w:color="auto"/>
              </w:divBdr>
              <w:divsChild>
                <w:div w:id="1930772279">
                  <w:marLeft w:val="0"/>
                  <w:marRight w:val="0"/>
                  <w:marTop w:val="0"/>
                  <w:marBottom w:val="0"/>
                  <w:divBdr>
                    <w:top w:val="none" w:sz="0" w:space="0" w:color="auto"/>
                    <w:left w:val="none" w:sz="0" w:space="0" w:color="auto"/>
                    <w:bottom w:val="none" w:sz="0" w:space="0" w:color="auto"/>
                    <w:right w:val="none" w:sz="0" w:space="0" w:color="auto"/>
                  </w:divBdr>
                </w:div>
              </w:divsChild>
            </w:div>
            <w:div w:id="392433790">
              <w:marLeft w:val="0"/>
              <w:marRight w:val="0"/>
              <w:marTop w:val="0"/>
              <w:marBottom w:val="0"/>
              <w:divBdr>
                <w:top w:val="none" w:sz="0" w:space="0" w:color="auto"/>
                <w:left w:val="none" w:sz="0" w:space="0" w:color="auto"/>
                <w:bottom w:val="none" w:sz="0" w:space="0" w:color="auto"/>
                <w:right w:val="none" w:sz="0" w:space="0" w:color="auto"/>
              </w:divBdr>
              <w:divsChild>
                <w:div w:id="2019037846">
                  <w:marLeft w:val="0"/>
                  <w:marRight w:val="0"/>
                  <w:marTop w:val="0"/>
                  <w:marBottom w:val="0"/>
                  <w:divBdr>
                    <w:top w:val="none" w:sz="0" w:space="0" w:color="auto"/>
                    <w:left w:val="none" w:sz="0" w:space="0" w:color="auto"/>
                    <w:bottom w:val="none" w:sz="0" w:space="0" w:color="auto"/>
                    <w:right w:val="none" w:sz="0" w:space="0" w:color="auto"/>
                  </w:divBdr>
                </w:div>
              </w:divsChild>
            </w:div>
            <w:div w:id="81804916">
              <w:marLeft w:val="0"/>
              <w:marRight w:val="0"/>
              <w:marTop w:val="0"/>
              <w:marBottom w:val="0"/>
              <w:divBdr>
                <w:top w:val="none" w:sz="0" w:space="0" w:color="auto"/>
                <w:left w:val="none" w:sz="0" w:space="0" w:color="auto"/>
                <w:bottom w:val="none" w:sz="0" w:space="0" w:color="auto"/>
                <w:right w:val="none" w:sz="0" w:space="0" w:color="auto"/>
              </w:divBdr>
              <w:divsChild>
                <w:div w:id="748501616">
                  <w:marLeft w:val="0"/>
                  <w:marRight w:val="0"/>
                  <w:marTop w:val="0"/>
                  <w:marBottom w:val="0"/>
                  <w:divBdr>
                    <w:top w:val="none" w:sz="0" w:space="0" w:color="auto"/>
                    <w:left w:val="none" w:sz="0" w:space="0" w:color="auto"/>
                    <w:bottom w:val="none" w:sz="0" w:space="0" w:color="auto"/>
                    <w:right w:val="none" w:sz="0" w:space="0" w:color="auto"/>
                  </w:divBdr>
                </w:div>
              </w:divsChild>
            </w:div>
            <w:div w:id="884870223">
              <w:marLeft w:val="0"/>
              <w:marRight w:val="0"/>
              <w:marTop w:val="0"/>
              <w:marBottom w:val="0"/>
              <w:divBdr>
                <w:top w:val="none" w:sz="0" w:space="0" w:color="auto"/>
                <w:left w:val="none" w:sz="0" w:space="0" w:color="auto"/>
                <w:bottom w:val="none" w:sz="0" w:space="0" w:color="auto"/>
                <w:right w:val="none" w:sz="0" w:space="0" w:color="auto"/>
              </w:divBdr>
              <w:divsChild>
                <w:div w:id="233779088">
                  <w:marLeft w:val="0"/>
                  <w:marRight w:val="0"/>
                  <w:marTop w:val="0"/>
                  <w:marBottom w:val="0"/>
                  <w:divBdr>
                    <w:top w:val="none" w:sz="0" w:space="0" w:color="auto"/>
                    <w:left w:val="none" w:sz="0" w:space="0" w:color="auto"/>
                    <w:bottom w:val="none" w:sz="0" w:space="0" w:color="auto"/>
                    <w:right w:val="none" w:sz="0" w:space="0" w:color="auto"/>
                  </w:divBdr>
                </w:div>
              </w:divsChild>
            </w:div>
            <w:div w:id="1642340817">
              <w:marLeft w:val="0"/>
              <w:marRight w:val="0"/>
              <w:marTop w:val="0"/>
              <w:marBottom w:val="0"/>
              <w:divBdr>
                <w:top w:val="none" w:sz="0" w:space="0" w:color="auto"/>
                <w:left w:val="none" w:sz="0" w:space="0" w:color="auto"/>
                <w:bottom w:val="none" w:sz="0" w:space="0" w:color="auto"/>
                <w:right w:val="none" w:sz="0" w:space="0" w:color="auto"/>
              </w:divBdr>
              <w:divsChild>
                <w:div w:id="874462058">
                  <w:marLeft w:val="0"/>
                  <w:marRight w:val="0"/>
                  <w:marTop w:val="0"/>
                  <w:marBottom w:val="0"/>
                  <w:divBdr>
                    <w:top w:val="none" w:sz="0" w:space="0" w:color="auto"/>
                    <w:left w:val="none" w:sz="0" w:space="0" w:color="auto"/>
                    <w:bottom w:val="none" w:sz="0" w:space="0" w:color="auto"/>
                    <w:right w:val="none" w:sz="0" w:space="0" w:color="auto"/>
                  </w:divBdr>
                </w:div>
              </w:divsChild>
            </w:div>
            <w:div w:id="218252280">
              <w:marLeft w:val="0"/>
              <w:marRight w:val="0"/>
              <w:marTop w:val="0"/>
              <w:marBottom w:val="0"/>
              <w:divBdr>
                <w:top w:val="none" w:sz="0" w:space="0" w:color="auto"/>
                <w:left w:val="none" w:sz="0" w:space="0" w:color="auto"/>
                <w:bottom w:val="none" w:sz="0" w:space="0" w:color="auto"/>
                <w:right w:val="none" w:sz="0" w:space="0" w:color="auto"/>
              </w:divBdr>
              <w:divsChild>
                <w:div w:id="1642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70">
          <w:marLeft w:val="0"/>
          <w:marRight w:val="0"/>
          <w:marTop w:val="0"/>
          <w:marBottom w:val="0"/>
          <w:divBdr>
            <w:top w:val="none" w:sz="0" w:space="0" w:color="auto"/>
            <w:left w:val="none" w:sz="0" w:space="0" w:color="auto"/>
            <w:bottom w:val="none" w:sz="0" w:space="0" w:color="auto"/>
            <w:right w:val="none" w:sz="0" w:space="0" w:color="auto"/>
          </w:divBdr>
          <w:divsChild>
            <w:div w:id="1466773589">
              <w:marLeft w:val="0"/>
              <w:marRight w:val="0"/>
              <w:marTop w:val="0"/>
              <w:marBottom w:val="0"/>
              <w:divBdr>
                <w:top w:val="none" w:sz="0" w:space="0" w:color="auto"/>
                <w:left w:val="none" w:sz="0" w:space="0" w:color="auto"/>
                <w:bottom w:val="none" w:sz="0" w:space="0" w:color="auto"/>
                <w:right w:val="none" w:sz="0" w:space="0" w:color="auto"/>
              </w:divBdr>
              <w:divsChild>
                <w:div w:id="2019769644">
                  <w:marLeft w:val="0"/>
                  <w:marRight w:val="0"/>
                  <w:marTop w:val="0"/>
                  <w:marBottom w:val="0"/>
                  <w:divBdr>
                    <w:top w:val="none" w:sz="0" w:space="0" w:color="auto"/>
                    <w:left w:val="none" w:sz="0" w:space="0" w:color="auto"/>
                    <w:bottom w:val="none" w:sz="0" w:space="0" w:color="auto"/>
                    <w:right w:val="none" w:sz="0" w:space="0" w:color="auto"/>
                  </w:divBdr>
                </w:div>
              </w:divsChild>
            </w:div>
            <w:div w:id="244918600">
              <w:marLeft w:val="0"/>
              <w:marRight w:val="0"/>
              <w:marTop w:val="0"/>
              <w:marBottom w:val="0"/>
              <w:divBdr>
                <w:top w:val="none" w:sz="0" w:space="0" w:color="auto"/>
                <w:left w:val="none" w:sz="0" w:space="0" w:color="auto"/>
                <w:bottom w:val="none" w:sz="0" w:space="0" w:color="auto"/>
                <w:right w:val="none" w:sz="0" w:space="0" w:color="auto"/>
              </w:divBdr>
              <w:divsChild>
                <w:div w:id="12948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542">
          <w:marLeft w:val="0"/>
          <w:marRight w:val="0"/>
          <w:marTop w:val="0"/>
          <w:marBottom w:val="0"/>
          <w:divBdr>
            <w:top w:val="none" w:sz="0" w:space="0" w:color="auto"/>
            <w:left w:val="none" w:sz="0" w:space="0" w:color="auto"/>
            <w:bottom w:val="none" w:sz="0" w:space="0" w:color="auto"/>
            <w:right w:val="none" w:sz="0" w:space="0" w:color="auto"/>
          </w:divBdr>
          <w:divsChild>
            <w:div w:id="1103111960">
              <w:marLeft w:val="0"/>
              <w:marRight w:val="0"/>
              <w:marTop w:val="0"/>
              <w:marBottom w:val="0"/>
              <w:divBdr>
                <w:top w:val="none" w:sz="0" w:space="0" w:color="auto"/>
                <w:left w:val="none" w:sz="0" w:space="0" w:color="auto"/>
                <w:bottom w:val="none" w:sz="0" w:space="0" w:color="auto"/>
                <w:right w:val="none" w:sz="0" w:space="0" w:color="auto"/>
              </w:divBdr>
              <w:divsChild>
                <w:div w:id="9722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021">
      <w:bodyDiv w:val="1"/>
      <w:marLeft w:val="0"/>
      <w:marRight w:val="0"/>
      <w:marTop w:val="0"/>
      <w:marBottom w:val="0"/>
      <w:divBdr>
        <w:top w:val="none" w:sz="0" w:space="0" w:color="auto"/>
        <w:left w:val="none" w:sz="0" w:space="0" w:color="auto"/>
        <w:bottom w:val="none" w:sz="0" w:space="0" w:color="auto"/>
        <w:right w:val="none" w:sz="0" w:space="0" w:color="auto"/>
      </w:divBdr>
      <w:divsChild>
        <w:div w:id="381371865">
          <w:marLeft w:val="0"/>
          <w:marRight w:val="0"/>
          <w:marTop w:val="0"/>
          <w:marBottom w:val="0"/>
          <w:divBdr>
            <w:top w:val="none" w:sz="0" w:space="0" w:color="auto"/>
            <w:left w:val="none" w:sz="0" w:space="0" w:color="auto"/>
            <w:bottom w:val="none" w:sz="0" w:space="0" w:color="auto"/>
            <w:right w:val="none" w:sz="0" w:space="0" w:color="auto"/>
          </w:divBdr>
          <w:divsChild>
            <w:div w:id="664942059">
              <w:marLeft w:val="0"/>
              <w:marRight w:val="0"/>
              <w:marTop w:val="0"/>
              <w:marBottom w:val="0"/>
              <w:divBdr>
                <w:top w:val="none" w:sz="0" w:space="0" w:color="auto"/>
                <w:left w:val="none" w:sz="0" w:space="0" w:color="auto"/>
                <w:bottom w:val="none" w:sz="0" w:space="0" w:color="auto"/>
                <w:right w:val="none" w:sz="0" w:space="0" w:color="auto"/>
              </w:divBdr>
              <w:divsChild>
                <w:div w:id="1409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571">
      <w:bodyDiv w:val="1"/>
      <w:marLeft w:val="0"/>
      <w:marRight w:val="0"/>
      <w:marTop w:val="0"/>
      <w:marBottom w:val="0"/>
      <w:divBdr>
        <w:top w:val="none" w:sz="0" w:space="0" w:color="auto"/>
        <w:left w:val="none" w:sz="0" w:space="0" w:color="auto"/>
        <w:bottom w:val="none" w:sz="0" w:space="0" w:color="auto"/>
        <w:right w:val="none" w:sz="0" w:space="0" w:color="auto"/>
      </w:divBdr>
      <w:divsChild>
        <w:div w:id="1047532156">
          <w:marLeft w:val="0"/>
          <w:marRight w:val="0"/>
          <w:marTop w:val="0"/>
          <w:marBottom w:val="0"/>
          <w:divBdr>
            <w:top w:val="none" w:sz="0" w:space="0" w:color="auto"/>
            <w:left w:val="none" w:sz="0" w:space="0" w:color="auto"/>
            <w:bottom w:val="none" w:sz="0" w:space="0" w:color="auto"/>
            <w:right w:val="none" w:sz="0" w:space="0" w:color="auto"/>
          </w:divBdr>
        </w:div>
        <w:div w:id="426996849">
          <w:marLeft w:val="0"/>
          <w:marRight w:val="0"/>
          <w:marTop w:val="0"/>
          <w:marBottom w:val="0"/>
          <w:divBdr>
            <w:top w:val="none" w:sz="0" w:space="0" w:color="auto"/>
            <w:left w:val="none" w:sz="0" w:space="0" w:color="auto"/>
            <w:bottom w:val="none" w:sz="0" w:space="0" w:color="auto"/>
            <w:right w:val="none" w:sz="0" w:space="0" w:color="auto"/>
          </w:divBdr>
        </w:div>
        <w:div w:id="1236208532">
          <w:marLeft w:val="0"/>
          <w:marRight w:val="0"/>
          <w:marTop w:val="0"/>
          <w:marBottom w:val="0"/>
          <w:divBdr>
            <w:top w:val="none" w:sz="0" w:space="0" w:color="auto"/>
            <w:left w:val="none" w:sz="0" w:space="0" w:color="auto"/>
            <w:bottom w:val="none" w:sz="0" w:space="0" w:color="auto"/>
            <w:right w:val="none" w:sz="0" w:space="0" w:color="auto"/>
          </w:divBdr>
        </w:div>
      </w:divsChild>
    </w:div>
    <w:div w:id="884372598">
      <w:bodyDiv w:val="1"/>
      <w:marLeft w:val="0"/>
      <w:marRight w:val="0"/>
      <w:marTop w:val="0"/>
      <w:marBottom w:val="0"/>
      <w:divBdr>
        <w:top w:val="none" w:sz="0" w:space="0" w:color="auto"/>
        <w:left w:val="none" w:sz="0" w:space="0" w:color="auto"/>
        <w:bottom w:val="none" w:sz="0" w:space="0" w:color="auto"/>
        <w:right w:val="none" w:sz="0" w:space="0" w:color="auto"/>
      </w:divBdr>
      <w:divsChild>
        <w:div w:id="1105885353">
          <w:marLeft w:val="0"/>
          <w:marRight w:val="0"/>
          <w:marTop w:val="0"/>
          <w:marBottom w:val="0"/>
          <w:divBdr>
            <w:top w:val="none" w:sz="0" w:space="0" w:color="auto"/>
            <w:left w:val="none" w:sz="0" w:space="0" w:color="auto"/>
            <w:bottom w:val="none" w:sz="0" w:space="0" w:color="auto"/>
            <w:right w:val="none" w:sz="0" w:space="0" w:color="auto"/>
          </w:divBdr>
          <w:divsChild>
            <w:div w:id="36203199">
              <w:marLeft w:val="0"/>
              <w:marRight w:val="0"/>
              <w:marTop w:val="0"/>
              <w:marBottom w:val="0"/>
              <w:divBdr>
                <w:top w:val="none" w:sz="0" w:space="0" w:color="auto"/>
                <w:left w:val="none" w:sz="0" w:space="0" w:color="auto"/>
                <w:bottom w:val="none" w:sz="0" w:space="0" w:color="auto"/>
                <w:right w:val="none" w:sz="0" w:space="0" w:color="auto"/>
              </w:divBdr>
              <w:divsChild>
                <w:div w:id="799227665">
                  <w:marLeft w:val="0"/>
                  <w:marRight w:val="0"/>
                  <w:marTop w:val="0"/>
                  <w:marBottom w:val="0"/>
                  <w:divBdr>
                    <w:top w:val="none" w:sz="0" w:space="0" w:color="auto"/>
                    <w:left w:val="none" w:sz="0" w:space="0" w:color="auto"/>
                    <w:bottom w:val="none" w:sz="0" w:space="0" w:color="auto"/>
                    <w:right w:val="none" w:sz="0" w:space="0" w:color="auto"/>
                  </w:divBdr>
                </w:div>
              </w:divsChild>
            </w:div>
            <w:div w:id="942805603">
              <w:marLeft w:val="0"/>
              <w:marRight w:val="0"/>
              <w:marTop w:val="0"/>
              <w:marBottom w:val="0"/>
              <w:divBdr>
                <w:top w:val="none" w:sz="0" w:space="0" w:color="auto"/>
                <w:left w:val="none" w:sz="0" w:space="0" w:color="auto"/>
                <w:bottom w:val="none" w:sz="0" w:space="0" w:color="auto"/>
                <w:right w:val="none" w:sz="0" w:space="0" w:color="auto"/>
              </w:divBdr>
              <w:divsChild>
                <w:div w:id="999188896">
                  <w:marLeft w:val="0"/>
                  <w:marRight w:val="0"/>
                  <w:marTop w:val="0"/>
                  <w:marBottom w:val="0"/>
                  <w:divBdr>
                    <w:top w:val="none" w:sz="0" w:space="0" w:color="auto"/>
                    <w:left w:val="none" w:sz="0" w:space="0" w:color="auto"/>
                    <w:bottom w:val="none" w:sz="0" w:space="0" w:color="auto"/>
                    <w:right w:val="none" w:sz="0" w:space="0" w:color="auto"/>
                  </w:divBdr>
                </w:div>
              </w:divsChild>
            </w:div>
            <w:div w:id="187761425">
              <w:marLeft w:val="0"/>
              <w:marRight w:val="0"/>
              <w:marTop w:val="0"/>
              <w:marBottom w:val="0"/>
              <w:divBdr>
                <w:top w:val="none" w:sz="0" w:space="0" w:color="auto"/>
                <w:left w:val="none" w:sz="0" w:space="0" w:color="auto"/>
                <w:bottom w:val="none" w:sz="0" w:space="0" w:color="auto"/>
                <w:right w:val="none" w:sz="0" w:space="0" w:color="auto"/>
              </w:divBdr>
              <w:divsChild>
                <w:div w:id="1629504834">
                  <w:marLeft w:val="0"/>
                  <w:marRight w:val="0"/>
                  <w:marTop w:val="0"/>
                  <w:marBottom w:val="0"/>
                  <w:divBdr>
                    <w:top w:val="none" w:sz="0" w:space="0" w:color="auto"/>
                    <w:left w:val="none" w:sz="0" w:space="0" w:color="auto"/>
                    <w:bottom w:val="none" w:sz="0" w:space="0" w:color="auto"/>
                    <w:right w:val="none" w:sz="0" w:space="0" w:color="auto"/>
                  </w:divBdr>
                </w:div>
              </w:divsChild>
            </w:div>
            <w:div w:id="74212438">
              <w:marLeft w:val="0"/>
              <w:marRight w:val="0"/>
              <w:marTop w:val="0"/>
              <w:marBottom w:val="0"/>
              <w:divBdr>
                <w:top w:val="none" w:sz="0" w:space="0" w:color="auto"/>
                <w:left w:val="none" w:sz="0" w:space="0" w:color="auto"/>
                <w:bottom w:val="none" w:sz="0" w:space="0" w:color="auto"/>
                <w:right w:val="none" w:sz="0" w:space="0" w:color="auto"/>
              </w:divBdr>
              <w:divsChild>
                <w:div w:id="558446269">
                  <w:marLeft w:val="0"/>
                  <w:marRight w:val="0"/>
                  <w:marTop w:val="0"/>
                  <w:marBottom w:val="0"/>
                  <w:divBdr>
                    <w:top w:val="none" w:sz="0" w:space="0" w:color="auto"/>
                    <w:left w:val="none" w:sz="0" w:space="0" w:color="auto"/>
                    <w:bottom w:val="none" w:sz="0" w:space="0" w:color="auto"/>
                    <w:right w:val="none" w:sz="0" w:space="0" w:color="auto"/>
                  </w:divBdr>
                </w:div>
              </w:divsChild>
            </w:div>
            <w:div w:id="2091467608">
              <w:marLeft w:val="0"/>
              <w:marRight w:val="0"/>
              <w:marTop w:val="0"/>
              <w:marBottom w:val="0"/>
              <w:divBdr>
                <w:top w:val="none" w:sz="0" w:space="0" w:color="auto"/>
                <w:left w:val="none" w:sz="0" w:space="0" w:color="auto"/>
                <w:bottom w:val="none" w:sz="0" w:space="0" w:color="auto"/>
                <w:right w:val="none" w:sz="0" w:space="0" w:color="auto"/>
              </w:divBdr>
              <w:divsChild>
                <w:div w:id="1611087666">
                  <w:marLeft w:val="0"/>
                  <w:marRight w:val="0"/>
                  <w:marTop w:val="0"/>
                  <w:marBottom w:val="0"/>
                  <w:divBdr>
                    <w:top w:val="none" w:sz="0" w:space="0" w:color="auto"/>
                    <w:left w:val="none" w:sz="0" w:space="0" w:color="auto"/>
                    <w:bottom w:val="none" w:sz="0" w:space="0" w:color="auto"/>
                    <w:right w:val="none" w:sz="0" w:space="0" w:color="auto"/>
                  </w:divBdr>
                </w:div>
              </w:divsChild>
            </w:div>
            <w:div w:id="1423796764">
              <w:marLeft w:val="0"/>
              <w:marRight w:val="0"/>
              <w:marTop w:val="0"/>
              <w:marBottom w:val="0"/>
              <w:divBdr>
                <w:top w:val="none" w:sz="0" w:space="0" w:color="auto"/>
                <w:left w:val="none" w:sz="0" w:space="0" w:color="auto"/>
                <w:bottom w:val="none" w:sz="0" w:space="0" w:color="auto"/>
                <w:right w:val="none" w:sz="0" w:space="0" w:color="auto"/>
              </w:divBdr>
              <w:divsChild>
                <w:div w:id="454711815">
                  <w:marLeft w:val="0"/>
                  <w:marRight w:val="0"/>
                  <w:marTop w:val="0"/>
                  <w:marBottom w:val="0"/>
                  <w:divBdr>
                    <w:top w:val="none" w:sz="0" w:space="0" w:color="auto"/>
                    <w:left w:val="none" w:sz="0" w:space="0" w:color="auto"/>
                    <w:bottom w:val="none" w:sz="0" w:space="0" w:color="auto"/>
                    <w:right w:val="none" w:sz="0" w:space="0" w:color="auto"/>
                  </w:divBdr>
                </w:div>
              </w:divsChild>
            </w:div>
            <w:div w:id="1980264985">
              <w:marLeft w:val="0"/>
              <w:marRight w:val="0"/>
              <w:marTop w:val="0"/>
              <w:marBottom w:val="0"/>
              <w:divBdr>
                <w:top w:val="none" w:sz="0" w:space="0" w:color="auto"/>
                <w:left w:val="none" w:sz="0" w:space="0" w:color="auto"/>
                <w:bottom w:val="none" w:sz="0" w:space="0" w:color="auto"/>
                <w:right w:val="none" w:sz="0" w:space="0" w:color="auto"/>
              </w:divBdr>
              <w:divsChild>
                <w:div w:id="405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947">
          <w:marLeft w:val="0"/>
          <w:marRight w:val="0"/>
          <w:marTop w:val="0"/>
          <w:marBottom w:val="0"/>
          <w:divBdr>
            <w:top w:val="none" w:sz="0" w:space="0" w:color="auto"/>
            <w:left w:val="none" w:sz="0" w:space="0" w:color="auto"/>
            <w:bottom w:val="none" w:sz="0" w:space="0" w:color="auto"/>
            <w:right w:val="none" w:sz="0" w:space="0" w:color="auto"/>
          </w:divBdr>
          <w:divsChild>
            <w:div w:id="1635409775">
              <w:marLeft w:val="0"/>
              <w:marRight w:val="0"/>
              <w:marTop w:val="0"/>
              <w:marBottom w:val="0"/>
              <w:divBdr>
                <w:top w:val="none" w:sz="0" w:space="0" w:color="auto"/>
                <w:left w:val="none" w:sz="0" w:space="0" w:color="auto"/>
                <w:bottom w:val="none" w:sz="0" w:space="0" w:color="auto"/>
                <w:right w:val="none" w:sz="0" w:space="0" w:color="auto"/>
              </w:divBdr>
              <w:divsChild>
                <w:div w:id="646666242">
                  <w:marLeft w:val="0"/>
                  <w:marRight w:val="0"/>
                  <w:marTop w:val="0"/>
                  <w:marBottom w:val="0"/>
                  <w:divBdr>
                    <w:top w:val="none" w:sz="0" w:space="0" w:color="auto"/>
                    <w:left w:val="none" w:sz="0" w:space="0" w:color="auto"/>
                    <w:bottom w:val="none" w:sz="0" w:space="0" w:color="auto"/>
                    <w:right w:val="none" w:sz="0" w:space="0" w:color="auto"/>
                  </w:divBdr>
                </w:div>
              </w:divsChild>
            </w:div>
            <w:div w:id="416444959">
              <w:marLeft w:val="0"/>
              <w:marRight w:val="0"/>
              <w:marTop w:val="0"/>
              <w:marBottom w:val="0"/>
              <w:divBdr>
                <w:top w:val="none" w:sz="0" w:space="0" w:color="auto"/>
                <w:left w:val="none" w:sz="0" w:space="0" w:color="auto"/>
                <w:bottom w:val="none" w:sz="0" w:space="0" w:color="auto"/>
                <w:right w:val="none" w:sz="0" w:space="0" w:color="auto"/>
              </w:divBdr>
              <w:divsChild>
                <w:div w:id="1461412685">
                  <w:marLeft w:val="0"/>
                  <w:marRight w:val="0"/>
                  <w:marTop w:val="0"/>
                  <w:marBottom w:val="0"/>
                  <w:divBdr>
                    <w:top w:val="none" w:sz="0" w:space="0" w:color="auto"/>
                    <w:left w:val="none" w:sz="0" w:space="0" w:color="auto"/>
                    <w:bottom w:val="none" w:sz="0" w:space="0" w:color="auto"/>
                    <w:right w:val="none" w:sz="0" w:space="0" w:color="auto"/>
                  </w:divBdr>
                </w:div>
              </w:divsChild>
            </w:div>
            <w:div w:id="665522550">
              <w:marLeft w:val="0"/>
              <w:marRight w:val="0"/>
              <w:marTop w:val="0"/>
              <w:marBottom w:val="0"/>
              <w:divBdr>
                <w:top w:val="none" w:sz="0" w:space="0" w:color="auto"/>
                <w:left w:val="none" w:sz="0" w:space="0" w:color="auto"/>
                <w:bottom w:val="none" w:sz="0" w:space="0" w:color="auto"/>
                <w:right w:val="none" w:sz="0" w:space="0" w:color="auto"/>
              </w:divBdr>
              <w:divsChild>
                <w:div w:id="908880354">
                  <w:marLeft w:val="0"/>
                  <w:marRight w:val="0"/>
                  <w:marTop w:val="0"/>
                  <w:marBottom w:val="0"/>
                  <w:divBdr>
                    <w:top w:val="none" w:sz="0" w:space="0" w:color="auto"/>
                    <w:left w:val="none" w:sz="0" w:space="0" w:color="auto"/>
                    <w:bottom w:val="none" w:sz="0" w:space="0" w:color="auto"/>
                    <w:right w:val="none" w:sz="0" w:space="0" w:color="auto"/>
                  </w:divBdr>
                </w:div>
              </w:divsChild>
            </w:div>
            <w:div w:id="2069918138">
              <w:marLeft w:val="0"/>
              <w:marRight w:val="0"/>
              <w:marTop w:val="0"/>
              <w:marBottom w:val="0"/>
              <w:divBdr>
                <w:top w:val="none" w:sz="0" w:space="0" w:color="auto"/>
                <w:left w:val="none" w:sz="0" w:space="0" w:color="auto"/>
                <w:bottom w:val="none" w:sz="0" w:space="0" w:color="auto"/>
                <w:right w:val="none" w:sz="0" w:space="0" w:color="auto"/>
              </w:divBdr>
              <w:divsChild>
                <w:div w:id="1844275591">
                  <w:marLeft w:val="0"/>
                  <w:marRight w:val="0"/>
                  <w:marTop w:val="0"/>
                  <w:marBottom w:val="0"/>
                  <w:divBdr>
                    <w:top w:val="none" w:sz="0" w:space="0" w:color="auto"/>
                    <w:left w:val="none" w:sz="0" w:space="0" w:color="auto"/>
                    <w:bottom w:val="none" w:sz="0" w:space="0" w:color="auto"/>
                    <w:right w:val="none" w:sz="0" w:space="0" w:color="auto"/>
                  </w:divBdr>
                </w:div>
              </w:divsChild>
            </w:div>
            <w:div w:id="2006476389">
              <w:marLeft w:val="0"/>
              <w:marRight w:val="0"/>
              <w:marTop w:val="0"/>
              <w:marBottom w:val="0"/>
              <w:divBdr>
                <w:top w:val="none" w:sz="0" w:space="0" w:color="auto"/>
                <w:left w:val="none" w:sz="0" w:space="0" w:color="auto"/>
                <w:bottom w:val="none" w:sz="0" w:space="0" w:color="auto"/>
                <w:right w:val="none" w:sz="0" w:space="0" w:color="auto"/>
              </w:divBdr>
              <w:divsChild>
                <w:div w:id="286012763">
                  <w:marLeft w:val="0"/>
                  <w:marRight w:val="0"/>
                  <w:marTop w:val="0"/>
                  <w:marBottom w:val="0"/>
                  <w:divBdr>
                    <w:top w:val="none" w:sz="0" w:space="0" w:color="auto"/>
                    <w:left w:val="none" w:sz="0" w:space="0" w:color="auto"/>
                    <w:bottom w:val="none" w:sz="0" w:space="0" w:color="auto"/>
                    <w:right w:val="none" w:sz="0" w:space="0" w:color="auto"/>
                  </w:divBdr>
                </w:div>
              </w:divsChild>
            </w:div>
            <w:div w:id="1981374571">
              <w:marLeft w:val="0"/>
              <w:marRight w:val="0"/>
              <w:marTop w:val="0"/>
              <w:marBottom w:val="0"/>
              <w:divBdr>
                <w:top w:val="none" w:sz="0" w:space="0" w:color="auto"/>
                <w:left w:val="none" w:sz="0" w:space="0" w:color="auto"/>
                <w:bottom w:val="none" w:sz="0" w:space="0" w:color="auto"/>
                <w:right w:val="none" w:sz="0" w:space="0" w:color="auto"/>
              </w:divBdr>
              <w:divsChild>
                <w:div w:id="19847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9117">
          <w:marLeft w:val="0"/>
          <w:marRight w:val="0"/>
          <w:marTop w:val="0"/>
          <w:marBottom w:val="0"/>
          <w:divBdr>
            <w:top w:val="none" w:sz="0" w:space="0" w:color="auto"/>
            <w:left w:val="none" w:sz="0" w:space="0" w:color="auto"/>
            <w:bottom w:val="none" w:sz="0" w:space="0" w:color="auto"/>
            <w:right w:val="none" w:sz="0" w:space="0" w:color="auto"/>
          </w:divBdr>
          <w:divsChild>
            <w:div w:id="73361134">
              <w:marLeft w:val="0"/>
              <w:marRight w:val="0"/>
              <w:marTop w:val="0"/>
              <w:marBottom w:val="0"/>
              <w:divBdr>
                <w:top w:val="none" w:sz="0" w:space="0" w:color="auto"/>
                <w:left w:val="none" w:sz="0" w:space="0" w:color="auto"/>
                <w:bottom w:val="none" w:sz="0" w:space="0" w:color="auto"/>
                <w:right w:val="none" w:sz="0" w:space="0" w:color="auto"/>
              </w:divBdr>
              <w:divsChild>
                <w:div w:id="1641687139">
                  <w:marLeft w:val="0"/>
                  <w:marRight w:val="0"/>
                  <w:marTop w:val="0"/>
                  <w:marBottom w:val="0"/>
                  <w:divBdr>
                    <w:top w:val="none" w:sz="0" w:space="0" w:color="auto"/>
                    <w:left w:val="none" w:sz="0" w:space="0" w:color="auto"/>
                    <w:bottom w:val="none" w:sz="0" w:space="0" w:color="auto"/>
                    <w:right w:val="none" w:sz="0" w:space="0" w:color="auto"/>
                  </w:divBdr>
                </w:div>
              </w:divsChild>
            </w:div>
            <w:div w:id="1511599603">
              <w:marLeft w:val="0"/>
              <w:marRight w:val="0"/>
              <w:marTop w:val="0"/>
              <w:marBottom w:val="0"/>
              <w:divBdr>
                <w:top w:val="none" w:sz="0" w:space="0" w:color="auto"/>
                <w:left w:val="none" w:sz="0" w:space="0" w:color="auto"/>
                <w:bottom w:val="none" w:sz="0" w:space="0" w:color="auto"/>
                <w:right w:val="none" w:sz="0" w:space="0" w:color="auto"/>
              </w:divBdr>
              <w:divsChild>
                <w:div w:id="1666938467">
                  <w:marLeft w:val="0"/>
                  <w:marRight w:val="0"/>
                  <w:marTop w:val="0"/>
                  <w:marBottom w:val="0"/>
                  <w:divBdr>
                    <w:top w:val="none" w:sz="0" w:space="0" w:color="auto"/>
                    <w:left w:val="none" w:sz="0" w:space="0" w:color="auto"/>
                    <w:bottom w:val="none" w:sz="0" w:space="0" w:color="auto"/>
                    <w:right w:val="none" w:sz="0" w:space="0" w:color="auto"/>
                  </w:divBdr>
                </w:div>
              </w:divsChild>
            </w:div>
            <w:div w:id="500508824">
              <w:marLeft w:val="0"/>
              <w:marRight w:val="0"/>
              <w:marTop w:val="0"/>
              <w:marBottom w:val="0"/>
              <w:divBdr>
                <w:top w:val="none" w:sz="0" w:space="0" w:color="auto"/>
                <w:left w:val="none" w:sz="0" w:space="0" w:color="auto"/>
                <w:bottom w:val="none" w:sz="0" w:space="0" w:color="auto"/>
                <w:right w:val="none" w:sz="0" w:space="0" w:color="auto"/>
              </w:divBdr>
              <w:divsChild>
                <w:div w:id="1224100830">
                  <w:marLeft w:val="0"/>
                  <w:marRight w:val="0"/>
                  <w:marTop w:val="0"/>
                  <w:marBottom w:val="0"/>
                  <w:divBdr>
                    <w:top w:val="none" w:sz="0" w:space="0" w:color="auto"/>
                    <w:left w:val="none" w:sz="0" w:space="0" w:color="auto"/>
                    <w:bottom w:val="none" w:sz="0" w:space="0" w:color="auto"/>
                    <w:right w:val="none" w:sz="0" w:space="0" w:color="auto"/>
                  </w:divBdr>
                </w:div>
              </w:divsChild>
            </w:div>
            <w:div w:id="678433624">
              <w:marLeft w:val="0"/>
              <w:marRight w:val="0"/>
              <w:marTop w:val="0"/>
              <w:marBottom w:val="0"/>
              <w:divBdr>
                <w:top w:val="none" w:sz="0" w:space="0" w:color="auto"/>
                <w:left w:val="none" w:sz="0" w:space="0" w:color="auto"/>
                <w:bottom w:val="none" w:sz="0" w:space="0" w:color="auto"/>
                <w:right w:val="none" w:sz="0" w:space="0" w:color="auto"/>
              </w:divBdr>
              <w:divsChild>
                <w:div w:id="1478230367">
                  <w:marLeft w:val="0"/>
                  <w:marRight w:val="0"/>
                  <w:marTop w:val="0"/>
                  <w:marBottom w:val="0"/>
                  <w:divBdr>
                    <w:top w:val="none" w:sz="0" w:space="0" w:color="auto"/>
                    <w:left w:val="none" w:sz="0" w:space="0" w:color="auto"/>
                    <w:bottom w:val="none" w:sz="0" w:space="0" w:color="auto"/>
                    <w:right w:val="none" w:sz="0" w:space="0" w:color="auto"/>
                  </w:divBdr>
                </w:div>
              </w:divsChild>
            </w:div>
            <w:div w:id="504786158">
              <w:marLeft w:val="0"/>
              <w:marRight w:val="0"/>
              <w:marTop w:val="0"/>
              <w:marBottom w:val="0"/>
              <w:divBdr>
                <w:top w:val="none" w:sz="0" w:space="0" w:color="auto"/>
                <w:left w:val="none" w:sz="0" w:space="0" w:color="auto"/>
                <w:bottom w:val="none" w:sz="0" w:space="0" w:color="auto"/>
                <w:right w:val="none" w:sz="0" w:space="0" w:color="auto"/>
              </w:divBdr>
              <w:divsChild>
                <w:div w:id="643197857">
                  <w:marLeft w:val="0"/>
                  <w:marRight w:val="0"/>
                  <w:marTop w:val="0"/>
                  <w:marBottom w:val="0"/>
                  <w:divBdr>
                    <w:top w:val="none" w:sz="0" w:space="0" w:color="auto"/>
                    <w:left w:val="none" w:sz="0" w:space="0" w:color="auto"/>
                    <w:bottom w:val="none" w:sz="0" w:space="0" w:color="auto"/>
                    <w:right w:val="none" w:sz="0" w:space="0" w:color="auto"/>
                  </w:divBdr>
                </w:div>
              </w:divsChild>
            </w:div>
            <w:div w:id="2096780257">
              <w:marLeft w:val="0"/>
              <w:marRight w:val="0"/>
              <w:marTop w:val="0"/>
              <w:marBottom w:val="0"/>
              <w:divBdr>
                <w:top w:val="none" w:sz="0" w:space="0" w:color="auto"/>
                <w:left w:val="none" w:sz="0" w:space="0" w:color="auto"/>
                <w:bottom w:val="none" w:sz="0" w:space="0" w:color="auto"/>
                <w:right w:val="none" w:sz="0" w:space="0" w:color="auto"/>
              </w:divBdr>
              <w:divsChild>
                <w:div w:id="2117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050">
          <w:marLeft w:val="0"/>
          <w:marRight w:val="0"/>
          <w:marTop w:val="0"/>
          <w:marBottom w:val="0"/>
          <w:divBdr>
            <w:top w:val="none" w:sz="0" w:space="0" w:color="auto"/>
            <w:left w:val="none" w:sz="0" w:space="0" w:color="auto"/>
            <w:bottom w:val="none" w:sz="0" w:space="0" w:color="auto"/>
            <w:right w:val="none" w:sz="0" w:space="0" w:color="auto"/>
          </w:divBdr>
          <w:divsChild>
            <w:div w:id="917979181">
              <w:marLeft w:val="0"/>
              <w:marRight w:val="0"/>
              <w:marTop w:val="0"/>
              <w:marBottom w:val="0"/>
              <w:divBdr>
                <w:top w:val="none" w:sz="0" w:space="0" w:color="auto"/>
                <w:left w:val="none" w:sz="0" w:space="0" w:color="auto"/>
                <w:bottom w:val="none" w:sz="0" w:space="0" w:color="auto"/>
                <w:right w:val="none" w:sz="0" w:space="0" w:color="auto"/>
              </w:divBdr>
              <w:divsChild>
                <w:div w:id="1838617252">
                  <w:marLeft w:val="0"/>
                  <w:marRight w:val="0"/>
                  <w:marTop w:val="0"/>
                  <w:marBottom w:val="0"/>
                  <w:divBdr>
                    <w:top w:val="none" w:sz="0" w:space="0" w:color="auto"/>
                    <w:left w:val="none" w:sz="0" w:space="0" w:color="auto"/>
                    <w:bottom w:val="none" w:sz="0" w:space="0" w:color="auto"/>
                    <w:right w:val="none" w:sz="0" w:space="0" w:color="auto"/>
                  </w:divBdr>
                </w:div>
              </w:divsChild>
            </w:div>
            <w:div w:id="1090201015">
              <w:marLeft w:val="0"/>
              <w:marRight w:val="0"/>
              <w:marTop w:val="0"/>
              <w:marBottom w:val="0"/>
              <w:divBdr>
                <w:top w:val="none" w:sz="0" w:space="0" w:color="auto"/>
                <w:left w:val="none" w:sz="0" w:space="0" w:color="auto"/>
                <w:bottom w:val="none" w:sz="0" w:space="0" w:color="auto"/>
                <w:right w:val="none" w:sz="0" w:space="0" w:color="auto"/>
              </w:divBdr>
              <w:divsChild>
                <w:div w:id="202058113">
                  <w:marLeft w:val="0"/>
                  <w:marRight w:val="0"/>
                  <w:marTop w:val="0"/>
                  <w:marBottom w:val="0"/>
                  <w:divBdr>
                    <w:top w:val="none" w:sz="0" w:space="0" w:color="auto"/>
                    <w:left w:val="none" w:sz="0" w:space="0" w:color="auto"/>
                    <w:bottom w:val="none" w:sz="0" w:space="0" w:color="auto"/>
                    <w:right w:val="none" w:sz="0" w:space="0" w:color="auto"/>
                  </w:divBdr>
                </w:div>
              </w:divsChild>
            </w:div>
            <w:div w:id="627855423">
              <w:marLeft w:val="0"/>
              <w:marRight w:val="0"/>
              <w:marTop w:val="0"/>
              <w:marBottom w:val="0"/>
              <w:divBdr>
                <w:top w:val="none" w:sz="0" w:space="0" w:color="auto"/>
                <w:left w:val="none" w:sz="0" w:space="0" w:color="auto"/>
                <w:bottom w:val="none" w:sz="0" w:space="0" w:color="auto"/>
                <w:right w:val="none" w:sz="0" w:space="0" w:color="auto"/>
              </w:divBdr>
              <w:divsChild>
                <w:div w:id="1584996909">
                  <w:marLeft w:val="0"/>
                  <w:marRight w:val="0"/>
                  <w:marTop w:val="0"/>
                  <w:marBottom w:val="0"/>
                  <w:divBdr>
                    <w:top w:val="none" w:sz="0" w:space="0" w:color="auto"/>
                    <w:left w:val="none" w:sz="0" w:space="0" w:color="auto"/>
                    <w:bottom w:val="none" w:sz="0" w:space="0" w:color="auto"/>
                    <w:right w:val="none" w:sz="0" w:space="0" w:color="auto"/>
                  </w:divBdr>
                </w:div>
              </w:divsChild>
            </w:div>
            <w:div w:id="1249650989">
              <w:marLeft w:val="0"/>
              <w:marRight w:val="0"/>
              <w:marTop w:val="0"/>
              <w:marBottom w:val="0"/>
              <w:divBdr>
                <w:top w:val="none" w:sz="0" w:space="0" w:color="auto"/>
                <w:left w:val="none" w:sz="0" w:space="0" w:color="auto"/>
                <w:bottom w:val="none" w:sz="0" w:space="0" w:color="auto"/>
                <w:right w:val="none" w:sz="0" w:space="0" w:color="auto"/>
              </w:divBdr>
              <w:divsChild>
                <w:div w:id="327827579">
                  <w:marLeft w:val="0"/>
                  <w:marRight w:val="0"/>
                  <w:marTop w:val="0"/>
                  <w:marBottom w:val="0"/>
                  <w:divBdr>
                    <w:top w:val="none" w:sz="0" w:space="0" w:color="auto"/>
                    <w:left w:val="none" w:sz="0" w:space="0" w:color="auto"/>
                    <w:bottom w:val="none" w:sz="0" w:space="0" w:color="auto"/>
                    <w:right w:val="none" w:sz="0" w:space="0" w:color="auto"/>
                  </w:divBdr>
                </w:div>
              </w:divsChild>
            </w:div>
            <w:div w:id="1155797892">
              <w:marLeft w:val="0"/>
              <w:marRight w:val="0"/>
              <w:marTop w:val="0"/>
              <w:marBottom w:val="0"/>
              <w:divBdr>
                <w:top w:val="none" w:sz="0" w:space="0" w:color="auto"/>
                <w:left w:val="none" w:sz="0" w:space="0" w:color="auto"/>
                <w:bottom w:val="none" w:sz="0" w:space="0" w:color="auto"/>
                <w:right w:val="none" w:sz="0" w:space="0" w:color="auto"/>
              </w:divBdr>
              <w:divsChild>
                <w:div w:id="1164929740">
                  <w:marLeft w:val="0"/>
                  <w:marRight w:val="0"/>
                  <w:marTop w:val="0"/>
                  <w:marBottom w:val="0"/>
                  <w:divBdr>
                    <w:top w:val="none" w:sz="0" w:space="0" w:color="auto"/>
                    <w:left w:val="none" w:sz="0" w:space="0" w:color="auto"/>
                    <w:bottom w:val="none" w:sz="0" w:space="0" w:color="auto"/>
                    <w:right w:val="none" w:sz="0" w:space="0" w:color="auto"/>
                  </w:divBdr>
                </w:div>
              </w:divsChild>
            </w:div>
            <w:div w:id="1431467179">
              <w:marLeft w:val="0"/>
              <w:marRight w:val="0"/>
              <w:marTop w:val="0"/>
              <w:marBottom w:val="0"/>
              <w:divBdr>
                <w:top w:val="none" w:sz="0" w:space="0" w:color="auto"/>
                <w:left w:val="none" w:sz="0" w:space="0" w:color="auto"/>
                <w:bottom w:val="none" w:sz="0" w:space="0" w:color="auto"/>
                <w:right w:val="none" w:sz="0" w:space="0" w:color="auto"/>
              </w:divBdr>
              <w:divsChild>
                <w:div w:id="757486600">
                  <w:marLeft w:val="0"/>
                  <w:marRight w:val="0"/>
                  <w:marTop w:val="0"/>
                  <w:marBottom w:val="0"/>
                  <w:divBdr>
                    <w:top w:val="none" w:sz="0" w:space="0" w:color="auto"/>
                    <w:left w:val="none" w:sz="0" w:space="0" w:color="auto"/>
                    <w:bottom w:val="none" w:sz="0" w:space="0" w:color="auto"/>
                    <w:right w:val="none" w:sz="0" w:space="0" w:color="auto"/>
                  </w:divBdr>
                </w:div>
              </w:divsChild>
            </w:div>
            <w:div w:id="385446447">
              <w:marLeft w:val="0"/>
              <w:marRight w:val="0"/>
              <w:marTop w:val="0"/>
              <w:marBottom w:val="0"/>
              <w:divBdr>
                <w:top w:val="none" w:sz="0" w:space="0" w:color="auto"/>
                <w:left w:val="none" w:sz="0" w:space="0" w:color="auto"/>
                <w:bottom w:val="none" w:sz="0" w:space="0" w:color="auto"/>
                <w:right w:val="none" w:sz="0" w:space="0" w:color="auto"/>
              </w:divBdr>
              <w:divsChild>
                <w:div w:id="2110853018">
                  <w:marLeft w:val="0"/>
                  <w:marRight w:val="0"/>
                  <w:marTop w:val="0"/>
                  <w:marBottom w:val="0"/>
                  <w:divBdr>
                    <w:top w:val="none" w:sz="0" w:space="0" w:color="auto"/>
                    <w:left w:val="none" w:sz="0" w:space="0" w:color="auto"/>
                    <w:bottom w:val="none" w:sz="0" w:space="0" w:color="auto"/>
                    <w:right w:val="none" w:sz="0" w:space="0" w:color="auto"/>
                  </w:divBdr>
                </w:div>
              </w:divsChild>
            </w:div>
            <w:div w:id="120652619">
              <w:marLeft w:val="0"/>
              <w:marRight w:val="0"/>
              <w:marTop w:val="0"/>
              <w:marBottom w:val="0"/>
              <w:divBdr>
                <w:top w:val="none" w:sz="0" w:space="0" w:color="auto"/>
                <w:left w:val="none" w:sz="0" w:space="0" w:color="auto"/>
                <w:bottom w:val="none" w:sz="0" w:space="0" w:color="auto"/>
                <w:right w:val="none" w:sz="0" w:space="0" w:color="auto"/>
              </w:divBdr>
              <w:divsChild>
                <w:div w:id="27419925">
                  <w:marLeft w:val="0"/>
                  <w:marRight w:val="0"/>
                  <w:marTop w:val="0"/>
                  <w:marBottom w:val="0"/>
                  <w:divBdr>
                    <w:top w:val="none" w:sz="0" w:space="0" w:color="auto"/>
                    <w:left w:val="none" w:sz="0" w:space="0" w:color="auto"/>
                    <w:bottom w:val="none" w:sz="0" w:space="0" w:color="auto"/>
                    <w:right w:val="none" w:sz="0" w:space="0" w:color="auto"/>
                  </w:divBdr>
                </w:div>
              </w:divsChild>
            </w:div>
            <w:div w:id="814419493">
              <w:marLeft w:val="0"/>
              <w:marRight w:val="0"/>
              <w:marTop w:val="0"/>
              <w:marBottom w:val="0"/>
              <w:divBdr>
                <w:top w:val="none" w:sz="0" w:space="0" w:color="auto"/>
                <w:left w:val="none" w:sz="0" w:space="0" w:color="auto"/>
                <w:bottom w:val="none" w:sz="0" w:space="0" w:color="auto"/>
                <w:right w:val="none" w:sz="0" w:space="0" w:color="auto"/>
              </w:divBdr>
              <w:divsChild>
                <w:div w:id="1774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447">
          <w:marLeft w:val="0"/>
          <w:marRight w:val="0"/>
          <w:marTop w:val="0"/>
          <w:marBottom w:val="0"/>
          <w:divBdr>
            <w:top w:val="none" w:sz="0" w:space="0" w:color="auto"/>
            <w:left w:val="none" w:sz="0" w:space="0" w:color="auto"/>
            <w:bottom w:val="none" w:sz="0" w:space="0" w:color="auto"/>
            <w:right w:val="none" w:sz="0" w:space="0" w:color="auto"/>
          </w:divBdr>
          <w:divsChild>
            <w:div w:id="325977764">
              <w:marLeft w:val="0"/>
              <w:marRight w:val="0"/>
              <w:marTop w:val="0"/>
              <w:marBottom w:val="0"/>
              <w:divBdr>
                <w:top w:val="none" w:sz="0" w:space="0" w:color="auto"/>
                <w:left w:val="none" w:sz="0" w:space="0" w:color="auto"/>
                <w:bottom w:val="none" w:sz="0" w:space="0" w:color="auto"/>
                <w:right w:val="none" w:sz="0" w:space="0" w:color="auto"/>
              </w:divBdr>
              <w:divsChild>
                <w:div w:id="1406799076">
                  <w:marLeft w:val="0"/>
                  <w:marRight w:val="0"/>
                  <w:marTop w:val="0"/>
                  <w:marBottom w:val="0"/>
                  <w:divBdr>
                    <w:top w:val="none" w:sz="0" w:space="0" w:color="auto"/>
                    <w:left w:val="none" w:sz="0" w:space="0" w:color="auto"/>
                    <w:bottom w:val="none" w:sz="0" w:space="0" w:color="auto"/>
                    <w:right w:val="none" w:sz="0" w:space="0" w:color="auto"/>
                  </w:divBdr>
                </w:div>
              </w:divsChild>
            </w:div>
            <w:div w:id="718824125">
              <w:marLeft w:val="0"/>
              <w:marRight w:val="0"/>
              <w:marTop w:val="0"/>
              <w:marBottom w:val="0"/>
              <w:divBdr>
                <w:top w:val="none" w:sz="0" w:space="0" w:color="auto"/>
                <w:left w:val="none" w:sz="0" w:space="0" w:color="auto"/>
                <w:bottom w:val="none" w:sz="0" w:space="0" w:color="auto"/>
                <w:right w:val="none" w:sz="0" w:space="0" w:color="auto"/>
              </w:divBdr>
              <w:divsChild>
                <w:div w:id="1268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133">
          <w:marLeft w:val="0"/>
          <w:marRight w:val="0"/>
          <w:marTop w:val="0"/>
          <w:marBottom w:val="0"/>
          <w:divBdr>
            <w:top w:val="none" w:sz="0" w:space="0" w:color="auto"/>
            <w:left w:val="none" w:sz="0" w:space="0" w:color="auto"/>
            <w:bottom w:val="none" w:sz="0" w:space="0" w:color="auto"/>
            <w:right w:val="none" w:sz="0" w:space="0" w:color="auto"/>
          </w:divBdr>
          <w:divsChild>
            <w:div w:id="1829861199">
              <w:marLeft w:val="0"/>
              <w:marRight w:val="0"/>
              <w:marTop w:val="0"/>
              <w:marBottom w:val="0"/>
              <w:divBdr>
                <w:top w:val="none" w:sz="0" w:space="0" w:color="auto"/>
                <w:left w:val="none" w:sz="0" w:space="0" w:color="auto"/>
                <w:bottom w:val="none" w:sz="0" w:space="0" w:color="auto"/>
                <w:right w:val="none" w:sz="0" w:space="0" w:color="auto"/>
              </w:divBdr>
              <w:divsChild>
                <w:div w:id="18681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5588">
      <w:bodyDiv w:val="1"/>
      <w:marLeft w:val="0"/>
      <w:marRight w:val="0"/>
      <w:marTop w:val="0"/>
      <w:marBottom w:val="0"/>
      <w:divBdr>
        <w:top w:val="none" w:sz="0" w:space="0" w:color="auto"/>
        <w:left w:val="none" w:sz="0" w:space="0" w:color="auto"/>
        <w:bottom w:val="none" w:sz="0" w:space="0" w:color="auto"/>
        <w:right w:val="none" w:sz="0" w:space="0" w:color="auto"/>
      </w:divBdr>
      <w:divsChild>
        <w:div w:id="1952665093">
          <w:marLeft w:val="0"/>
          <w:marRight w:val="0"/>
          <w:marTop w:val="0"/>
          <w:marBottom w:val="0"/>
          <w:divBdr>
            <w:top w:val="none" w:sz="0" w:space="0" w:color="auto"/>
            <w:left w:val="none" w:sz="0" w:space="0" w:color="auto"/>
            <w:bottom w:val="none" w:sz="0" w:space="0" w:color="auto"/>
            <w:right w:val="none" w:sz="0" w:space="0" w:color="auto"/>
          </w:divBdr>
        </w:div>
        <w:div w:id="608781605">
          <w:marLeft w:val="0"/>
          <w:marRight w:val="0"/>
          <w:marTop w:val="0"/>
          <w:marBottom w:val="0"/>
          <w:divBdr>
            <w:top w:val="none" w:sz="0" w:space="0" w:color="auto"/>
            <w:left w:val="none" w:sz="0" w:space="0" w:color="auto"/>
            <w:bottom w:val="none" w:sz="0" w:space="0" w:color="auto"/>
            <w:right w:val="none" w:sz="0" w:space="0" w:color="auto"/>
          </w:divBdr>
        </w:div>
        <w:div w:id="997424605">
          <w:marLeft w:val="0"/>
          <w:marRight w:val="0"/>
          <w:marTop w:val="0"/>
          <w:marBottom w:val="0"/>
          <w:divBdr>
            <w:top w:val="none" w:sz="0" w:space="0" w:color="auto"/>
            <w:left w:val="none" w:sz="0" w:space="0" w:color="auto"/>
            <w:bottom w:val="none" w:sz="0" w:space="0" w:color="auto"/>
            <w:right w:val="none" w:sz="0" w:space="0" w:color="auto"/>
          </w:divBdr>
        </w:div>
        <w:div w:id="678047304">
          <w:marLeft w:val="0"/>
          <w:marRight w:val="0"/>
          <w:marTop w:val="0"/>
          <w:marBottom w:val="0"/>
          <w:divBdr>
            <w:top w:val="none" w:sz="0" w:space="0" w:color="auto"/>
            <w:left w:val="none" w:sz="0" w:space="0" w:color="auto"/>
            <w:bottom w:val="none" w:sz="0" w:space="0" w:color="auto"/>
            <w:right w:val="none" w:sz="0" w:space="0" w:color="auto"/>
          </w:divBdr>
        </w:div>
        <w:div w:id="58947386">
          <w:marLeft w:val="0"/>
          <w:marRight w:val="0"/>
          <w:marTop w:val="0"/>
          <w:marBottom w:val="0"/>
          <w:divBdr>
            <w:top w:val="none" w:sz="0" w:space="0" w:color="auto"/>
            <w:left w:val="none" w:sz="0" w:space="0" w:color="auto"/>
            <w:bottom w:val="none" w:sz="0" w:space="0" w:color="auto"/>
            <w:right w:val="none" w:sz="0" w:space="0" w:color="auto"/>
          </w:divBdr>
        </w:div>
        <w:div w:id="296034695">
          <w:marLeft w:val="0"/>
          <w:marRight w:val="0"/>
          <w:marTop w:val="0"/>
          <w:marBottom w:val="0"/>
          <w:divBdr>
            <w:top w:val="none" w:sz="0" w:space="0" w:color="auto"/>
            <w:left w:val="none" w:sz="0" w:space="0" w:color="auto"/>
            <w:bottom w:val="none" w:sz="0" w:space="0" w:color="auto"/>
            <w:right w:val="none" w:sz="0" w:space="0" w:color="auto"/>
          </w:divBdr>
        </w:div>
        <w:div w:id="1064789973">
          <w:marLeft w:val="0"/>
          <w:marRight w:val="0"/>
          <w:marTop w:val="0"/>
          <w:marBottom w:val="0"/>
          <w:divBdr>
            <w:top w:val="none" w:sz="0" w:space="0" w:color="auto"/>
            <w:left w:val="none" w:sz="0" w:space="0" w:color="auto"/>
            <w:bottom w:val="none" w:sz="0" w:space="0" w:color="auto"/>
            <w:right w:val="none" w:sz="0" w:space="0" w:color="auto"/>
          </w:divBdr>
        </w:div>
        <w:div w:id="38551074">
          <w:marLeft w:val="0"/>
          <w:marRight w:val="0"/>
          <w:marTop w:val="0"/>
          <w:marBottom w:val="0"/>
          <w:divBdr>
            <w:top w:val="none" w:sz="0" w:space="0" w:color="auto"/>
            <w:left w:val="none" w:sz="0" w:space="0" w:color="auto"/>
            <w:bottom w:val="none" w:sz="0" w:space="0" w:color="auto"/>
            <w:right w:val="none" w:sz="0" w:space="0" w:color="auto"/>
          </w:divBdr>
        </w:div>
      </w:divsChild>
    </w:div>
    <w:div w:id="897059609">
      <w:bodyDiv w:val="1"/>
      <w:marLeft w:val="0"/>
      <w:marRight w:val="0"/>
      <w:marTop w:val="0"/>
      <w:marBottom w:val="0"/>
      <w:divBdr>
        <w:top w:val="none" w:sz="0" w:space="0" w:color="auto"/>
        <w:left w:val="none" w:sz="0" w:space="0" w:color="auto"/>
        <w:bottom w:val="none" w:sz="0" w:space="0" w:color="auto"/>
        <w:right w:val="none" w:sz="0" w:space="0" w:color="auto"/>
      </w:divBdr>
      <w:divsChild>
        <w:div w:id="1516768758">
          <w:marLeft w:val="0"/>
          <w:marRight w:val="0"/>
          <w:marTop w:val="0"/>
          <w:marBottom w:val="0"/>
          <w:divBdr>
            <w:top w:val="none" w:sz="0" w:space="0" w:color="auto"/>
            <w:left w:val="none" w:sz="0" w:space="0" w:color="auto"/>
            <w:bottom w:val="none" w:sz="0" w:space="0" w:color="auto"/>
            <w:right w:val="none" w:sz="0" w:space="0" w:color="auto"/>
          </w:divBdr>
          <w:divsChild>
            <w:div w:id="1057973581">
              <w:marLeft w:val="0"/>
              <w:marRight w:val="0"/>
              <w:marTop w:val="0"/>
              <w:marBottom w:val="0"/>
              <w:divBdr>
                <w:top w:val="none" w:sz="0" w:space="0" w:color="auto"/>
                <w:left w:val="none" w:sz="0" w:space="0" w:color="auto"/>
                <w:bottom w:val="none" w:sz="0" w:space="0" w:color="auto"/>
                <w:right w:val="none" w:sz="0" w:space="0" w:color="auto"/>
              </w:divBdr>
              <w:divsChild>
                <w:div w:id="380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8892">
      <w:bodyDiv w:val="1"/>
      <w:marLeft w:val="0"/>
      <w:marRight w:val="0"/>
      <w:marTop w:val="0"/>
      <w:marBottom w:val="0"/>
      <w:divBdr>
        <w:top w:val="none" w:sz="0" w:space="0" w:color="auto"/>
        <w:left w:val="none" w:sz="0" w:space="0" w:color="auto"/>
        <w:bottom w:val="none" w:sz="0" w:space="0" w:color="auto"/>
        <w:right w:val="none" w:sz="0" w:space="0" w:color="auto"/>
      </w:divBdr>
      <w:divsChild>
        <w:div w:id="2094466389">
          <w:marLeft w:val="0"/>
          <w:marRight w:val="0"/>
          <w:marTop w:val="0"/>
          <w:marBottom w:val="0"/>
          <w:divBdr>
            <w:top w:val="none" w:sz="0" w:space="0" w:color="auto"/>
            <w:left w:val="none" w:sz="0" w:space="0" w:color="auto"/>
            <w:bottom w:val="none" w:sz="0" w:space="0" w:color="auto"/>
            <w:right w:val="none" w:sz="0" w:space="0" w:color="auto"/>
          </w:divBdr>
        </w:div>
        <w:div w:id="249893096">
          <w:marLeft w:val="0"/>
          <w:marRight w:val="0"/>
          <w:marTop w:val="0"/>
          <w:marBottom w:val="0"/>
          <w:divBdr>
            <w:top w:val="none" w:sz="0" w:space="0" w:color="auto"/>
            <w:left w:val="none" w:sz="0" w:space="0" w:color="auto"/>
            <w:bottom w:val="none" w:sz="0" w:space="0" w:color="auto"/>
            <w:right w:val="none" w:sz="0" w:space="0" w:color="auto"/>
          </w:divBdr>
        </w:div>
        <w:div w:id="769549690">
          <w:marLeft w:val="0"/>
          <w:marRight w:val="0"/>
          <w:marTop w:val="0"/>
          <w:marBottom w:val="0"/>
          <w:divBdr>
            <w:top w:val="none" w:sz="0" w:space="0" w:color="auto"/>
            <w:left w:val="none" w:sz="0" w:space="0" w:color="auto"/>
            <w:bottom w:val="none" w:sz="0" w:space="0" w:color="auto"/>
            <w:right w:val="none" w:sz="0" w:space="0" w:color="auto"/>
          </w:divBdr>
        </w:div>
        <w:div w:id="243029542">
          <w:marLeft w:val="0"/>
          <w:marRight w:val="0"/>
          <w:marTop w:val="0"/>
          <w:marBottom w:val="0"/>
          <w:divBdr>
            <w:top w:val="none" w:sz="0" w:space="0" w:color="auto"/>
            <w:left w:val="none" w:sz="0" w:space="0" w:color="auto"/>
            <w:bottom w:val="none" w:sz="0" w:space="0" w:color="auto"/>
            <w:right w:val="none" w:sz="0" w:space="0" w:color="auto"/>
          </w:divBdr>
        </w:div>
        <w:div w:id="2146580041">
          <w:marLeft w:val="0"/>
          <w:marRight w:val="0"/>
          <w:marTop w:val="0"/>
          <w:marBottom w:val="0"/>
          <w:divBdr>
            <w:top w:val="none" w:sz="0" w:space="0" w:color="auto"/>
            <w:left w:val="none" w:sz="0" w:space="0" w:color="auto"/>
            <w:bottom w:val="none" w:sz="0" w:space="0" w:color="auto"/>
            <w:right w:val="none" w:sz="0" w:space="0" w:color="auto"/>
          </w:divBdr>
        </w:div>
        <w:div w:id="352418967">
          <w:marLeft w:val="0"/>
          <w:marRight w:val="0"/>
          <w:marTop w:val="0"/>
          <w:marBottom w:val="0"/>
          <w:divBdr>
            <w:top w:val="none" w:sz="0" w:space="0" w:color="auto"/>
            <w:left w:val="none" w:sz="0" w:space="0" w:color="auto"/>
            <w:bottom w:val="none" w:sz="0" w:space="0" w:color="auto"/>
            <w:right w:val="none" w:sz="0" w:space="0" w:color="auto"/>
          </w:divBdr>
        </w:div>
        <w:div w:id="1721511583">
          <w:marLeft w:val="0"/>
          <w:marRight w:val="0"/>
          <w:marTop w:val="0"/>
          <w:marBottom w:val="0"/>
          <w:divBdr>
            <w:top w:val="none" w:sz="0" w:space="0" w:color="auto"/>
            <w:left w:val="none" w:sz="0" w:space="0" w:color="auto"/>
            <w:bottom w:val="none" w:sz="0" w:space="0" w:color="auto"/>
            <w:right w:val="none" w:sz="0" w:space="0" w:color="auto"/>
          </w:divBdr>
        </w:div>
        <w:div w:id="218589067">
          <w:marLeft w:val="0"/>
          <w:marRight w:val="0"/>
          <w:marTop w:val="0"/>
          <w:marBottom w:val="0"/>
          <w:divBdr>
            <w:top w:val="none" w:sz="0" w:space="0" w:color="auto"/>
            <w:left w:val="none" w:sz="0" w:space="0" w:color="auto"/>
            <w:bottom w:val="none" w:sz="0" w:space="0" w:color="auto"/>
            <w:right w:val="none" w:sz="0" w:space="0" w:color="auto"/>
          </w:divBdr>
        </w:div>
        <w:div w:id="2008558644">
          <w:marLeft w:val="0"/>
          <w:marRight w:val="0"/>
          <w:marTop w:val="0"/>
          <w:marBottom w:val="0"/>
          <w:divBdr>
            <w:top w:val="none" w:sz="0" w:space="0" w:color="auto"/>
            <w:left w:val="none" w:sz="0" w:space="0" w:color="auto"/>
            <w:bottom w:val="none" w:sz="0" w:space="0" w:color="auto"/>
            <w:right w:val="none" w:sz="0" w:space="0" w:color="auto"/>
          </w:divBdr>
        </w:div>
        <w:div w:id="1306348270">
          <w:marLeft w:val="0"/>
          <w:marRight w:val="0"/>
          <w:marTop w:val="0"/>
          <w:marBottom w:val="0"/>
          <w:divBdr>
            <w:top w:val="none" w:sz="0" w:space="0" w:color="auto"/>
            <w:left w:val="none" w:sz="0" w:space="0" w:color="auto"/>
            <w:bottom w:val="none" w:sz="0" w:space="0" w:color="auto"/>
            <w:right w:val="none" w:sz="0" w:space="0" w:color="auto"/>
          </w:divBdr>
        </w:div>
      </w:divsChild>
    </w:div>
    <w:div w:id="903875835">
      <w:bodyDiv w:val="1"/>
      <w:marLeft w:val="0"/>
      <w:marRight w:val="0"/>
      <w:marTop w:val="0"/>
      <w:marBottom w:val="0"/>
      <w:divBdr>
        <w:top w:val="none" w:sz="0" w:space="0" w:color="auto"/>
        <w:left w:val="none" w:sz="0" w:space="0" w:color="auto"/>
        <w:bottom w:val="none" w:sz="0" w:space="0" w:color="auto"/>
        <w:right w:val="none" w:sz="0" w:space="0" w:color="auto"/>
      </w:divBdr>
    </w:div>
    <w:div w:id="904492526">
      <w:bodyDiv w:val="1"/>
      <w:marLeft w:val="0"/>
      <w:marRight w:val="0"/>
      <w:marTop w:val="0"/>
      <w:marBottom w:val="0"/>
      <w:divBdr>
        <w:top w:val="none" w:sz="0" w:space="0" w:color="auto"/>
        <w:left w:val="none" w:sz="0" w:space="0" w:color="auto"/>
        <w:bottom w:val="none" w:sz="0" w:space="0" w:color="auto"/>
        <w:right w:val="none" w:sz="0" w:space="0" w:color="auto"/>
      </w:divBdr>
      <w:divsChild>
        <w:div w:id="505900848">
          <w:marLeft w:val="0"/>
          <w:marRight w:val="0"/>
          <w:marTop w:val="0"/>
          <w:marBottom w:val="0"/>
          <w:divBdr>
            <w:top w:val="none" w:sz="0" w:space="0" w:color="auto"/>
            <w:left w:val="none" w:sz="0" w:space="0" w:color="auto"/>
            <w:bottom w:val="none" w:sz="0" w:space="0" w:color="auto"/>
            <w:right w:val="none" w:sz="0" w:space="0" w:color="auto"/>
          </w:divBdr>
          <w:divsChild>
            <w:div w:id="1661733252">
              <w:marLeft w:val="0"/>
              <w:marRight w:val="0"/>
              <w:marTop w:val="0"/>
              <w:marBottom w:val="0"/>
              <w:divBdr>
                <w:top w:val="none" w:sz="0" w:space="0" w:color="auto"/>
                <w:left w:val="none" w:sz="0" w:space="0" w:color="auto"/>
                <w:bottom w:val="none" w:sz="0" w:space="0" w:color="auto"/>
                <w:right w:val="none" w:sz="0" w:space="0" w:color="auto"/>
              </w:divBdr>
              <w:divsChild>
                <w:div w:id="1811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1976">
      <w:bodyDiv w:val="1"/>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411124611">
              <w:marLeft w:val="0"/>
              <w:marRight w:val="0"/>
              <w:marTop w:val="0"/>
              <w:marBottom w:val="0"/>
              <w:divBdr>
                <w:top w:val="none" w:sz="0" w:space="0" w:color="auto"/>
                <w:left w:val="none" w:sz="0" w:space="0" w:color="auto"/>
                <w:bottom w:val="none" w:sz="0" w:space="0" w:color="auto"/>
                <w:right w:val="none" w:sz="0" w:space="0" w:color="auto"/>
              </w:divBdr>
              <w:divsChild>
                <w:div w:id="1790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353">
      <w:bodyDiv w:val="1"/>
      <w:marLeft w:val="0"/>
      <w:marRight w:val="0"/>
      <w:marTop w:val="0"/>
      <w:marBottom w:val="0"/>
      <w:divBdr>
        <w:top w:val="none" w:sz="0" w:space="0" w:color="auto"/>
        <w:left w:val="none" w:sz="0" w:space="0" w:color="auto"/>
        <w:bottom w:val="none" w:sz="0" w:space="0" w:color="auto"/>
        <w:right w:val="none" w:sz="0" w:space="0" w:color="auto"/>
      </w:divBdr>
      <w:divsChild>
        <w:div w:id="1264459946">
          <w:marLeft w:val="0"/>
          <w:marRight w:val="0"/>
          <w:marTop w:val="0"/>
          <w:marBottom w:val="0"/>
          <w:divBdr>
            <w:top w:val="none" w:sz="0" w:space="0" w:color="auto"/>
            <w:left w:val="none" w:sz="0" w:space="0" w:color="auto"/>
            <w:bottom w:val="none" w:sz="0" w:space="0" w:color="auto"/>
            <w:right w:val="none" w:sz="0" w:space="0" w:color="auto"/>
          </w:divBdr>
          <w:divsChild>
            <w:div w:id="1988364387">
              <w:marLeft w:val="0"/>
              <w:marRight w:val="0"/>
              <w:marTop w:val="0"/>
              <w:marBottom w:val="0"/>
              <w:divBdr>
                <w:top w:val="none" w:sz="0" w:space="0" w:color="auto"/>
                <w:left w:val="none" w:sz="0" w:space="0" w:color="auto"/>
                <w:bottom w:val="none" w:sz="0" w:space="0" w:color="auto"/>
                <w:right w:val="none" w:sz="0" w:space="0" w:color="auto"/>
              </w:divBdr>
              <w:divsChild>
                <w:div w:id="10054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7642">
      <w:bodyDiv w:val="1"/>
      <w:marLeft w:val="0"/>
      <w:marRight w:val="0"/>
      <w:marTop w:val="0"/>
      <w:marBottom w:val="0"/>
      <w:divBdr>
        <w:top w:val="none" w:sz="0" w:space="0" w:color="auto"/>
        <w:left w:val="none" w:sz="0" w:space="0" w:color="auto"/>
        <w:bottom w:val="none" w:sz="0" w:space="0" w:color="auto"/>
        <w:right w:val="none" w:sz="0" w:space="0" w:color="auto"/>
      </w:divBdr>
      <w:divsChild>
        <w:div w:id="301233368">
          <w:marLeft w:val="0"/>
          <w:marRight w:val="0"/>
          <w:marTop w:val="0"/>
          <w:marBottom w:val="0"/>
          <w:divBdr>
            <w:top w:val="none" w:sz="0" w:space="0" w:color="auto"/>
            <w:left w:val="none" w:sz="0" w:space="0" w:color="auto"/>
            <w:bottom w:val="none" w:sz="0" w:space="0" w:color="auto"/>
            <w:right w:val="none" w:sz="0" w:space="0" w:color="auto"/>
          </w:divBdr>
        </w:div>
        <w:div w:id="998120164">
          <w:marLeft w:val="0"/>
          <w:marRight w:val="0"/>
          <w:marTop w:val="0"/>
          <w:marBottom w:val="0"/>
          <w:divBdr>
            <w:top w:val="none" w:sz="0" w:space="0" w:color="auto"/>
            <w:left w:val="none" w:sz="0" w:space="0" w:color="auto"/>
            <w:bottom w:val="none" w:sz="0" w:space="0" w:color="auto"/>
            <w:right w:val="none" w:sz="0" w:space="0" w:color="auto"/>
          </w:divBdr>
        </w:div>
      </w:divsChild>
    </w:div>
    <w:div w:id="938026766">
      <w:bodyDiv w:val="1"/>
      <w:marLeft w:val="0"/>
      <w:marRight w:val="0"/>
      <w:marTop w:val="0"/>
      <w:marBottom w:val="0"/>
      <w:divBdr>
        <w:top w:val="none" w:sz="0" w:space="0" w:color="auto"/>
        <w:left w:val="none" w:sz="0" w:space="0" w:color="auto"/>
        <w:bottom w:val="none" w:sz="0" w:space="0" w:color="auto"/>
        <w:right w:val="none" w:sz="0" w:space="0" w:color="auto"/>
      </w:divBdr>
      <w:divsChild>
        <w:div w:id="530342029">
          <w:marLeft w:val="0"/>
          <w:marRight w:val="0"/>
          <w:marTop w:val="0"/>
          <w:marBottom w:val="0"/>
          <w:divBdr>
            <w:top w:val="none" w:sz="0" w:space="0" w:color="auto"/>
            <w:left w:val="none" w:sz="0" w:space="0" w:color="auto"/>
            <w:bottom w:val="none" w:sz="0" w:space="0" w:color="auto"/>
            <w:right w:val="none" w:sz="0" w:space="0" w:color="auto"/>
          </w:divBdr>
          <w:divsChild>
            <w:div w:id="1572344620">
              <w:marLeft w:val="0"/>
              <w:marRight w:val="0"/>
              <w:marTop w:val="0"/>
              <w:marBottom w:val="0"/>
              <w:divBdr>
                <w:top w:val="none" w:sz="0" w:space="0" w:color="auto"/>
                <w:left w:val="none" w:sz="0" w:space="0" w:color="auto"/>
                <w:bottom w:val="none" w:sz="0" w:space="0" w:color="auto"/>
                <w:right w:val="none" w:sz="0" w:space="0" w:color="auto"/>
              </w:divBdr>
              <w:divsChild>
                <w:div w:id="568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003">
      <w:bodyDiv w:val="1"/>
      <w:marLeft w:val="0"/>
      <w:marRight w:val="0"/>
      <w:marTop w:val="0"/>
      <w:marBottom w:val="0"/>
      <w:divBdr>
        <w:top w:val="none" w:sz="0" w:space="0" w:color="auto"/>
        <w:left w:val="none" w:sz="0" w:space="0" w:color="auto"/>
        <w:bottom w:val="none" w:sz="0" w:space="0" w:color="auto"/>
        <w:right w:val="none" w:sz="0" w:space="0" w:color="auto"/>
      </w:divBdr>
    </w:div>
    <w:div w:id="958147583">
      <w:bodyDiv w:val="1"/>
      <w:marLeft w:val="0"/>
      <w:marRight w:val="0"/>
      <w:marTop w:val="0"/>
      <w:marBottom w:val="0"/>
      <w:divBdr>
        <w:top w:val="none" w:sz="0" w:space="0" w:color="auto"/>
        <w:left w:val="none" w:sz="0" w:space="0" w:color="auto"/>
        <w:bottom w:val="none" w:sz="0" w:space="0" w:color="auto"/>
        <w:right w:val="none" w:sz="0" w:space="0" w:color="auto"/>
      </w:divBdr>
      <w:divsChild>
        <w:div w:id="703020904">
          <w:marLeft w:val="0"/>
          <w:marRight w:val="0"/>
          <w:marTop w:val="0"/>
          <w:marBottom w:val="0"/>
          <w:divBdr>
            <w:top w:val="none" w:sz="0" w:space="0" w:color="auto"/>
            <w:left w:val="none" w:sz="0" w:space="0" w:color="auto"/>
            <w:bottom w:val="none" w:sz="0" w:space="0" w:color="auto"/>
            <w:right w:val="none" w:sz="0" w:space="0" w:color="auto"/>
          </w:divBdr>
        </w:div>
        <w:div w:id="469370453">
          <w:marLeft w:val="0"/>
          <w:marRight w:val="0"/>
          <w:marTop w:val="0"/>
          <w:marBottom w:val="0"/>
          <w:divBdr>
            <w:top w:val="none" w:sz="0" w:space="0" w:color="auto"/>
            <w:left w:val="none" w:sz="0" w:space="0" w:color="auto"/>
            <w:bottom w:val="none" w:sz="0" w:space="0" w:color="auto"/>
            <w:right w:val="none" w:sz="0" w:space="0" w:color="auto"/>
          </w:divBdr>
        </w:div>
        <w:div w:id="1669207318">
          <w:marLeft w:val="0"/>
          <w:marRight w:val="0"/>
          <w:marTop w:val="0"/>
          <w:marBottom w:val="0"/>
          <w:divBdr>
            <w:top w:val="none" w:sz="0" w:space="0" w:color="auto"/>
            <w:left w:val="none" w:sz="0" w:space="0" w:color="auto"/>
            <w:bottom w:val="none" w:sz="0" w:space="0" w:color="auto"/>
            <w:right w:val="none" w:sz="0" w:space="0" w:color="auto"/>
          </w:divBdr>
        </w:div>
        <w:div w:id="209652524">
          <w:marLeft w:val="0"/>
          <w:marRight w:val="0"/>
          <w:marTop w:val="0"/>
          <w:marBottom w:val="0"/>
          <w:divBdr>
            <w:top w:val="none" w:sz="0" w:space="0" w:color="auto"/>
            <w:left w:val="none" w:sz="0" w:space="0" w:color="auto"/>
            <w:bottom w:val="none" w:sz="0" w:space="0" w:color="auto"/>
            <w:right w:val="none" w:sz="0" w:space="0" w:color="auto"/>
          </w:divBdr>
        </w:div>
        <w:div w:id="719748619">
          <w:marLeft w:val="0"/>
          <w:marRight w:val="0"/>
          <w:marTop w:val="0"/>
          <w:marBottom w:val="0"/>
          <w:divBdr>
            <w:top w:val="none" w:sz="0" w:space="0" w:color="auto"/>
            <w:left w:val="none" w:sz="0" w:space="0" w:color="auto"/>
            <w:bottom w:val="none" w:sz="0" w:space="0" w:color="auto"/>
            <w:right w:val="none" w:sz="0" w:space="0" w:color="auto"/>
          </w:divBdr>
        </w:div>
        <w:div w:id="290021533">
          <w:marLeft w:val="0"/>
          <w:marRight w:val="0"/>
          <w:marTop w:val="0"/>
          <w:marBottom w:val="0"/>
          <w:divBdr>
            <w:top w:val="none" w:sz="0" w:space="0" w:color="auto"/>
            <w:left w:val="none" w:sz="0" w:space="0" w:color="auto"/>
            <w:bottom w:val="none" w:sz="0" w:space="0" w:color="auto"/>
            <w:right w:val="none" w:sz="0" w:space="0" w:color="auto"/>
          </w:divBdr>
        </w:div>
        <w:div w:id="2087533940">
          <w:marLeft w:val="0"/>
          <w:marRight w:val="0"/>
          <w:marTop w:val="0"/>
          <w:marBottom w:val="0"/>
          <w:divBdr>
            <w:top w:val="none" w:sz="0" w:space="0" w:color="auto"/>
            <w:left w:val="none" w:sz="0" w:space="0" w:color="auto"/>
            <w:bottom w:val="none" w:sz="0" w:space="0" w:color="auto"/>
            <w:right w:val="none" w:sz="0" w:space="0" w:color="auto"/>
          </w:divBdr>
        </w:div>
        <w:div w:id="827014238">
          <w:marLeft w:val="0"/>
          <w:marRight w:val="0"/>
          <w:marTop w:val="0"/>
          <w:marBottom w:val="0"/>
          <w:divBdr>
            <w:top w:val="none" w:sz="0" w:space="0" w:color="auto"/>
            <w:left w:val="none" w:sz="0" w:space="0" w:color="auto"/>
            <w:bottom w:val="none" w:sz="0" w:space="0" w:color="auto"/>
            <w:right w:val="none" w:sz="0" w:space="0" w:color="auto"/>
          </w:divBdr>
        </w:div>
        <w:div w:id="1808431772">
          <w:marLeft w:val="0"/>
          <w:marRight w:val="0"/>
          <w:marTop w:val="0"/>
          <w:marBottom w:val="0"/>
          <w:divBdr>
            <w:top w:val="none" w:sz="0" w:space="0" w:color="auto"/>
            <w:left w:val="none" w:sz="0" w:space="0" w:color="auto"/>
            <w:bottom w:val="none" w:sz="0" w:space="0" w:color="auto"/>
            <w:right w:val="none" w:sz="0" w:space="0" w:color="auto"/>
          </w:divBdr>
        </w:div>
        <w:div w:id="1761901648">
          <w:marLeft w:val="0"/>
          <w:marRight w:val="0"/>
          <w:marTop w:val="0"/>
          <w:marBottom w:val="0"/>
          <w:divBdr>
            <w:top w:val="none" w:sz="0" w:space="0" w:color="auto"/>
            <w:left w:val="none" w:sz="0" w:space="0" w:color="auto"/>
            <w:bottom w:val="none" w:sz="0" w:space="0" w:color="auto"/>
            <w:right w:val="none" w:sz="0" w:space="0" w:color="auto"/>
          </w:divBdr>
        </w:div>
        <w:div w:id="617302601">
          <w:marLeft w:val="0"/>
          <w:marRight w:val="0"/>
          <w:marTop w:val="0"/>
          <w:marBottom w:val="0"/>
          <w:divBdr>
            <w:top w:val="none" w:sz="0" w:space="0" w:color="auto"/>
            <w:left w:val="none" w:sz="0" w:space="0" w:color="auto"/>
            <w:bottom w:val="none" w:sz="0" w:space="0" w:color="auto"/>
            <w:right w:val="none" w:sz="0" w:space="0" w:color="auto"/>
          </w:divBdr>
        </w:div>
        <w:div w:id="1695811465">
          <w:marLeft w:val="0"/>
          <w:marRight w:val="0"/>
          <w:marTop w:val="0"/>
          <w:marBottom w:val="0"/>
          <w:divBdr>
            <w:top w:val="none" w:sz="0" w:space="0" w:color="auto"/>
            <w:left w:val="none" w:sz="0" w:space="0" w:color="auto"/>
            <w:bottom w:val="none" w:sz="0" w:space="0" w:color="auto"/>
            <w:right w:val="none" w:sz="0" w:space="0" w:color="auto"/>
          </w:divBdr>
        </w:div>
        <w:div w:id="345525939">
          <w:marLeft w:val="0"/>
          <w:marRight w:val="0"/>
          <w:marTop w:val="0"/>
          <w:marBottom w:val="0"/>
          <w:divBdr>
            <w:top w:val="none" w:sz="0" w:space="0" w:color="auto"/>
            <w:left w:val="none" w:sz="0" w:space="0" w:color="auto"/>
            <w:bottom w:val="none" w:sz="0" w:space="0" w:color="auto"/>
            <w:right w:val="none" w:sz="0" w:space="0" w:color="auto"/>
          </w:divBdr>
        </w:div>
        <w:div w:id="1236477252">
          <w:marLeft w:val="0"/>
          <w:marRight w:val="0"/>
          <w:marTop w:val="0"/>
          <w:marBottom w:val="0"/>
          <w:divBdr>
            <w:top w:val="none" w:sz="0" w:space="0" w:color="auto"/>
            <w:left w:val="none" w:sz="0" w:space="0" w:color="auto"/>
            <w:bottom w:val="none" w:sz="0" w:space="0" w:color="auto"/>
            <w:right w:val="none" w:sz="0" w:space="0" w:color="auto"/>
          </w:divBdr>
        </w:div>
        <w:div w:id="1194658138">
          <w:marLeft w:val="0"/>
          <w:marRight w:val="0"/>
          <w:marTop w:val="0"/>
          <w:marBottom w:val="0"/>
          <w:divBdr>
            <w:top w:val="none" w:sz="0" w:space="0" w:color="auto"/>
            <w:left w:val="none" w:sz="0" w:space="0" w:color="auto"/>
            <w:bottom w:val="none" w:sz="0" w:space="0" w:color="auto"/>
            <w:right w:val="none" w:sz="0" w:space="0" w:color="auto"/>
          </w:divBdr>
        </w:div>
        <w:div w:id="1538398268">
          <w:marLeft w:val="0"/>
          <w:marRight w:val="0"/>
          <w:marTop w:val="0"/>
          <w:marBottom w:val="0"/>
          <w:divBdr>
            <w:top w:val="none" w:sz="0" w:space="0" w:color="auto"/>
            <w:left w:val="none" w:sz="0" w:space="0" w:color="auto"/>
            <w:bottom w:val="none" w:sz="0" w:space="0" w:color="auto"/>
            <w:right w:val="none" w:sz="0" w:space="0" w:color="auto"/>
          </w:divBdr>
        </w:div>
        <w:div w:id="1409621060">
          <w:marLeft w:val="0"/>
          <w:marRight w:val="0"/>
          <w:marTop w:val="0"/>
          <w:marBottom w:val="0"/>
          <w:divBdr>
            <w:top w:val="none" w:sz="0" w:space="0" w:color="auto"/>
            <w:left w:val="none" w:sz="0" w:space="0" w:color="auto"/>
            <w:bottom w:val="none" w:sz="0" w:space="0" w:color="auto"/>
            <w:right w:val="none" w:sz="0" w:space="0" w:color="auto"/>
          </w:divBdr>
        </w:div>
        <w:div w:id="1511187">
          <w:marLeft w:val="0"/>
          <w:marRight w:val="0"/>
          <w:marTop w:val="0"/>
          <w:marBottom w:val="0"/>
          <w:divBdr>
            <w:top w:val="none" w:sz="0" w:space="0" w:color="auto"/>
            <w:left w:val="none" w:sz="0" w:space="0" w:color="auto"/>
            <w:bottom w:val="none" w:sz="0" w:space="0" w:color="auto"/>
            <w:right w:val="none" w:sz="0" w:space="0" w:color="auto"/>
          </w:divBdr>
        </w:div>
        <w:div w:id="1655646789">
          <w:marLeft w:val="0"/>
          <w:marRight w:val="0"/>
          <w:marTop w:val="0"/>
          <w:marBottom w:val="0"/>
          <w:divBdr>
            <w:top w:val="none" w:sz="0" w:space="0" w:color="auto"/>
            <w:left w:val="none" w:sz="0" w:space="0" w:color="auto"/>
            <w:bottom w:val="none" w:sz="0" w:space="0" w:color="auto"/>
            <w:right w:val="none" w:sz="0" w:space="0" w:color="auto"/>
          </w:divBdr>
        </w:div>
        <w:div w:id="791097277">
          <w:marLeft w:val="0"/>
          <w:marRight w:val="0"/>
          <w:marTop w:val="0"/>
          <w:marBottom w:val="0"/>
          <w:divBdr>
            <w:top w:val="none" w:sz="0" w:space="0" w:color="auto"/>
            <w:left w:val="none" w:sz="0" w:space="0" w:color="auto"/>
            <w:bottom w:val="none" w:sz="0" w:space="0" w:color="auto"/>
            <w:right w:val="none" w:sz="0" w:space="0" w:color="auto"/>
          </w:divBdr>
        </w:div>
        <w:div w:id="2242951">
          <w:marLeft w:val="0"/>
          <w:marRight w:val="0"/>
          <w:marTop w:val="0"/>
          <w:marBottom w:val="0"/>
          <w:divBdr>
            <w:top w:val="none" w:sz="0" w:space="0" w:color="auto"/>
            <w:left w:val="none" w:sz="0" w:space="0" w:color="auto"/>
            <w:bottom w:val="none" w:sz="0" w:space="0" w:color="auto"/>
            <w:right w:val="none" w:sz="0" w:space="0" w:color="auto"/>
          </w:divBdr>
        </w:div>
        <w:div w:id="208349408">
          <w:marLeft w:val="0"/>
          <w:marRight w:val="0"/>
          <w:marTop w:val="0"/>
          <w:marBottom w:val="0"/>
          <w:divBdr>
            <w:top w:val="none" w:sz="0" w:space="0" w:color="auto"/>
            <w:left w:val="none" w:sz="0" w:space="0" w:color="auto"/>
            <w:bottom w:val="none" w:sz="0" w:space="0" w:color="auto"/>
            <w:right w:val="none" w:sz="0" w:space="0" w:color="auto"/>
          </w:divBdr>
        </w:div>
        <w:div w:id="695615007">
          <w:marLeft w:val="0"/>
          <w:marRight w:val="0"/>
          <w:marTop w:val="0"/>
          <w:marBottom w:val="0"/>
          <w:divBdr>
            <w:top w:val="none" w:sz="0" w:space="0" w:color="auto"/>
            <w:left w:val="none" w:sz="0" w:space="0" w:color="auto"/>
            <w:bottom w:val="none" w:sz="0" w:space="0" w:color="auto"/>
            <w:right w:val="none" w:sz="0" w:space="0" w:color="auto"/>
          </w:divBdr>
        </w:div>
        <w:div w:id="888539711">
          <w:marLeft w:val="0"/>
          <w:marRight w:val="0"/>
          <w:marTop w:val="0"/>
          <w:marBottom w:val="0"/>
          <w:divBdr>
            <w:top w:val="none" w:sz="0" w:space="0" w:color="auto"/>
            <w:left w:val="none" w:sz="0" w:space="0" w:color="auto"/>
            <w:bottom w:val="none" w:sz="0" w:space="0" w:color="auto"/>
            <w:right w:val="none" w:sz="0" w:space="0" w:color="auto"/>
          </w:divBdr>
        </w:div>
        <w:div w:id="720634031">
          <w:marLeft w:val="0"/>
          <w:marRight w:val="0"/>
          <w:marTop w:val="0"/>
          <w:marBottom w:val="0"/>
          <w:divBdr>
            <w:top w:val="none" w:sz="0" w:space="0" w:color="auto"/>
            <w:left w:val="none" w:sz="0" w:space="0" w:color="auto"/>
            <w:bottom w:val="none" w:sz="0" w:space="0" w:color="auto"/>
            <w:right w:val="none" w:sz="0" w:space="0" w:color="auto"/>
          </w:divBdr>
        </w:div>
        <w:div w:id="1206603302">
          <w:marLeft w:val="0"/>
          <w:marRight w:val="0"/>
          <w:marTop w:val="0"/>
          <w:marBottom w:val="0"/>
          <w:divBdr>
            <w:top w:val="none" w:sz="0" w:space="0" w:color="auto"/>
            <w:left w:val="none" w:sz="0" w:space="0" w:color="auto"/>
            <w:bottom w:val="none" w:sz="0" w:space="0" w:color="auto"/>
            <w:right w:val="none" w:sz="0" w:space="0" w:color="auto"/>
          </w:divBdr>
        </w:div>
        <w:div w:id="638387442">
          <w:marLeft w:val="0"/>
          <w:marRight w:val="0"/>
          <w:marTop w:val="0"/>
          <w:marBottom w:val="0"/>
          <w:divBdr>
            <w:top w:val="none" w:sz="0" w:space="0" w:color="auto"/>
            <w:left w:val="none" w:sz="0" w:space="0" w:color="auto"/>
            <w:bottom w:val="none" w:sz="0" w:space="0" w:color="auto"/>
            <w:right w:val="none" w:sz="0" w:space="0" w:color="auto"/>
          </w:divBdr>
        </w:div>
        <w:div w:id="1083841783">
          <w:marLeft w:val="0"/>
          <w:marRight w:val="0"/>
          <w:marTop w:val="0"/>
          <w:marBottom w:val="0"/>
          <w:divBdr>
            <w:top w:val="none" w:sz="0" w:space="0" w:color="auto"/>
            <w:left w:val="none" w:sz="0" w:space="0" w:color="auto"/>
            <w:bottom w:val="none" w:sz="0" w:space="0" w:color="auto"/>
            <w:right w:val="none" w:sz="0" w:space="0" w:color="auto"/>
          </w:divBdr>
        </w:div>
        <w:div w:id="1141115698">
          <w:marLeft w:val="0"/>
          <w:marRight w:val="0"/>
          <w:marTop w:val="0"/>
          <w:marBottom w:val="0"/>
          <w:divBdr>
            <w:top w:val="none" w:sz="0" w:space="0" w:color="auto"/>
            <w:left w:val="none" w:sz="0" w:space="0" w:color="auto"/>
            <w:bottom w:val="none" w:sz="0" w:space="0" w:color="auto"/>
            <w:right w:val="none" w:sz="0" w:space="0" w:color="auto"/>
          </w:divBdr>
        </w:div>
        <w:div w:id="149450035">
          <w:marLeft w:val="0"/>
          <w:marRight w:val="0"/>
          <w:marTop w:val="0"/>
          <w:marBottom w:val="0"/>
          <w:divBdr>
            <w:top w:val="none" w:sz="0" w:space="0" w:color="auto"/>
            <w:left w:val="none" w:sz="0" w:space="0" w:color="auto"/>
            <w:bottom w:val="none" w:sz="0" w:space="0" w:color="auto"/>
            <w:right w:val="none" w:sz="0" w:space="0" w:color="auto"/>
          </w:divBdr>
        </w:div>
        <w:div w:id="1460220216">
          <w:marLeft w:val="0"/>
          <w:marRight w:val="0"/>
          <w:marTop w:val="0"/>
          <w:marBottom w:val="0"/>
          <w:divBdr>
            <w:top w:val="none" w:sz="0" w:space="0" w:color="auto"/>
            <w:left w:val="none" w:sz="0" w:space="0" w:color="auto"/>
            <w:bottom w:val="none" w:sz="0" w:space="0" w:color="auto"/>
            <w:right w:val="none" w:sz="0" w:space="0" w:color="auto"/>
          </w:divBdr>
        </w:div>
        <w:div w:id="948004706">
          <w:marLeft w:val="0"/>
          <w:marRight w:val="0"/>
          <w:marTop w:val="0"/>
          <w:marBottom w:val="0"/>
          <w:divBdr>
            <w:top w:val="none" w:sz="0" w:space="0" w:color="auto"/>
            <w:left w:val="none" w:sz="0" w:space="0" w:color="auto"/>
            <w:bottom w:val="none" w:sz="0" w:space="0" w:color="auto"/>
            <w:right w:val="none" w:sz="0" w:space="0" w:color="auto"/>
          </w:divBdr>
        </w:div>
      </w:divsChild>
    </w:div>
    <w:div w:id="962345467">
      <w:bodyDiv w:val="1"/>
      <w:marLeft w:val="0"/>
      <w:marRight w:val="0"/>
      <w:marTop w:val="0"/>
      <w:marBottom w:val="0"/>
      <w:divBdr>
        <w:top w:val="none" w:sz="0" w:space="0" w:color="auto"/>
        <w:left w:val="none" w:sz="0" w:space="0" w:color="auto"/>
        <w:bottom w:val="none" w:sz="0" w:space="0" w:color="auto"/>
        <w:right w:val="none" w:sz="0" w:space="0" w:color="auto"/>
      </w:divBdr>
      <w:divsChild>
        <w:div w:id="2016688489">
          <w:marLeft w:val="0"/>
          <w:marRight w:val="0"/>
          <w:marTop w:val="0"/>
          <w:marBottom w:val="0"/>
          <w:divBdr>
            <w:top w:val="none" w:sz="0" w:space="0" w:color="auto"/>
            <w:left w:val="none" w:sz="0" w:space="0" w:color="auto"/>
            <w:bottom w:val="none" w:sz="0" w:space="0" w:color="auto"/>
            <w:right w:val="none" w:sz="0" w:space="0" w:color="auto"/>
          </w:divBdr>
        </w:div>
        <w:div w:id="412357664">
          <w:marLeft w:val="0"/>
          <w:marRight w:val="0"/>
          <w:marTop w:val="0"/>
          <w:marBottom w:val="0"/>
          <w:divBdr>
            <w:top w:val="none" w:sz="0" w:space="0" w:color="auto"/>
            <w:left w:val="none" w:sz="0" w:space="0" w:color="auto"/>
            <w:bottom w:val="none" w:sz="0" w:space="0" w:color="auto"/>
            <w:right w:val="none" w:sz="0" w:space="0" w:color="auto"/>
          </w:divBdr>
        </w:div>
        <w:div w:id="612396466">
          <w:marLeft w:val="0"/>
          <w:marRight w:val="0"/>
          <w:marTop w:val="0"/>
          <w:marBottom w:val="0"/>
          <w:divBdr>
            <w:top w:val="none" w:sz="0" w:space="0" w:color="auto"/>
            <w:left w:val="none" w:sz="0" w:space="0" w:color="auto"/>
            <w:bottom w:val="none" w:sz="0" w:space="0" w:color="auto"/>
            <w:right w:val="none" w:sz="0" w:space="0" w:color="auto"/>
          </w:divBdr>
        </w:div>
        <w:div w:id="1580823672">
          <w:marLeft w:val="0"/>
          <w:marRight w:val="0"/>
          <w:marTop w:val="0"/>
          <w:marBottom w:val="0"/>
          <w:divBdr>
            <w:top w:val="none" w:sz="0" w:space="0" w:color="auto"/>
            <w:left w:val="none" w:sz="0" w:space="0" w:color="auto"/>
            <w:bottom w:val="none" w:sz="0" w:space="0" w:color="auto"/>
            <w:right w:val="none" w:sz="0" w:space="0" w:color="auto"/>
          </w:divBdr>
        </w:div>
      </w:divsChild>
    </w:div>
    <w:div w:id="997349109">
      <w:bodyDiv w:val="1"/>
      <w:marLeft w:val="0"/>
      <w:marRight w:val="0"/>
      <w:marTop w:val="0"/>
      <w:marBottom w:val="0"/>
      <w:divBdr>
        <w:top w:val="none" w:sz="0" w:space="0" w:color="auto"/>
        <w:left w:val="none" w:sz="0" w:space="0" w:color="auto"/>
        <w:bottom w:val="none" w:sz="0" w:space="0" w:color="auto"/>
        <w:right w:val="none" w:sz="0" w:space="0" w:color="auto"/>
      </w:divBdr>
      <w:divsChild>
        <w:div w:id="904493243">
          <w:marLeft w:val="0"/>
          <w:marRight w:val="0"/>
          <w:marTop w:val="0"/>
          <w:marBottom w:val="0"/>
          <w:divBdr>
            <w:top w:val="none" w:sz="0" w:space="0" w:color="auto"/>
            <w:left w:val="none" w:sz="0" w:space="0" w:color="auto"/>
            <w:bottom w:val="none" w:sz="0" w:space="0" w:color="auto"/>
            <w:right w:val="none" w:sz="0" w:space="0" w:color="auto"/>
          </w:divBdr>
        </w:div>
        <w:div w:id="1138109955">
          <w:marLeft w:val="0"/>
          <w:marRight w:val="0"/>
          <w:marTop w:val="0"/>
          <w:marBottom w:val="0"/>
          <w:divBdr>
            <w:top w:val="none" w:sz="0" w:space="0" w:color="auto"/>
            <w:left w:val="none" w:sz="0" w:space="0" w:color="auto"/>
            <w:bottom w:val="none" w:sz="0" w:space="0" w:color="auto"/>
            <w:right w:val="none" w:sz="0" w:space="0" w:color="auto"/>
          </w:divBdr>
        </w:div>
      </w:divsChild>
    </w:div>
    <w:div w:id="999622609">
      <w:bodyDiv w:val="1"/>
      <w:marLeft w:val="0"/>
      <w:marRight w:val="0"/>
      <w:marTop w:val="0"/>
      <w:marBottom w:val="0"/>
      <w:divBdr>
        <w:top w:val="none" w:sz="0" w:space="0" w:color="auto"/>
        <w:left w:val="none" w:sz="0" w:space="0" w:color="auto"/>
        <w:bottom w:val="none" w:sz="0" w:space="0" w:color="auto"/>
        <w:right w:val="none" w:sz="0" w:space="0" w:color="auto"/>
      </w:divBdr>
      <w:divsChild>
        <w:div w:id="367141975">
          <w:marLeft w:val="0"/>
          <w:marRight w:val="0"/>
          <w:marTop w:val="0"/>
          <w:marBottom w:val="0"/>
          <w:divBdr>
            <w:top w:val="none" w:sz="0" w:space="0" w:color="auto"/>
            <w:left w:val="none" w:sz="0" w:space="0" w:color="auto"/>
            <w:bottom w:val="none" w:sz="0" w:space="0" w:color="auto"/>
            <w:right w:val="none" w:sz="0" w:space="0" w:color="auto"/>
          </w:divBdr>
          <w:divsChild>
            <w:div w:id="774713705">
              <w:marLeft w:val="0"/>
              <w:marRight w:val="0"/>
              <w:marTop w:val="0"/>
              <w:marBottom w:val="0"/>
              <w:divBdr>
                <w:top w:val="none" w:sz="0" w:space="0" w:color="auto"/>
                <w:left w:val="none" w:sz="0" w:space="0" w:color="auto"/>
                <w:bottom w:val="none" w:sz="0" w:space="0" w:color="auto"/>
                <w:right w:val="none" w:sz="0" w:space="0" w:color="auto"/>
              </w:divBdr>
              <w:divsChild>
                <w:div w:id="12972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1829">
      <w:bodyDiv w:val="1"/>
      <w:marLeft w:val="0"/>
      <w:marRight w:val="0"/>
      <w:marTop w:val="0"/>
      <w:marBottom w:val="0"/>
      <w:divBdr>
        <w:top w:val="none" w:sz="0" w:space="0" w:color="auto"/>
        <w:left w:val="none" w:sz="0" w:space="0" w:color="auto"/>
        <w:bottom w:val="none" w:sz="0" w:space="0" w:color="auto"/>
        <w:right w:val="none" w:sz="0" w:space="0" w:color="auto"/>
      </w:divBdr>
      <w:divsChild>
        <w:div w:id="1955289551">
          <w:marLeft w:val="0"/>
          <w:marRight w:val="0"/>
          <w:marTop w:val="0"/>
          <w:marBottom w:val="0"/>
          <w:divBdr>
            <w:top w:val="none" w:sz="0" w:space="0" w:color="auto"/>
            <w:left w:val="none" w:sz="0" w:space="0" w:color="auto"/>
            <w:bottom w:val="none" w:sz="0" w:space="0" w:color="auto"/>
            <w:right w:val="none" w:sz="0" w:space="0" w:color="auto"/>
          </w:divBdr>
        </w:div>
        <w:div w:id="83769676">
          <w:marLeft w:val="0"/>
          <w:marRight w:val="0"/>
          <w:marTop w:val="0"/>
          <w:marBottom w:val="0"/>
          <w:divBdr>
            <w:top w:val="none" w:sz="0" w:space="0" w:color="auto"/>
            <w:left w:val="none" w:sz="0" w:space="0" w:color="auto"/>
            <w:bottom w:val="none" w:sz="0" w:space="0" w:color="auto"/>
            <w:right w:val="none" w:sz="0" w:space="0" w:color="auto"/>
          </w:divBdr>
        </w:div>
        <w:div w:id="1145468564">
          <w:marLeft w:val="0"/>
          <w:marRight w:val="0"/>
          <w:marTop w:val="0"/>
          <w:marBottom w:val="0"/>
          <w:divBdr>
            <w:top w:val="none" w:sz="0" w:space="0" w:color="auto"/>
            <w:left w:val="none" w:sz="0" w:space="0" w:color="auto"/>
            <w:bottom w:val="none" w:sz="0" w:space="0" w:color="auto"/>
            <w:right w:val="none" w:sz="0" w:space="0" w:color="auto"/>
          </w:divBdr>
        </w:div>
      </w:divsChild>
    </w:div>
    <w:div w:id="1029720585">
      <w:bodyDiv w:val="1"/>
      <w:marLeft w:val="0"/>
      <w:marRight w:val="0"/>
      <w:marTop w:val="0"/>
      <w:marBottom w:val="0"/>
      <w:divBdr>
        <w:top w:val="none" w:sz="0" w:space="0" w:color="auto"/>
        <w:left w:val="none" w:sz="0" w:space="0" w:color="auto"/>
        <w:bottom w:val="none" w:sz="0" w:space="0" w:color="auto"/>
        <w:right w:val="none" w:sz="0" w:space="0" w:color="auto"/>
      </w:divBdr>
      <w:divsChild>
        <w:div w:id="795879620">
          <w:marLeft w:val="0"/>
          <w:marRight w:val="0"/>
          <w:marTop w:val="0"/>
          <w:marBottom w:val="0"/>
          <w:divBdr>
            <w:top w:val="none" w:sz="0" w:space="0" w:color="auto"/>
            <w:left w:val="none" w:sz="0" w:space="0" w:color="auto"/>
            <w:bottom w:val="none" w:sz="0" w:space="0" w:color="auto"/>
            <w:right w:val="none" w:sz="0" w:space="0" w:color="auto"/>
          </w:divBdr>
        </w:div>
        <w:div w:id="2034113444">
          <w:marLeft w:val="0"/>
          <w:marRight w:val="0"/>
          <w:marTop w:val="0"/>
          <w:marBottom w:val="0"/>
          <w:divBdr>
            <w:top w:val="none" w:sz="0" w:space="0" w:color="auto"/>
            <w:left w:val="none" w:sz="0" w:space="0" w:color="auto"/>
            <w:bottom w:val="none" w:sz="0" w:space="0" w:color="auto"/>
            <w:right w:val="none" w:sz="0" w:space="0" w:color="auto"/>
          </w:divBdr>
        </w:div>
        <w:div w:id="1902789742">
          <w:marLeft w:val="0"/>
          <w:marRight w:val="0"/>
          <w:marTop w:val="0"/>
          <w:marBottom w:val="0"/>
          <w:divBdr>
            <w:top w:val="none" w:sz="0" w:space="0" w:color="auto"/>
            <w:left w:val="none" w:sz="0" w:space="0" w:color="auto"/>
            <w:bottom w:val="none" w:sz="0" w:space="0" w:color="auto"/>
            <w:right w:val="none" w:sz="0" w:space="0" w:color="auto"/>
          </w:divBdr>
        </w:div>
        <w:div w:id="1224028684">
          <w:marLeft w:val="0"/>
          <w:marRight w:val="0"/>
          <w:marTop w:val="0"/>
          <w:marBottom w:val="0"/>
          <w:divBdr>
            <w:top w:val="none" w:sz="0" w:space="0" w:color="auto"/>
            <w:left w:val="none" w:sz="0" w:space="0" w:color="auto"/>
            <w:bottom w:val="none" w:sz="0" w:space="0" w:color="auto"/>
            <w:right w:val="none" w:sz="0" w:space="0" w:color="auto"/>
          </w:divBdr>
        </w:div>
        <w:div w:id="2096703255">
          <w:marLeft w:val="0"/>
          <w:marRight w:val="0"/>
          <w:marTop w:val="0"/>
          <w:marBottom w:val="0"/>
          <w:divBdr>
            <w:top w:val="none" w:sz="0" w:space="0" w:color="auto"/>
            <w:left w:val="none" w:sz="0" w:space="0" w:color="auto"/>
            <w:bottom w:val="none" w:sz="0" w:space="0" w:color="auto"/>
            <w:right w:val="none" w:sz="0" w:space="0" w:color="auto"/>
          </w:divBdr>
        </w:div>
      </w:divsChild>
    </w:div>
    <w:div w:id="1030767073">
      <w:bodyDiv w:val="1"/>
      <w:marLeft w:val="0"/>
      <w:marRight w:val="0"/>
      <w:marTop w:val="0"/>
      <w:marBottom w:val="0"/>
      <w:divBdr>
        <w:top w:val="none" w:sz="0" w:space="0" w:color="auto"/>
        <w:left w:val="none" w:sz="0" w:space="0" w:color="auto"/>
        <w:bottom w:val="none" w:sz="0" w:space="0" w:color="auto"/>
        <w:right w:val="none" w:sz="0" w:space="0" w:color="auto"/>
      </w:divBdr>
      <w:divsChild>
        <w:div w:id="1577275856">
          <w:marLeft w:val="0"/>
          <w:marRight w:val="0"/>
          <w:marTop w:val="0"/>
          <w:marBottom w:val="0"/>
          <w:divBdr>
            <w:top w:val="none" w:sz="0" w:space="0" w:color="auto"/>
            <w:left w:val="none" w:sz="0" w:space="0" w:color="auto"/>
            <w:bottom w:val="none" w:sz="0" w:space="0" w:color="auto"/>
            <w:right w:val="none" w:sz="0" w:space="0" w:color="auto"/>
          </w:divBdr>
          <w:divsChild>
            <w:div w:id="678316366">
              <w:marLeft w:val="0"/>
              <w:marRight w:val="0"/>
              <w:marTop w:val="0"/>
              <w:marBottom w:val="0"/>
              <w:divBdr>
                <w:top w:val="none" w:sz="0" w:space="0" w:color="auto"/>
                <w:left w:val="none" w:sz="0" w:space="0" w:color="auto"/>
                <w:bottom w:val="none" w:sz="0" w:space="0" w:color="auto"/>
                <w:right w:val="none" w:sz="0" w:space="0" w:color="auto"/>
              </w:divBdr>
              <w:divsChild>
                <w:div w:id="718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013">
      <w:bodyDiv w:val="1"/>
      <w:marLeft w:val="0"/>
      <w:marRight w:val="0"/>
      <w:marTop w:val="0"/>
      <w:marBottom w:val="0"/>
      <w:divBdr>
        <w:top w:val="none" w:sz="0" w:space="0" w:color="auto"/>
        <w:left w:val="none" w:sz="0" w:space="0" w:color="auto"/>
        <w:bottom w:val="none" w:sz="0" w:space="0" w:color="auto"/>
        <w:right w:val="none" w:sz="0" w:space="0" w:color="auto"/>
      </w:divBdr>
      <w:divsChild>
        <w:div w:id="1217207456">
          <w:marLeft w:val="0"/>
          <w:marRight w:val="0"/>
          <w:marTop w:val="0"/>
          <w:marBottom w:val="0"/>
          <w:divBdr>
            <w:top w:val="none" w:sz="0" w:space="0" w:color="auto"/>
            <w:left w:val="none" w:sz="0" w:space="0" w:color="auto"/>
            <w:bottom w:val="none" w:sz="0" w:space="0" w:color="auto"/>
            <w:right w:val="none" w:sz="0" w:space="0" w:color="auto"/>
          </w:divBdr>
        </w:div>
        <w:div w:id="796531415">
          <w:marLeft w:val="0"/>
          <w:marRight w:val="0"/>
          <w:marTop w:val="0"/>
          <w:marBottom w:val="0"/>
          <w:divBdr>
            <w:top w:val="none" w:sz="0" w:space="0" w:color="auto"/>
            <w:left w:val="none" w:sz="0" w:space="0" w:color="auto"/>
            <w:bottom w:val="none" w:sz="0" w:space="0" w:color="auto"/>
            <w:right w:val="none" w:sz="0" w:space="0" w:color="auto"/>
          </w:divBdr>
        </w:div>
      </w:divsChild>
    </w:div>
    <w:div w:id="1056903146">
      <w:bodyDiv w:val="1"/>
      <w:marLeft w:val="0"/>
      <w:marRight w:val="0"/>
      <w:marTop w:val="0"/>
      <w:marBottom w:val="0"/>
      <w:divBdr>
        <w:top w:val="none" w:sz="0" w:space="0" w:color="auto"/>
        <w:left w:val="none" w:sz="0" w:space="0" w:color="auto"/>
        <w:bottom w:val="none" w:sz="0" w:space="0" w:color="auto"/>
        <w:right w:val="none" w:sz="0" w:space="0" w:color="auto"/>
      </w:divBdr>
      <w:divsChild>
        <w:div w:id="932860298">
          <w:marLeft w:val="0"/>
          <w:marRight w:val="0"/>
          <w:marTop w:val="0"/>
          <w:marBottom w:val="0"/>
          <w:divBdr>
            <w:top w:val="none" w:sz="0" w:space="0" w:color="auto"/>
            <w:left w:val="none" w:sz="0" w:space="0" w:color="auto"/>
            <w:bottom w:val="none" w:sz="0" w:space="0" w:color="auto"/>
            <w:right w:val="none" w:sz="0" w:space="0" w:color="auto"/>
          </w:divBdr>
          <w:divsChild>
            <w:div w:id="99186514">
              <w:marLeft w:val="0"/>
              <w:marRight w:val="0"/>
              <w:marTop w:val="0"/>
              <w:marBottom w:val="0"/>
              <w:divBdr>
                <w:top w:val="none" w:sz="0" w:space="0" w:color="auto"/>
                <w:left w:val="none" w:sz="0" w:space="0" w:color="auto"/>
                <w:bottom w:val="none" w:sz="0" w:space="0" w:color="auto"/>
                <w:right w:val="none" w:sz="0" w:space="0" w:color="auto"/>
              </w:divBdr>
              <w:divsChild>
                <w:div w:id="1740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238">
      <w:bodyDiv w:val="1"/>
      <w:marLeft w:val="0"/>
      <w:marRight w:val="0"/>
      <w:marTop w:val="0"/>
      <w:marBottom w:val="0"/>
      <w:divBdr>
        <w:top w:val="none" w:sz="0" w:space="0" w:color="auto"/>
        <w:left w:val="none" w:sz="0" w:space="0" w:color="auto"/>
        <w:bottom w:val="none" w:sz="0" w:space="0" w:color="auto"/>
        <w:right w:val="none" w:sz="0" w:space="0" w:color="auto"/>
      </w:divBdr>
      <w:divsChild>
        <w:div w:id="1244073977">
          <w:marLeft w:val="0"/>
          <w:marRight w:val="0"/>
          <w:marTop w:val="0"/>
          <w:marBottom w:val="0"/>
          <w:divBdr>
            <w:top w:val="none" w:sz="0" w:space="0" w:color="auto"/>
            <w:left w:val="none" w:sz="0" w:space="0" w:color="auto"/>
            <w:bottom w:val="none" w:sz="0" w:space="0" w:color="auto"/>
            <w:right w:val="none" w:sz="0" w:space="0" w:color="auto"/>
          </w:divBdr>
          <w:divsChild>
            <w:div w:id="1598169075">
              <w:marLeft w:val="0"/>
              <w:marRight w:val="0"/>
              <w:marTop w:val="0"/>
              <w:marBottom w:val="0"/>
              <w:divBdr>
                <w:top w:val="none" w:sz="0" w:space="0" w:color="auto"/>
                <w:left w:val="none" w:sz="0" w:space="0" w:color="auto"/>
                <w:bottom w:val="none" w:sz="0" w:space="0" w:color="auto"/>
                <w:right w:val="none" w:sz="0" w:space="0" w:color="auto"/>
              </w:divBdr>
              <w:divsChild>
                <w:div w:id="18905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9563">
      <w:bodyDiv w:val="1"/>
      <w:marLeft w:val="0"/>
      <w:marRight w:val="0"/>
      <w:marTop w:val="0"/>
      <w:marBottom w:val="0"/>
      <w:divBdr>
        <w:top w:val="none" w:sz="0" w:space="0" w:color="auto"/>
        <w:left w:val="none" w:sz="0" w:space="0" w:color="auto"/>
        <w:bottom w:val="none" w:sz="0" w:space="0" w:color="auto"/>
        <w:right w:val="none" w:sz="0" w:space="0" w:color="auto"/>
      </w:divBdr>
      <w:divsChild>
        <w:div w:id="1534614525">
          <w:marLeft w:val="0"/>
          <w:marRight w:val="0"/>
          <w:marTop w:val="0"/>
          <w:marBottom w:val="0"/>
          <w:divBdr>
            <w:top w:val="none" w:sz="0" w:space="0" w:color="auto"/>
            <w:left w:val="none" w:sz="0" w:space="0" w:color="auto"/>
            <w:bottom w:val="none" w:sz="0" w:space="0" w:color="auto"/>
            <w:right w:val="none" w:sz="0" w:space="0" w:color="auto"/>
          </w:divBdr>
        </w:div>
        <w:div w:id="400718609">
          <w:marLeft w:val="0"/>
          <w:marRight w:val="0"/>
          <w:marTop w:val="0"/>
          <w:marBottom w:val="0"/>
          <w:divBdr>
            <w:top w:val="none" w:sz="0" w:space="0" w:color="auto"/>
            <w:left w:val="none" w:sz="0" w:space="0" w:color="auto"/>
            <w:bottom w:val="none" w:sz="0" w:space="0" w:color="auto"/>
            <w:right w:val="none" w:sz="0" w:space="0" w:color="auto"/>
          </w:divBdr>
        </w:div>
        <w:div w:id="1905291720">
          <w:marLeft w:val="0"/>
          <w:marRight w:val="0"/>
          <w:marTop w:val="0"/>
          <w:marBottom w:val="0"/>
          <w:divBdr>
            <w:top w:val="none" w:sz="0" w:space="0" w:color="auto"/>
            <w:left w:val="none" w:sz="0" w:space="0" w:color="auto"/>
            <w:bottom w:val="none" w:sz="0" w:space="0" w:color="auto"/>
            <w:right w:val="none" w:sz="0" w:space="0" w:color="auto"/>
          </w:divBdr>
        </w:div>
        <w:div w:id="673924662">
          <w:marLeft w:val="0"/>
          <w:marRight w:val="0"/>
          <w:marTop w:val="0"/>
          <w:marBottom w:val="0"/>
          <w:divBdr>
            <w:top w:val="none" w:sz="0" w:space="0" w:color="auto"/>
            <w:left w:val="none" w:sz="0" w:space="0" w:color="auto"/>
            <w:bottom w:val="none" w:sz="0" w:space="0" w:color="auto"/>
            <w:right w:val="none" w:sz="0" w:space="0" w:color="auto"/>
          </w:divBdr>
        </w:div>
        <w:div w:id="698167995">
          <w:marLeft w:val="0"/>
          <w:marRight w:val="0"/>
          <w:marTop w:val="0"/>
          <w:marBottom w:val="0"/>
          <w:divBdr>
            <w:top w:val="none" w:sz="0" w:space="0" w:color="auto"/>
            <w:left w:val="none" w:sz="0" w:space="0" w:color="auto"/>
            <w:bottom w:val="none" w:sz="0" w:space="0" w:color="auto"/>
            <w:right w:val="none" w:sz="0" w:space="0" w:color="auto"/>
          </w:divBdr>
        </w:div>
        <w:div w:id="1093864656">
          <w:marLeft w:val="0"/>
          <w:marRight w:val="0"/>
          <w:marTop w:val="0"/>
          <w:marBottom w:val="0"/>
          <w:divBdr>
            <w:top w:val="none" w:sz="0" w:space="0" w:color="auto"/>
            <w:left w:val="none" w:sz="0" w:space="0" w:color="auto"/>
            <w:bottom w:val="none" w:sz="0" w:space="0" w:color="auto"/>
            <w:right w:val="none" w:sz="0" w:space="0" w:color="auto"/>
          </w:divBdr>
        </w:div>
        <w:div w:id="217786179">
          <w:marLeft w:val="0"/>
          <w:marRight w:val="0"/>
          <w:marTop w:val="0"/>
          <w:marBottom w:val="0"/>
          <w:divBdr>
            <w:top w:val="none" w:sz="0" w:space="0" w:color="auto"/>
            <w:left w:val="none" w:sz="0" w:space="0" w:color="auto"/>
            <w:bottom w:val="none" w:sz="0" w:space="0" w:color="auto"/>
            <w:right w:val="none" w:sz="0" w:space="0" w:color="auto"/>
          </w:divBdr>
        </w:div>
        <w:div w:id="990862504">
          <w:marLeft w:val="0"/>
          <w:marRight w:val="0"/>
          <w:marTop w:val="0"/>
          <w:marBottom w:val="0"/>
          <w:divBdr>
            <w:top w:val="none" w:sz="0" w:space="0" w:color="auto"/>
            <w:left w:val="none" w:sz="0" w:space="0" w:color="auto"/>
            <w:bottom w:val="none" w:sz="0" w:space="0" w:color="auto"/>
            <w:right w:val="none" w:sz="0" w:space="0" w:color="auto"/>
          </w:divBdr>
        </w:div>
      </w:divsChild>
    </w:div>
    <w:div w:id="1059088591">
      <w:bodyDiv w:val="1"/>
      <w:marLeft w:val="0"/>
      <w:marRight w:val="0"/>
      <w:marTop w:val="0"/>
      <w:marBottom w:val="0"/>
      <w:divBdr>
        <w:top w:val="none" w:sz="0" w:space="0" w:color="auto"/>
        <w:left w:val="none" w:sz="0" w:space="0" w:color="auto"/>
        <w:bottom w:val="none" w:sz="0" w:space="0" w:color="auto"/>
        <w:right w:val="none" w:sz="0" w:space="0" w:color="auto"/>
      </w:divBdr>
      <w:divsChild>
        <w:div w:id="1939412768">
          <w:marLeft w:val="0"/>
          <w:marRight w:val="0"/>
          <w:marTop w:val="0"/>
          <w:marBottom w:val="0"/>
          <w:divBdr>
            <w:top w:val="none" w:sz="0" w:space="0" w:color="auto"/>
            <w:left w:val="none" w:sz="0" w:space="0" w:color="auto"/>
            <w:bottom w:val="none" w:sz="0" w:space="0" w:color="auto"/>
            <w:right w:val="none" w:sz="0" w:space="0" w:color="auto"/>
          </w:divBdr>
          <w:divsChild>
            <w:div w:id="1090732913">
              <w:marLeft w:val="0"/>
              <w:marRight w:val="0"/>
              <w:marTop w:val="0"/>
              <w:marBottom w:val="0"/>
              <w:divBdr>
                <w:top w:val="none" w:sz="0" w:space="0" w:color="auto"/>
                <w:left w:val="none" w:sz="0" w:space="0" w:color="auto"/>
                <w:bottom w:val="none" w:sz="0" w:space="0" w:color="auto"/>
                <w:right w:val="none" w:sz="0" w:space="0" w:color="auto"/>
              </w:divBdr>
              <w:divsChild>
                <w:div w:id="708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6723">
      <w:bodyDiv w:val="1"/>
      <w:marLeft w:val="0"/>
      <w:marRight w:val="0"/>
      <w:marTop w:val="0"/>
      <w:marBottom w:val="0"/>
      <w:divBdr>
        <w:top w:val="none" w:sz="0" w:space="0" w:color="auto"/>
        <w:left w:val="none" w:sz="0" w:space="0" w:color="auto"/>
        <w:bottom w:val="none" w:sz="0" w:space="0" w:color="auto"/>
        <w:right w:val="none" w:sz="0" w:space="0" w:color="auto"/>
      </w:divBdr>
      <w:divsChild>
        <w:div w:id="1938950355">
          <w:marLeft w:val="0"/>
          <w:marRight w:val="0"/>
          <w:marTop w:val="0"/>
          <w:marBottom w:val="0"/>
          <w:divBdr>
            <w:top w:val="none" w:sz="0" w:space="0" w:color="auto"/>
            <w:left w:val="none" w:sz="0" w:space="0" w:color="auto"/>
            <w:bottom w:val="none" w:sz="0" w:space="0" w:color="auto"/>
            <w:right w:val="none" w:sz="0" w:space="0" w:color="auto"/>
          </w:divBdr>
        </w:div>
        <w:div w:id="24990679">
          <w:marLeft w:val="0"/>
          <w:marRight w:val="0"/>
          <w:marTop w:val="0"/>
          <w:marBottom w:val="0"/>
          <w:divBdr>
            <w:top w:val="none" w:sz="0" w:space="0" w:color="auto"/>
            <w:left w:val="none" w:sz="0" w:space="0" w:color="auto"/>
            <w:bottom w:val="none" w:sz="0" w:space="0" w:color="auto"/>
            <w:right w:val="none" w:sz="0" w:space="0" w:color="auto"/>
          </w:divBdr>
        </w:div>
        <w:div w:id="23873859">
          <w:marLeft w:val="0"/>
          <w:marRight w:val="0"/>
          <w:marTop w:val="0"/>
          <w:marBottom w:val="0"/>
          <w:divBdr>
            <w:top w:val="none" w:sz="0" w:space="0" w:color="auto"/>
            <w:left w:val="none" w:sz="0" w:space="0" w:color="auto"/>
            <w:bottom w:val="none" w:sz="0" w:space="0" w:color="auto"/>
            <w:right w:val="none" w:sz="0" w:space="0" w:color="auto"/>
          </w:divBdr>
        </w:div>
        <w:div w:id="889918055">
          <w:marLeft w:val="0"/>
          <w:marRight w:val="0"/>
          <w:marTop w:val="0"/>
          <w:marBottom w:val="0"/>
          <w:divBdr>
            <w:top w:val="none" w:sz="0" w:space="0" w:color="auto"/>
            <w:left w:val="none" w:sz="0" w:space="0" w:color="auto"/>
            <w:bottom w:val="none" w:sz="0" w:space="0" w:color="auto"/>
            <w:right w:val="none" w:sz="0" w:space="0" w:color="auto"/>
          </w:divBdr>
        </w:div>
        <w:div w:id="187379387">
          <w:marLeft w:val="0"/>
          <w:marRight w:val="0"/>
          <w:marTop w:val="0"/>
          <w:marBottom w:val="0"/>
          <w:divBdr>
            <w:top w:val="none" w:sz="0" w:space="0" w:color="auto"/>
            <w:left w:val="none" w:sz="0" w:space="0" w:color="auto"/>
            <w:bottom w:val="none" w:sz="0" w:space="0" w:color="auto"/>
            <w:right w:val="none" w:sz="0" w:space="0" w:color="auto"/>
          </w:divBdr>
        </w:div>
      </w:divsChild>
    </w:div>
    <w:div w:id="1062829698">
      <w:bodyDiv w:val="1"/>
      <w:marLeft w:val="0"/>
      <w:marRight w:val="0"/>
      <w:marTop w:val="0"/>
      <w:marBottom w:val="0"/>
      <w:divBdr>
        <w:top w:val="none" w:sz="0" w:space="0" w:color="auto"/>
        <w:left w:val="none" w:sz="0" w:space="0" w:color="auto"/>
        <w:bottom w:val="none" w:sz="0" w:space="0" w:color="auto"/>
        <w:right w:val="none" w:sz="0" w:space="0" w:color="auto"/>
      </w:divBdr>
    </w:div>
    <w:div w:id="1090541430">
      <w:bodyDiv w:val="1"/>
      <w:marLeft w:val="0"/>
      <w:marRight w:val="0"/>
      <w:marTop w:val="0"/>
      <w:marBottom w:val="0"/>
      <w:divBdr>
        <w:top w:val="none" w:sz="0" w:space="0" w:color="auto"/>
        <w:left w:val="none" w:sz="0" w:space="0" w:color="auto"/>
        <w:bottom w:val="none" w:sz="0" w:space="0" w:color="auto"/>
        <w:right w:val="none" w:sz="0" w:space="0" w:color="auto"/>
      </w:divBdr>
      <w:divsChild>
        <w:div w:id="1259438078">
          <w:marLeft w:val="0"/>
          <w:marRight w:val="0"/>
          <w:marTop w:val="0"/>
          <w:marBottom w:val="0"/>
          <w:divBdr>
            <w:top w:val="none" w:sz="0" w:space="0" w:color="auto"/>
            <w:left w:val="none" w:sz="0" w:space="0" w:color="auto"/>
            <w:bottom w:val="none" w:sz="0" w:space="0" w:color="auto"/>
            <w:right w:val="none" w:sz="0" w:space="0" w:color="auto"/>
          </w:divBdr>
        </w:div>
        <w:div w:id="1816755032">
          <w:marLeft w:val="0"/>
          <w:marRight w:val="0"/>
          <w:marTop w:val="0"/>
          <w:marBottom w:val="0"/>
          <w:divBdr>
            <w:top w:val="none" w:sz="0" w:space="0" w:color="auto"/>
            <w:left w:val="none" w:sz="0" w:space="0" w:color="auto"/>
            <w:bottom w:val="none" w:sz="0" w:space="0" w:color="auto"/>
            <w:right w:val="none" w:sz="0" w:space="0" w:color="auto"/>
          </w:divBdr>
        </w:div>
        <w:div w:id="76289364">
          <w:marLeft w:val="0"/>
          <w:marRight w:val="0"/>
          <w:marTop w:val="0"/>
          <w:marBottom w:val="0"/>
          <w:divBdr>
            <w:top w:val="none" w:sz="0" w:space="0" w:color="auto"/>
            <w:left w:val="none" w:sz="0" w:space="0" w:color="auto"/>
            <w:bottom w:val="none" w:sz="0" w:space="0" w:color="auto"/>
            <w:right w:val="none" w:sz="0" w:space="0" w:color="auto"/>
          </w:divBdr>
        </w:div>
      </w:divsChild>
    </w:div>
    <w:div w:id="1102846639">
      <w:bodyDiv w:val="1"/>
      <w:marLeft w:val="0"/>
      <w:marRight w:val="0"/>
      <w:marTop w:val="0"/>
      <w:marBottom w:val="0"/>
      <w:divBdr>
        <w:top w:val="none" w:sz="0" w:space="0" w:color="auto"/>
        <w:left w:val="none" w:sz="0" w:space="0" w:color="auto"/>
        <w:bottom w:val="none" w:sz="0" w:space="0" w:color="auto"/>
        <w:right w:val="none" w:sz="0" w:space="0" w:color="auto"/>
      </w:divBdr>
      <w:divsChild>
        <w:div w:id="973214496">
          <w:marLeft w:val="0"/>
          <w:marRight w:val="0"/>
          <w:marTop w:val="0"/>
          <w:marBottom w:val="0"/>
          <w:divBdr>
            <w:top w:val="none" w:sz="0" w:space="0" w:color="auto"/>
            <w:left w:val="none" w:sz="0" w:space="0" w:color="auto"/>
            <w:bottom w:val="none" w:sz="0" w:space="0" w:color="auto"/>
            <w:right w:val="none" w:sz="0" w:space="0" w:color="auto"/>
          </w:divBdr>
          <w:divsChild>
            <w:div w:id="731268336">
              <w:marLeft w:val="0"/>
              <w:marRight w:val="0"/>
              <w:marTop w:val="0"/>
              <w:marBottom w:val="0"/>
              <w:divBdr>
                <w:top w:val="none" w:sz="0" w:space="0" w:color="auto"/>
                <w:left w:val="none" w:sz="0" w:space="0" w:color="auto"/>
                <w:bottom w:val="none" w:sz="0" w:space="0" w:color="auto"/>
                <w:right w:val="none" w:sz="0" w:space="0" w:color="auto"/>
              </w:divBdr>
              <w:divsChild>
                <w:div w:id="15016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9584">
      <w:bodyDiv w:val="1"/>
      <w:marLeft w:val="0"/>
      <w:marRight w:val="0"/>
      <w:marTop w:val="0"/>
      <w:marBottom w:val="0"/>
      <w:divBdr>
        <w:top w:val="none" w:sz="0" w:space="0" w:color="auto"/>
        <w:left w:val="none" w:sz="0" w:space="0" w:color="auto"/>
        <w:bottom w:val="none" w:sz="0" w:space="0" w:color="auto"/>
        <w:right w:val="none" w:sz="0" w:space="0" w:color="auto"/>
      </w:divBdr>
      <w:divsChild>
        <w:div w:id="424887603">
          <w:marLeft w:val="0"/>
          <w:marRight w:val="0"/>
          <w:marTop w:val="0"/>
          <w:marBottom w:val="0"/>
          <w:divBdr>
            <w:top w:val="none" w:sz="0" w:space="0" w:color="auto"/>
            <w:left w:val="none" w:sz="0" w:space="0" w:color="auto"/>
            <w:bottom w:val="none" w:sz="0" w:space="0" w:color="auto"/>
            <w:right w:val="none" w:sz="0" w:space="0" w:color="auto"/>
          </w:divBdr>
          <w:divsChild>
            <w:div w:id="826675762">
              <w:marLeft w:val="0"/>
              <w:marRight w:val="0"/>
              <w:marTop w:val="0"/>
              <w:marBottom w:val="0"/>
              <w:divBdr>
                <w:top w:val="none" w:sz="0" w:space="0" w:color="auto"/>
                <w:left w:val="none" w:sz="0" w:space="0" w:color="auto"/>
                <w:bottom w:val="none" w:sz="0" w:space="0" w:color="auto"/>
                <w:right w:val="none" w:sz="0" w:space="0" w:color="auto"/>
              </w:divBdr>
              <w:divsChild>
                <w:div w:id="6416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6043">
      <w:bodyDiv w:val="1"/>
      <w:marLeft w:val="0"/>
      <w:marRight w:val="0"/>
      <w:marTop w:val="0"/>
      <w:marBottom w:val="0"/>
      <w:divBdr>
        <w:top w:val="none" w:sz="0" w:space="0" w:color="auto"/>
        <w:left w:val="none" w:sz="0" w:space="0" w:color="auto"/>
        <w:bottom w:val="none" w:sz="0" w:space="0" w:color="auto"/>
        <w:right w:val="none" w:sz="0" w:space="0" w:color="auto"/>
      </w:divBdr>
      <w:divsChild>
        <w:div w:id="1918829964">
          <w:marLeft w:val="0"/>
          <w:marRight w:val="0"/>
          <w:marTop w:val="0"/>
          <w:marBottom w:val="0"/>
          <w:divBdr>
            <w:top w:val="none" w:sz="0" w:space="0" w:color="auto"/>
            <w:left w:val="none" w:sz="0" w:space="0" w:color="auto"/>
            <w:bottom w:val="none" w:sz="0" w:space="0" w:color="auto"/>
            <w:right w:val="none" w:sz="0" w:space="0" w:color="auto"/>
          </w:divBdr>
          <w:divsChild>
            <w:div w:id="85883615">
              <w:marLeft w:val="0"/>
              <w:marRight w:val="0"/>
              <w:marTop w:val="0"/>
              <w:marBottom w:val="0"/>
              <w:divBdr>
                <w:top w:val="none" w:sz="0" w:space="0" w:color="auto"/>
                <w:left w:val="none" w:sz="0" w:space="0" w:color="auto"/>
                <w:bottom w:val="none" w:sz="0" w:space="0" w:color="auto"/>
                <w:right w:val="none" w:sz="0" w:space="0" w:color="auto"/>
              </w:divBdr>
              <w:divsChild>
                <w:div w:id="743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02393">
      <w:bodyDiv w:val="1"/>
      <w:marLeft w:val="0"/>
      <w:marRight w:val="0"/>
      <w:marTop w:val="0"/>
      <w:marBottom w:val="0"/>
      <w:divBdr>
        <w:top w:val="none" w:sz="0" w:space="0" w:color="auto"/>
        <w:left w:val="none" w:sz="0" w:space="0" w:color="auto"/>
        <w:bottom w:val="none" w:sz="0" w:space="0" w:color="auto"/>
        <w:right w:val="none" w:sz="0" w:space="0" w:color="auto"/>
      </w:divBdr>
      <w:divsChild>
        <w:div w:id="1368019685">
          <w:marLeft w:val="0"/>
          <w:marRight w:val="0"/>
          <w:marTop w:val="0"/>
          <w:marBottom w:val="0"/>
          <w:divBdr>
            <w:top w:val="none" w:sz="0" w:space="0" w:color="auto"/>
            <w:left w:val="none" w:sz="0" w:space="0" w:color="auto"/>
            <w:bottom w:val="none" w:sz="0" w:space="0" w:color="auto"/>
            <w:right w:val="none" w:sz="0" w:space="0" w:color="auto"/>
          </w:divBdr>
          <w:divsChild>
            <w:div w:id="1312099574">
              <w:marLeft w:val="0"/>
              <w:marRight w:val="0"/>
              <w:marTop w:val="0"/>
              <w:marBottom w:val="0"/>
              <w:divBdr>
                <w:top w:val="none" w:sz="0" w:space="0" w:color="auto"/>
                <w:left w:val="none" w:sz="0" w:space="0" w:color="auto"/>
                <w:bottom w:val="none" w:sz="0" w:space="0" w:color="auto"/>
                <w:right w:val="none" w:sz="0" w:space="0" w:color="auto"/>
              </w:divBdr>
              <w:divsChild>
                <w:div w:id="1987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8134">
      <w:bodyDiv w:val="1"/>
      <w:marLeft w:val="0"/>
      <w:marRight w:val="0"/>
      <w:marTop w:val="0"/>
      <w:marBottom w:val="0"/>
      <w:divBdr>
        <w:top w:val="none" w:sz="0" w:space="0" w:color="auto"/>
        <w:left w:val="none" w:sz="0" w:space="0" w:color="auto"/>
        <w:bottom w:val="none" w:sz="0" w:space="0" w:color="auto"/>
        <w:right w:val="none" w:sz="0" w:space="0" w:color="auto"/>
      </w:divBdr>
      <w:divsChild>
        <w:div w:id="1750275998">
          <w:marLeft w:val="0"/>
          <w:marRight w:val="0"/>
          <w:marTop w:val="0"/>
          <w:marBottom w:val="0"/>
          <w:divBdr>
            <w:top w:val="none" w:sz="0" w:space="0" w:color="auto"/>
            <w:left w:val="none" w:sz="0" w:space="0" w:color="auto"/>
            <w:bottom w:val="none" w:sz="0" w:space="0" w:color="auto"/>
            <w:right w:val="none" w:sz="0" w:space="0" w:color="auto"/>
          </w:divBdr>
        </w:div>
        <w:div w:id="396172362">
          <w:marLeft w:val="0"/>
          <w:marRight w:val="0"/>
          <w:marTop w:val="0"/>
          <w:marBottom w:val="0"/>
          <w:divBdr>
            <w:top w:val="none" w:sz="0" w:space="0" w:color="auto"/>
            <w:left w:val="none" w:sz="0" w:space="0" w:color="auto"/>
            <w:bottom w:val="none" w:sz="0" w:space="0" w:color="auto"/>
            <w:right w:val="none" w:sz="0" w:space="0" w:color="auto"/>
          </w:divBdr>
        </w:div>
      </w:divsChild>
    </w:div>
    <w:div w:id="1157647935">
      <w:bodyDiv w:val="1"/>
      <w:marLeft w:val="0"/>
      <w:marRight w:val="0"/>
      <w:marTop w:val="0"/>
      <w:marBottom w:val="0"/>
      <w:divBdr>
        <w:top w:val="none" w:sz="0" w:space="0" w:color="auto"/>
        <w:left w:val="none" w:sz="0" w:space="0" w:color="auto"/>
        <w:bottom w:val="none" w:sz="0" w:space="0" w:color="auto"/>
        <w:right w:val="none" w:sz="0" w:space="0" w:color="auto"/>
      </w:divBdr>
      <w:divsChild>
        <w:div w:id="2138795077">
          <w:marLeft w:val="0"/>
          <w:marRight w:val="0"/>
          <w:marTop w:val="0"/>
          <w:marBottom w:val="0"/>
          <w:divBdr>
            <w:top w:val="none" w:sz="0" w:space="0" w:color="auto"/>
            <w:left w:val="none" w:sz="0" w:space="0" w:color="auto"/>
            <w:bottom w:val="none" w:sz="0" w:space="0" w:color="auto"/>
            <w:right w:val="none" w:sz="0" w:space="0" w:color="auto"/>
          </w:divBdr>
        </w:div>
        <w:div w:id="959801752">
          <w:marLeft w:val="0"/>
          <w:marRight w:val="0"/>
          <w:marTop w:val="0"/>
          <w:marBottom w:val="0"/>
          <w:divBdr>
            <w:top w:val="none" w:sz="0" w:space="0" w:color="auto"/>
            <w:left w:val="none" w:sz="0" w:space="0" w:color="auto"/>
            <w:bottom w:val="none" w:sz="0" w:space="0" w:color="auto"/>
            <w:right w:val="none" w:sz="0" w:space="0" w:color="auto"/>
          </w:divBdr>
        </w:div>
        <w:div w:id="411397705">
          <w:marLeft w:val="0"/>
          <w:marRight w:val="0"/>
          <w:marTop w:val="0"/>
          <w:marBottom w:val="0"/>
          <w:divBdr>
            <w:top w:val="none" w:sz="0" w:space="0" w:color="auto"/>
            <w:left w:val="none" w:sz="0" w:space="0" w:color="auto"/>
            <w:bottom w:val="none" w:sz="0" w:space="0" w:color="auto"/>
            <w:right w:val="none" w:sz="0" w:space="0" w:color="auto"/>
          </w:divBdr>
        </w:div>
        <w:div w:id="329870246">
          <w:marLeft w:val="0"/>
          <w:marRight w:val="0"/>
          <w:marTop w:val="0"/>
          <w:marBottom w:val="0"/>
          <w:divBdr>
            <w:top w:val="none" w:sz="0" w:space="0" w:color="auto"/>
            <w:left w:val="none" w:sz="0" w:space="0" w:color="auto"/>
            <w:bottom w:val="none" w:sz="0" w:space="0" w:color="auto"/>
            <w:right w:val="none" w:sz="0" w:space="0" w:color="auto"/>
          </w:divBdr>
        </w:div>
        <w:div w:id="1615748297">
          <w:marLeft w:val="0"/>
          <w:marRight w:val="0"/>
          <w:marTop w:val="0"/>
          <w:marBottom w:val="0"/>
          <w:divBdr>
            <w:top w:val="none" w:sz="0" w:space="0" w:color="auto"/>
            <w:left w:val="none" w:sz="0" w:space="0" w:color="auto"/>
            <w:bottom w:val="none" w:sz="0" w:space="0" w:color="auto"/>
            <w:right w:val="none" w:sz="0" w:space="0" w:color="auto"/>
          </w:divBdr>
        </w:div>
        <w:div w:id="526142717">
          <w:marLeft w:val="0"/>
          <w:marRight w:val="0"/>
          <w:marTop w:val="0"/>
          <w:marBottom w:val="0"/>
          <w:divBdr>
            <w:top w:val="none" w:sz="0" w:space="0" w:color="auto"/>
            <w:left w:val="none" w:sz="0" w:space="0" w:color="auto"/>
            <w:bottom w:val="none" w:sz="0" w:space="0" w:color="auto"/>
            <w:right w:val="none" w:sz="0" w:space="0" w:color="auto"/>
          </w:divBdr>
        </w:div>
        <w:div w:id="430735213">
          <w:marLeft w:val="0"/>
          <w:marRight w:val="0"/>
          <w:marTop w:val="0"/>
          <w:marBottom w:val="0"/>
          <w:divBdr>
            <w:top w:val="none" w:sz="0" w:space="0" w:color="auto"/>
            <w:left w:val="none" w:sz="0" w:space="0" w:color="auto"/>
            <w:bottom w:val="none" w:sz="0" w:space="0" w:color="auto"/>
            <w:right w:val="none" w:sz="0" w:space="0" w:color="auto"/>
          </w:divBdr>
        </w:div>
        <w:div w:id="519517256">
          <w:marLeft w:val="0"/>
          <w:marRight w:val="0"/>
          <w:marTop w:val="0"/>
          <w:marBottom w:val="0"/>
          <w:divBdr>
            <w:top w:val="none" w:sz="0" w:space="0" w:color="auto"/>
            <w:left w:val="none" w:sz="0" w:space="0" w:color="auto"/>
            <w:bottom w:val="none" w:sz="0" w:space="0" w:color="auto"/>
            <w:right w:val="none" w:sz="0" w:space="0" w:color="auto"/>
          </w:divBdr>
        </w:div>
        <w:div w:id="1481070272">
          <w:marLeft w:val="0"/>
          <w:marRight w:val="0"/>
          <w:marTop w:val="0"/>
          <w:marBottom w:val="0"/>
          <w:divBdr>
            <w:top w:val="none" w:sz="0" w:space="0" w:color="auto"/>
            <w:left w:val="none" w:sz="0" w:space="0" w:color="auto"/>
            <w:bottom w:val="none" w:sz="0" w:space="0" w:color="auto"/>
            <w:right w:val="none" w:sz="0" w:space="0" w:color="auto"/>
          </w:divBdr>
        </w:div>
        <w:div w:id="460418947">
          <w:marLeft w:val="0"/>
          <w:marRight w:val="0"/>
          <w:marTop w:val="0"/>
          <w:marBottom w:val="0"/>
          <w:divBdr>
            <w:top w:val="none" w:sz="0" w:space="0" w:color="auto"/>
            <w:left w:val="none" w:sz="0" w:space="0" w:color="auto"/>
            <w:bottom w:val="none" w:sz="0" w:space="0" w:color="auto"/>
            <w:right w:val="none" w:sz="0" w:space="0" w:color="auto"/>
          </w:divBdr>
        </w:div>
        <w:div w:id="478378948">
          <w:marLeft w:val="0"/>
          <w:marRight w:val="0"/>
          <w:marTop w:val="0"/>
          <w:marBottom w:val="0"/>
          <w:divBdr>
            <w:top w:val="none" w:sz="0" w:space="0" w:color="auto"/>
            <w:left w:val="none" w:sz="0" w:space="0" w:color="auto"/>
            <w:bottom w:val="none" w:sz="0" w:space="0" w:color="auto"/>
            <w:right w:val="none" w:sz="0" w:space="0" w:color="auto"/>
          </w:divBdr>
        </w:div>
      </w:divsChild>
    </w:div>
    <w:div w:id="1198927152">
      <w:bodyDiv w:val="1"/>
      <w:marLeft w:val="0"/>
      <w:marRight w:val="0"/>
      <w:marTop w:val="0"/>
      <w:marBottom w:val="0"/>
      <w:divBdr>
        <w:top w:val="none" w:sz="0" w:space="0" w:color="auto"/>
        <w:left w:val="none" w:sz="0" w:space="0" w:color="auto"/>
        <w:bottom w:val="none" w:sz="0" w:space="0" w:color="auto"/>
        <w:right w:val="none" w:sz="0" w:space="0" w:color="auto"/>
      </w:divBdr>
      <w:divsChild>
        <w:div w:id="1643585353">
          <w:marLeft w:val="0"/>
          <w:marRight w:val="0"/>
          <w:marTop w:val="0"/>
          <w:marBottom w:val="0"/>
          <w:divBdr>
            <w:top w:val="none" w:sz="0" w:space="0" w:color="auto"/>
            <w:left w:val="none" w:sz="0" w:space="0" w:color="auto"/>
            <w:bottom w:val="none" w:sz="0" w:space="0" w:color="auto"/>
            <w:right w:val="none" w:sz="0" w:space="0" w:color="auto"/>
          </w:divBdr>
          <w:divsChild>
            <w:div w:id="1804082327">
              <w:marLeft w:val="0"/>
              <w:marRight w:val="0"/>
              <w:marTop w:val="0"/>
              <w:marBottom w:val="0"/>
              <w:divBdr>
                <w:top w:val="none" w:sz="0" w:space="0" w:color="auto"/>
                <w:left w:val="none" w:sz="0" w:space="0" w:color="auto"/>
                <w:bottom w:val="none" w:sz="0" w:space="0" w:color="auto"/>
                <w:right w:val="none" w:sz="0" w:space="0" w:color="auto"/>
              </w:divBdr>
              <w:divsChild>
                <w:div w:id="1969702372">
                  <w:marLeft w:val="0"/>
                  <w:marRight w:val="0"/>
                  <w:marTop w:val="0"/>
                  <w:marBottom w:val="0"/>
                  <w:divBdr>
                    <w:top w:val="none" w:sz="0" w:space="0" w:color="auto"/>
                    <w:left w:val="none" w:sz="0" w:space="0" w:color="auto"/>
                    <w:bottom w:val="none" w:sz="0" w:space="0" w:color="auto"/>
                    <w:right w:val="none" w:sz="0" w:space="0" w:color="auto"/>
                  </w:divBdr>
                  <w:divsChild>
                    <w:div w:id="16011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3234">
      <w:bodyDiv w:val="1"/>
      <w:marLeft w:val="0"/>
      <w:marRight w:val="0"/>
      <w:marTop w:val="0"/>
      <w:marBottom w:val="0"/>
      <w:divBdr>
        <w:top w:val="none" w:sz="0" w:space="0" w:color="auto"/>
        <w:left w:val="none" w:sz="0" w:space="0" w:color="auto"/>
        <w:bottom w:val="none" w:sz="0" w:space="0" w:color="auto"/>
        <w:right w:val="none" w:sz="0" w:space="0" w:color="auto"/>
      </w:divBdr>
      <w:divsChild>
        <w:div w:id="758604352">
          <w:marLeft w:val="0"/>
          <w:marRight w:val="0"/>
          <w:marTop w:val="0"/>
          <w:marBottom w:val="0"/>
          <w:divBdr>
            <w:top w:val="none" w:sz="0" w:space="0" w:color="auto"/>
            <w:left w:val="none" w:sz="0" w:space="0" w:color="auto"/>
            <w:bottom w:val="none" w:sz="0" w:space="0" w:color="auto"/>
            <w:right w:val="none" w:sz="0" w:space="0" w:color="auto"/>
          </w:divBdr>
          <w:divsChild>
            <w:div w:id="1364138407">
              <w:marLeft w:val="0"/>
              <w:marRight w:val="0"/>
              <w:marTop w:val="0"/>
              <w:marBottom w:val="0"/>
              <w:divBdr>
                <w:top w:val="none" w:sz="0" w:space="0" w:color="auto"/>
                <w:left w:val="none" w:sz="0" w:space="0" w:color="auto"/>
                <w:bottom w:val="none" w:sz="0" w:space="0" w:color="auto"/>
                <w:right w:val="none" w:sz="0" w:space="0" w:color="auto"/>
              </w:divBdr>
              <w:divsChild>
                <w:div w:id="15121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93">
      <w:bodyDiv w:val="1"/>
      <w:marLeft w:val="0"/>
      <w:marRight w:val="0"/>
      <w:marTop w:val="0"/>
      <w:marBottom w:val="0"/>
      <w:divBdr>
        <w:top w:val="none" w:sz="0" w:space="0" w:color="auto"/>
        <w:left w:val="none" w:sz="0" w:space="0" w:color="auto"/>
        <w:bottom w:val="none" w:sz="0" w:space="0" w:color="auto"/>
        <w:right w:val="none" w:sz="0" w:space="0" w:color="auto"/>
      </w:divBdr>
      <w:divsChild>
        <w:div w:id="914703950">
          <w:marLeft w:val="0"/>
          <w:marRight w:val="0"/>
          <w:marTop w:val="0"/>
          <w:marBottom w:val="0"/>
          <w:divBdr>
            <w:top w:val="none" w:sz="0" w:space="0" w:color="auto"/>
            <w:left w:val="none" w:sz="0" w:space="0" w:color="auto"/>
            <w:bottom w:val="none" w:sz="0" w:space="0" w:color="auto"/>
            <w:right w:val="none" w:sz="0" w:space="0" w:color="auto"/>
          </w:divBdr>
        </w:div>
        <w:div w:id="1167673067">
          <w:marLeft w:val="0"/>
          <w:marRight w:val="0"/>
          <w:marTop w:val="0"/>
          <w:marBottom w:val="0"/>
          <w:divBdr>
            <w:top w:val="none" w:sz="0" w:space="0" w:color="auto"/>
            <w:left w:val="none" w:sz="0" w:space="0" w:color="auto"/>
            <w:bottom w:val="none" w:sz="0" w:space="0" w:color="auto"/>
            <w:right w:val="none" w:sz="0" w:space="0" w:color="auto"/>
          </w:divBdr>
        </w:div>
        <w:div w:id="912861431">
          <w:marLeft w:val="0"/>
          <w:marRight w:val="0"/>
          <w:marTop w:val="0"/>
          <w:marBottom w:val="0"/>
          <w:divBdr>
            <w:top w:val="none" w:sz="0" w:space="0" w:color="auto"/>
            <w:left w:val="none" w:sz="0" w:space="0" w:color="auto"/>
            <w:bottom w:val="none" w:sz="0" w:space="0" w:color="auto"/>
            <w:right w:val="none" w:sz="0" w:space="0" w:color="auto"/>
          </w:divBdr>
        </w:div>
        <w:div w:id="254674995">
          <w:marLeft w:val="0"/>
          <w:marRight w:val="0"/>
          <w:marTop w:val="0"/>
          <w:marBottom w:val="0"/>
          <w:divBdr>
            <w:top w:val="none" w:sz="0" w:space="0" w:color="auto"/>
            <w:left w:val="none" w:sz="0" w:space="0" w:color="auto"/>
            <w:bottom w:val="none" w:sz="0" w:space="0" w:color="auto"/>
            <w:right w:val="none" w:sz="0" w:space="0" w:color="auto"/>
          </w:divBdr>
        </w:div>
        <w:div w:id="173038924">
          <w:marLeft w:val="0"/>
          <w:marRight w:val="0"/>
          <w:marTop w:val="0"/>
          <w:marBottom w:val="0"/>
          <w:divBdr>
            <w:top w:val="none" w:sz="0" w:space="0" w:color="auto"/>
            <w:left w:val="none" w:sz="0" w:space="0" w:color="auto"/>
            <w:bottom w:val="none" w:sz="0" w:space="0" w:color="auto"/>
            <w:right w:val="none" w:sz="0" w:space="0" w:color="auto"/>
          </w:divBdr>
        </w:div>
      </w:divsChild>
    </w:div>
    <w:div w:id="1270820323">
      <w:bodyDiv w:val="1"/>
      <w:marLeft w:val="0"/>
      <w:marRight w:val="0"/>
      <w:marTop w:val="0"/>
      <w:marBottom w:val="0"/>
      <w:divBdr>
        <w:top w:val="none" w:sz="0" w:space="0" w:color="auto"/>
        <w:left w:val="none" w:sz="0" w:space="0" w:color="auto"/>
        <w:bottom w:val="none" w:sz="0" w:space="0" w:color="auto"/>
        <w:right w:val="none" w:sz="0" w:space="0" w:color="auto"/>
      </w:divBdr>
      <w:divsChild>
        <w:div w:id="507673087">
          <w:marLeft w:val="0"/>
          <w:marRight w:val="0"/>
          <w:marTop w:val="0"/>
          <w:marBottom w:val="0"/>
          <w:divBdr>
            <w:top w:val="none" w:sz="0" w:space="0" w:color="auto"/>
            <w:left w:val="none" w:sz="0" w:space="0" w:color="auto"/>
            <w:bottom w:val="none" w:sz="0" w:space="0" w:color="auto"/>
            <w:right w:val="none" w:sz="0" w:space="0" w:color="auto"/>
          </w:divBdr>
        </w:div>
      </w:divsChild>
    </w:div>
    <w:div w:id="1289318919">
      <w:bodyDiv w:val="1"/>
      <w:marLeft w:val="0"/>
      <w:marRight w:val="0"/>
      <w:marTop w:val="0"/>
      <w:marBottom w:val="0"/>
      <w:divBdr>
        <w:top w:val="none" w:sz="0" w:space="0" w:color="auto"/>
        <w:left w:val="none" w:sz="0" w:space="0" w:color="auto"/>
        <w:bottom w:val="none" w:sz="0" w:space="0" w:color="auto"/>
        <w:right w:val="none" w:sz="0" w:space="0" w:color="auto"/>
      </w:divBdr>
      <w:divsChild>
        <w:div w:id="40830438">
          <w:marLeft w:val="0"/>
          <w:marRight w:val="0"/>
          <w:marTop w:val="0"/>
          <w:marBottom w:val="0"/>
          <w:divBdr>
            <w:top w:val="none" w:sz="0" w:space="0" w:color="auto"/>
            <w:left w:val="none" w:sz="0" w:space="0" w:color="auto"/>
            <w:bottom w:val="none" w:sz="0" w:space="0" w:color="auto"/>
            <w:right w:val="none" w:sz="0" w:space="0" w:color="auto"/>
          </w:divBdr>
        </w:div>
        <w:div w:id="1390298649">
          <w:marLeft w:val="0"/>
          <w:marRight w:val="0"/>
          <w:marTop w:val="0"/>
          <w:marBottom w:val="0"/>
          <w:divBdr>
            <w:top w:val="none" w:sz="0" w:space="0" w:color="auto"/>
            <w:left w:val="none" w:sz="0" w:space="0" w:color="auto"/>
            <w:bottom w:val="none" w:sz="0" w:space="0" w:color="auto"/>
            <w:right w:val="none" w:sz="0" w:space="0" w:color="auto"/>
          </w:divBdr>
        </w:div>
        <w:div w:id="1251966242">
          <w:marLeft w:val="0"/>
          <w:marRight w:val="0"/>
          <w:marTop w:val="0"/>
          <w:marBottom w:val="0"/>
          <w:divBdr>
            <w:top w:val="none" w:sz="0" w:space="0" w:color="auto"/>
            <w:left w:val="none" w:sz="0" w:space="0" w:color="auto"/>
            <w:bottom w:val="none" w:sz="0" w:space="0" w:color="auto"/>
            <w:right w:val="none" w:sz="0" w:space="0" w:color="auto"/>
          </w:divBdr>
        </w:div>
        <w:div w:id="659776852">
          <w:marLeft w:val="0"/>
          <w:marRight w:val="0"/>
          <w:marTop w:val="0"/>
          <w:marBottom w:val="0"/>
          <w:divBdr>
            <w:top w:val="none" w:sz="0" w:space="0" w:color="auto"/>
            <w:left w:val="none" w:sz="0" w:space="0" w:color="auto"/>
            <w:bottom w:val="none" w:sz="0" w:space="0" w:color="auto"/>
            <w:right w:val="none" w:sz="0" w:space="0" w:color="auto"/>
          </w:divBdr>
        </w:div>
        <w:div w:id="1965575960">
          <w:marLeft w:val="0"/>
          <w:marRight w:val="0"/>
          <w:marTop w:val="0"/>
          <w:marBottom w:val="0"/>
          <w:divBdr>
            <w:top w:val="none" w:sz="0" w:space="0" w:color="auto"/>
            <w:left w:val="none" w:sz="0" w:space="0" w:color="auto"/>
            <w:bottom w:val="none" w:sz="0" w:space="0" w:color="auto"/>
            <w:right w:val="none" w:sz="0" w:space="0" w:color="auto"/>
          </w:divBdr>
        </w:div>
        <w:div w:id="1636370394">
          <w:marLeft w:val="0"/>
          <w:marRight w:val="0"/>
          <w:marTop w:val="0"/>
          <w:marBottom w:val="0"/>
          <w:divBdr>
            <w:top w:val="none" w:sz="0" w:space="0" w:color="auto"/>
            <w:left w:val="none" w:sz="0" w:space="0" w:color="auto"/>
            <w:bottom w:val="none" w:sz="0" w:space="0" w:color="auto"/>
            <w:right w:val="none" w:sz="0" w:space="0" w:color="auto"/>
          </w:divBdr>
        </w:div>
        <w:div w:id="1295864279">
          <w:marLeft w:val="0"/>
          <w:marRight w:val="0"/>
          <w:marTop w:val="0"/>
          <w:marBottom w:val="0"/>
          <w:divBdr>
            <w:top w:val="none" w:sz="0" w:space="0" w:color="auto"/>
            <w:left w:val="none" w:sz="0" w:space="0" w:color="auto"/>
            <w:bottom w:val="none" w:sz="0" w:space="0" w:color="auto"/>
            <w:right w:val="none" w:sz="0" w:space="0" w:color="auto"/>
          </w:divBdr>
        </w:div>
      </w:divsChild>
    </w:div>
    <w:div w:id="1298800911">
      <w:bodyDiv w:val="1"/>
      <w:marLeft w:val="0"/>
      <w:marRight w:val="0"/>
      <w:marTop w:val="0"/>
      <w:marBottom w:val="0"/>
      <w:divBdr>
        <w:top w:val="none" w:sz="0" w:space="0" w:color="auto"/>
        <w:left w:val="none" w:sz="0" w:space="0" w:color="auto"/>
        <w:bottom w:val="none" w:sz="0" w:space="0" w:color="auto"/>
        <w:right w:val="none" w:sz="0" w:space="0" w:color="auto"/>
      </w:divBdr>
      <w:divsChild>
        <w:div w:id="2109352004">
          <w:marLeft w:val="0"/>
          <w:marRight w:val="0"/>
          <w:marTop w:val="0"/>
          <w:marBottom w:val="0"/>
          <w:divBdr>
            <w:top w:val="none" w:sz="0" w:space="0" w:color="auto"/>
            <w:left w:val="none" w:sz="0" w:space="0" w:color="auto"/>
            <w:bottom w:val="none" w:sz="0" w:space="0" w:color="auto"/>
            <w:right w:val="none" w:sz="0" w:space="0" w:color="auto"/>
          </w:divBdr>
          <w:divsChild>
            <w:div w:id="1590887327">
              <w:marLeft w:val="0"/>
              <w:marRight w:val="0"/>
              <w:marTop w:val="0"/>
              <w:marBottom w:val="0"/>
              <w:divBdr>
                <w:top w:val="none" w:sz="0" w:space="0" w:color="auto"/>
                <w:left w:val="none" w:sz="0" w:space="0" w:color="auto"/>
                <w:bottom w:val="none" w:sz="0" w:space="0" w:color="auto"/>
                <w:right w:val="none" w:sz="0" w:space="0" w:color="auto"/>
              </w:divBdr>
              <w:divsChild>
                <w:div w:id="1662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916">
      <w:bodyDiv w:val="1"/>
      <w:marLeft w:val="0"/>
      <w:marRight w:val="0"/>
      <w:marTop w:val="0"/>
      <w:marBottom w:val="0"/>
      <w:divBdr>
        <w:top w:val="none" w:sz="0" w:space="0" w:color="auto"/>
        <w:left w:val="none" w:sz="0" w:space="0" w:color="auto"/>
        <w:bottom w:val="none" w:sz="0" w:space="0" w:color="auto"/>
        <w:right w:val="none" w:sz="0" w:space="0" w:color="auto"/>
      </w:divBdr>
      <w:divsChild>
        <w:div w:id="2073502284">
          <w:marLeft w:val="0"/>
          <w:marRight w:val="0"/>
          <w:marTop w:val="0"/>
          <w:marBottom w:val="0"/>
          <w:divBdr>
            <w:top w:val="none" w:sz="0" w:space="0" w:color="auto"/>
            <w:left w:val="none" w:sz="0" w:space="0" w:color="auto"/>
            <w:bottom w:val="none" w:sz="0" w:space="0" w:color="auto"/>
            <w:right w:val="none" w:sz="0" w:space="0" w:color="auto"/>
          </w:divBdr>
          <w:divsChild>
            <w:div w:id="1346327751">
              <w:marLeft w:val="0"/>
              <w:marRight w:val="0"/>
              <w:marTop w:val="0"/>
              <w:marBottom w:val="0"/>
              <w:divBdr>
                <w:top w:val="none" w:sz="0" w:space="0" w:color="auto"/>
                <w:left w:val="none" w:sz="0" w:space="0" w:color="auto"/>
                <w:bottom w:val="none" w:sz="0" w:space="0" w:color="auto"/>
                <w:right w:val="none" w:sz="0" w:space="0" w:color="auto"/>
              </w:divBdr>
              <w:divsChild>
                <w:div w:id="204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418">
      <w:bodyDiv w:val="1"/>
      <w:marLeft w:val="0"/>
      <w:marRight w:val="0"/>
      <w:marTop w:val="0"/>
      <w:marBottom w:val="0"/>
      <w:divBdr>
        <w:top w:val="none" w:sz="0" w:space="0" w:color="auto"/>
        <w:left w:val="none" w:sz="0" w:space="0" w:color="auto"/>
        <w:bottom w:val="none" w:sz="0" w:space="0" w:color="auto"/>
        <w:right w:val="none" w:sz="0" w:space="0" w:color="auto"/>
      </w:divBdr>
      <w:divsChild>
        <w:div w:id="53937868">
          <w:marLeft w:val="0"/>
          <w:marRight w:val="0"/>
          <w:marTop w:val="0"/>
          <w:marBottom w:val="0"/>
          <w:divBdr>
            <w:top w:val="none" w:sz="0" w:space="0" w:color="auto"/>
            <w:left w:val="none" w:sz="0" w:space="0" w:color="auto"/>
            <w:bottom w:val="none" w:sz="0" w:space="0" w:color="auto"/>
            <w:right w:val="none" w:sz="0" w:space="0" w:color="auto"/>
          </w:divBdr>
          <w:divsChild>
            <w:div w:id="618102126">
              <w:marLeft w:val="0"/>
              <w:marRight w:val="0"/>
              <w:marTop w:val="0"/>
              <w:marBottom w:val="0"/>
              <w:divBdr>
                <w:top w:val="none" w:sz="0" w:space="0" w:color="auto"/>
                <w:left w:val="none" w:sz="0" w:space="0" w:color="auto"/>
                <w:bottom w:val="none" w:sz="0" w:space="0" w:color="auto"/>
                <w:right w:val="none" w:sz="0" w:space="0" w:color="auto"/>
              </w:divBdr>
              <w:divsChild>
                <w:div w:id="1408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3656">
      <w:bodyDiv w:val="1"/>
      <w:marLeft w:val="0"/>
      <w:marRight w:val="0"/>
      <w:marTop w:val="0"/>
      <w:marBottom w:val="0"/>
      <w:divBdr>
        <w:top w:val="none" w:sz="0" w:space="0" w:color="auto"/>
        <w:left w:val="none" w:sz="0" w:space="0" w:color="auto"/>
        <w:bottom w:val="none" w:sz="0" w:space="0" w:color="auto"/>
        <w:right w:val="none" w:sz="0" w:space="0" w:color="auto"/>
      </w:divBdr>
      <w:divsChild>
        <w:div w:id="2118209884">
          <w:marLeft w:val="0"/>
          <w:marRight w:val="0"/>
          <w:marTop w:val="0"/>
          <w:marBottom w:val="0"/>
          <w:divBdr>
            <w:top w:val="none" w:sz="0" w:space="0" w:color="auto"/>
            <w:left w:val="none" w:sz="0" w:space="0" w:color="auto"/>
            <w:bottom w:val="none" w:sz="0" w:space="0" w:color="auto"/>
            <w:right w:val="none" w:sz="0" w:space="0" w:color="auto"/>
          </w:divBdr>
          <w:divsChild>
            <w:div w:id="2138450777">
              <w:marLeft w:val="0"/>
              <w:marRight w:val="0"/>
              <w:marTop w:val="0"/>
              <w:marBottom w:val="0"/>
              <w:divBdr>
                <w:top w:val="none" w:sz="0" w:space="0" w:color="auto"/>
                <w:left w:val="none" w:sz="0" w:space="0" w:color="auto"/>
                <w:bottom w:val="none" w:sz="0" w:space="0" w:color="auto"/>
                <w:right w:val="none" w:sz="0" w:space="0" w:color="auto"/>
              </w:divBdr>
              <w:divsChild>
                <w:div w:id="3393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172">
      <w:bodyDiv w:val="1"/>
      <w:marLeft w:val="0"/>
      <w:marRight w:val="0"/>
      <w:marTop w:val="0"/>
      <w:marBottom w:val="0"/>
      <w:divBdr>
        <w:top w:val="none" w:sz="0" w:space="0" w:color="auto"/>
        <w:left w:val="none" w:sz="0" w:space="0" w:color="auto"/>
        <w:bottom w:val="none" w:sz="0" w:space="0" w:color="auto"/>
        <w:right w:val="none" w:sz="0" w:space="0" w:color="auto"/>
      </w:divBdr>
      <w:divsChild>
        <w:div w:id="899710520">
          <w:marLeft w:val="0"/>
          <w:marRight w:val="0"/>
          <w:marTop w:val="0"/>
          <w:marBottom w:val="0"/>
          <w:divBdr>
            <w:top w:val="none" w:sz="0" w:space="0" w:color="auto"/>
            <w:left w:val="none" w:sz="0" w:space="0" w:color="auto"/>
            <w:bottom w:val="none" w:sz="0" w:space="0" w:color="auto"/>
            <w:right w:val="none" w:sz="0" w:space="0" w:color="auto"/>
          </w:divBdr>
          <w:divsChild>
            <w:div w:id="2118670677">
              <w:marLeft w:val="0"/>
              <w:marRight w:val="0"/>
              <w:marTop w:val="0"/>
              <w:marBottom w:val="0"/>
              <w:divBdr>
                <w:top w:val="none" w:sz="0" w:space="0" w:color="auto"/>
                <w:left w:val="none" w:sz="0" w:space="0" w:color="auto"/>
                <w:bottom w:val="none" w:sz="0" w:space="0" w:color="auto"/>
                <w:right w:val="none" w:sz="0" w:space="0" w:color="auto"/>
              </w:divBdr>
              <w:divsChild>
                <w:div w:id="1045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970">
      <w:bodyDiv w:val="1"/>
      <w:marLeft w:val="0"/>
      <w:marRight w:val="0"/>
      <w:marTop w:val="0"/>
      <w:marBottom w:val="0"/>
      <w:divBdr>
        <w:top w:val="none" w:sz="0" w:space="0" w:color="auto"/>
        <w:left w:val="none" w:sz="0" w:space="0" w:color="auto"/>
        <w:bottom w:val="none" w:sz="0" w:space="0" w:color="auto"/>
        <w:right w:val="none" w:sz="0" w:space="0" w:color="auto"/>
      </w:divBdr>
      <w:divsChild>
        <w:div w:id="605577638">
          <w:marLeft w:val="0"/>
          <w:marRight w:val="0"/>
          <w:marTop w:val="0"/>
          <w:marBottom w:val="0"/>
          <w:divBdr>
            <w:top w:val="none" w:sz="0" w:space="0" w:color="auto"/>
            <w:left w:val="none" w:sz="0" w:space="0" w:color="auto"/>
            <w:bottom w:val="none" w:sz="0" w:space="0" w:color="auto"/>
            <w:right w:val="none" w:sz="0" w:space="0" w:color="auto"/>
          </w:divBdr>
          <w:divsChild>
            <w:div w:id="1547185479">
              <w:marLeft w:val="0"/>
              <w:marRight w:val="0"/>
              <w:marTop w:val="0"/>
              <w:marBottom w:val="0"/>
              <w:divBdr>
                <w:top w:val="none" w:sz="0" w:space="0" w:color="auto"/>
                <w:left w:val="none" w:sz="0" w:space="0" w:color="auto"/>
                <w:bottom w:val="none" w:sz="0" w:space="0" w:color="auto"/>
                <w:right w:val="none" w:sz="0" w:space="0" w:color="auto"/>
              </w:divBdr>
              <w:divsChild>
                <w:div w:id="8755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971">
      <w:bodyDiv w:val="1"/>
      <w:marLeft w:val="0"/>
      <w:marRight w:val="0"/>
      <w:marTop w:val="0"/>
      <w:marBottom w:val="0"/>
      <w:divBdr>
        <w:top w:val="none" w:sz="0" w:space="0" w:color="auto"/>
        <w:left w:val="none" w:sz="0" w:space="0" w:color="auto"/>
        <w:bottom w:val="none" w:sz="0" w:space="0" w:color="auto"/>
        <w:right w:val="none" w:sz="0" w:space="0" w:color="auto"/>
      </w:divBdr>
      <w:divsChild>
        <w:div w:id="533084269">
          <w:marLeft w:val="0"/>
          <w:marRight w:val="0"/>
          <w:marTop w:val="0"/>
          <w:marBottom w:val="0"/>
          <w:divBdr>
            <w:top w:val="none" w:sz="0" w:space="0" w:color="auto"/>
            <w:left w:val="none" w:sz="0" w:space="0" w:color="auto"/>
            <w:bottom w:val="none" w:sz="0" w:space="0" w:color="auto"/>
            <w:right w:val="none" w:sz="0" w:space="0" w:color="auto"/>
          </w:divBdr>
          <w:divsChild>
            <w:div w:id="1602715257">
              <w:marLeft w:val="0"/>
              <w:marRight w:val="0"/>
              <w:marTop w:val="0"/>
              <w:marBottom w:val="0"/>
              <w:divBdr>
                <w:top w:val="none" w:sz="0" w:space="0" w:color="auto"/>
                <w:left w:val="none" w:sz="0" w:space="0" w:color="auto"/>
                <w:bottom w:val="none" w:sz="0" w:space="0" w:color="auto"/>
                <w:right w:val="none" w:sz="0" w:space="0" w:color="auto"/>
              </w:divBdr>
              <w:divsChild>
                <w:div w:id="725027049">
                  <w:marLeft w:val="0"/>
                  <w:marRight w:val="0"/>
                  <w:marTop w:val="0"/>
                  <w:marBottom w:val="0"/>
                  <w:divBdr>
                    <w:top w:val="none" w:sz="0" w:space="0" w:color="auto"/>
                    <w:left w:val="none" w:sz="0" w:space="0" w:color="auto"/>
                    <w:bottom w:val="none" w:sz="0" w:space="0" w:color="auto"/>
                    <w:right w:val="none" w:sz="0" w:space="0" w:color="auto"/>
                  </w:divBdr>
                </w:div>
              </w:divsChild>
            </w:div>
            <w:div w:id="869344144">
              <w:marLeft w:val="0"/>
              <w:marRight w:val="0"/>
              <w:marTop w:val="0"/>
              <w:marBottom w:val="0"/>
              <w:divBdr>
                <w:top w:val="none" w:sz="0" w:space="0" w:color="auto"/>
                <w:left w:val="none" w:sz="0" w:space="0" w:color="auto"/>
                <w:bottom w:val="none" w:sz="0" w:space="0" w:color="auto"/>
                <w:right w:val="none" w:sz="0" w:space="0" w:color="auto"/>
              </w:divBdr>
              <w:divsChild>
                <w:div w:id="366561580">
                  <w:marLeft w:val="0"/>
                  <w:marRight w:val="0"/>
                  <w:marTop w:val="0"/>
                  <w:marBottom w:val="0"/>
                  <w:divBdr>
                    <w:top w:val="none" w:sz="0" w:space="0" w:color="auto"/>
                    <w:left w:val="none" w:sz="0" w:space="0" w:color="auto"/>
                    <w:bottom w:val="none" w:sz="0" w:space="0" w:color="auto"/>
                    <w:right w:val="none" w:sz="0" w:space="0" w:color="auto"/>
                  </w:divBdr>
                </w:div>
              </w:divsChild>
            </w:div>
            <w:div w:id="2062708768">
              <w:marLeft w:val="0"/>
              <w:marRight w:val="0"/>
              <w:marTop w:val="0"/>
              <w:marBottom w:val="0"/>
              <w:divBdr>
                <w:top w:val="none" w:sz="0" w:space="0" w:color="auto"/>
                <w:left w:val="none" w:sz="0" w:space="0" w:color="auto"/>
                <w:bottom w:val="none" w:sz="0" w:space="0" w:color="auto"/>
                <w:right w:val="none" w:sz="0" w:space="0" w:color="auto"/>
              </w:divBdr>
              <w:divsChild>
                <w:div w:id="18279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353">
      <w:bodyDiv w:val="1"/>
      <w:marLeft w:val="0"/>
      <w:marRight w:val="0"/>
      <w:marTop w:val="0"/>
      <w:marBottom w:val="0"/>
      <w:divBdr>
        <w:top w:val="none" w:sz="0" w:space="0" w:color="auto"/>
        <w:left w:val="none" w:sz="0" w:space="0" w:color="auto"/>
        <w:bottom w:val="none" w:sz="0" w:space="0" w:color="auto"/>
        <w:right w:val="none" w:sz="0" w:space="0" w:color="auto"/>
      </w:divBdr>
      <w:divsChild>
        <w:div w:id="1663198279">
          <w:marLeft w:val="0"/>
          <w:marRight w:val="0"/>
          <w:marTop w:val="0"/>
          <w:marBottom w:val="0"/>
          <w:divBdr>
            <w:top w:val="none" w:sz="0" w:space="0" w:color="auto"/>
            <w:left w:val="none" w:sz="0" w:space="0" w:color="auto"/>
            <w:bottom w:val="none" w:sz="0" w:space="0" w:color="auto"/>
            <w:right w:val="none" w:sz="0" w:space="0" w:color="auto"/>
          </w:divBdr>
        </w:div>
        <w:div w:id="419718613">
          <w:marLeft w:val="0"/>
          <w:marRight w:val="0"/>
          <w:marTop w:val="0"/>
          <w:marBottom w:val="0"/>
          <w:divBdr>
            <w:top w:val="none" w:sz="0" w:space="0" w:color="auto"/>
            <w:left w:val="none" w:sz="0" w:space="0" w:color="auto"/>
            <w:bottom w:val="none" w:sz="0" w:space="0" w:color="auto"/>
            <w:right w:val="none" w:sz="0" w:space="0" w:color="auto"/>
          </w:divBdr>
        </w:div>
      </w:divsChild>
    </w:div>
    <w:div w:id="1349522866">
      <w:bodyDiv w:val="1"/>
      <w:marLeft w:val="0"/>
      <w:marRight w:val="0"/>
      <w:marTop w:val="0"/>
      <w:marBottom w:val="0"/>
      <w:divBdr>
        <w:top w:val="none" w:sz="0" w:space="0" w:color="auto"/>
        <w:left w:val="none" w:sz="0" w:space="0" w:color="auto"/>
        <w:bottom w:val="none" w:sz="0" w:space="0" w:color="auto"/>
        <w:right w:val="none" w:sz="0" w:space="0" w:color="auto"/>
      </w:divBdr>
      <w:divsChild>
        <w:div w:id="2109081259">
          <w:marLeft w:val="0"/>
          <w:marRight w:val="0"/>
          <w:marTop w:val="0"/>
          <w:marBottom w:val="0"/>
          <w:divBdr>
            <w:top w:val="none" w:sz="0" w:space="0" w:color="auto"/>
            <w:left w:val="none" w:sz="0" w:space="0" w:color="auto"/>
            <w:bottom w:val="none" w:sz="0" w:space="0" w:color="auto"/>
            <w:right w:val="none" w:sz="0" w:space="0" w:color="auto"/>
          </w:divBdr>
          <w:divsChild>
            <w:div w:id="140005768">
              <w:marLeft w:val="0"/>
              <w:marRight w:val="0"/>
              <w:marTop w:val="0"/>
              <w:marBottom w:val="0"/>
              <w:divBdr>
                <w:top w:val="none" w:sz="0" w:space="0" w:color="auto"/>
                <w:left w:val="none" w:sz="0" w:space="0" w:color="auto"/>
                <w:bottom w:val="none" w:sz="0" w:space="0" w:color="auto"/>
                <w:right w:val="none" w:sz="0" w:space="0" w:color="auto"/>
              </w:divBdr>
              <w:divsChild>
                <w:div w:id="1925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092">
      <w:bodyDiv w:val="1"/>
      <w:marLeft w:val="0"/>
      <w:marRight w:val="0"/>
      <w:marTop w:val="0"/>
      <w:marBottom w:val="0"/>
      <w:divBdr>
        <w:top w:val="none" w:sz="0" w:space="0" w:color="auto"/>
        <w:left w:val="none" w:sz="0" w:space="0" w:color="auto"/>
        <w:bottom w:val="none" w:sz="0" w:space="0" w:color="auto"/>
        <w:right w:val="none" w:sz="0" w:space="0" w:color="auto"/>
      </w:divBdr>
      <w:divsChild>
        <w:div w:id="1459764891">
          <w:marLeft w:val="0"/>
          <w:marRight w:val="0"/>
          <w:marTop w:val="0"/>
          <w:marBottom w:val="0"/>
          <w:divBdr>
            <w:top w:val="none" w:sz="0" w:space="0" w:color="auto"/>
            <w:left w:val="none" w:sz="0" w:space="0" w:color="auto"/>
            <w:bottom w:val="none" w:sz="0" w:space="0" w:color="auto"/>
            <w:right w:val="none" w:sz="0" w:space="0" w:color="auto"/>
          </w:divBdr>
          <w:divsChild>
            <w:div w:id="2122606438">
              <w:marLeft w:val="0"/>
              <w:marRight w:val="0"/>
              <w:marTop w:val="0"/>
              <w:marBottom w:val="0"/>
              <w:divBdr>
                <w:top w:val="none" w:sz="0" w:space="0" w:color="auto"/>
                <w:left w:val="none" w:sz="0" w:space="0" w:color="auto"/>
                <w:bottom w:val="none" w:sz="0" w:space="0" w:color="auto"/>
                <w:right w:val="none" w:sz="0" w:space="0" w:color="auto"/>
              </w:divBdr>
              <w:divsChild>
                <w:div w:id="19071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458">
      <w:bodyDiv w:val="1"/>
      <w:marLeft w:val="0"/>
      <w:marRight w:val="0"/>
      <w:marTop w:val="0"/>
      <w:marBottom w:val="0"/>
      <w:divBdr>
        <w:top w:val="none" w:sz="0" w:space="0" w:color="auto"/>
        <w:left w:val="none" w:sz="0" w:space="0" w:color="auto"/>
        <w:bottom w:val="none" w:sz="0" w:space="0" w:color="auto"/>
        <w:right w:val="none" w:sz="0" w:space="0" w:color="auto"/>
      </w:divBdr>
      <w:divsChild>
        <w:div w:id="173692416">
          <w:marLeft w:val="0"/>
          <w:marRight w:val="0"/>
          <w:marTop w:val="0"/>
          <w:marBottom w:val="0"/>
          <w:divBdr>
            <w:top w:val="none" w:sz="0" w:space="0" w:color="auto"/>
            <w:left w:val="none" w:sz="0" w:space="0" w:color="auto"/>
            <w:bottom w:val="none" w:sz="0" w:space="0" w:color="auto"/>
            <w:right w:val="none" w:sz="0" w:space="0" w:color="auto"/>
          </w:divBdr>
        </w:div>
        <w:div w:id="1497577453">
          <w:marLeft w:val="0"/>
          <w:marRight w:val="0"/>
          <w:marTop w:val="0"/>
          <w:marBottom w:val="0"/>
          <w:divBdr>
            <w:top w:val="none" w:sz="0" w:space="0" w:color="auto"/>
            <w:left w:val="none" w:sz="0" w:space="0" w:color="auto"/>
            <w:bottom w:val="none" w:sz="0" w:space="0" w:color="auto"/>
            <w:right w:val="none" w:sz="0" w:space="0" w:color="auto"/>
          </w:divBdr>
        </w:div>
        <w:div w:id="368267128">
          <w:marLeft w:val="0"/>
          <w:marRight w:val="0"/>
          <w:marTop w:val="0"/>
          <w:marBottom w:val="0"/>
          <w:divBdr>
            <w:top w:val="none" w:sz="0" w:space="0" w:color="auto"/>
            <w:left w:val="none" w:sz="0" w:space="0" w:color="auto"/>
            <w:bottom w:val="none" w:sz="0" w:space="0" w:color="auto"/>
            <w:right w:val="none" w:sz="0" w:space="0" w:color="auto"/>
          </w:divBdr>
        </w:div>
      </w:divsChild>
    </w:div>
    <w:div w:id="1371300760">
      <w:bodyDiv w:val="1"/>
      <w:marLeft w:val="0"/>
      <w:marRight w:val="0"/>
      <w:marTop w:val="0"/>
      <w:marBottom w:val="0"/>
      <w:divBdr>
        <w:top w:val="none" w:sz="0" w:space="0" w:color="auto"/>
        <w:left w:val="none" w:sz="0" w:space="0" w:color="auto"/>
        <w:bottom w:val="none" w:sz="0" w:space="0" w:color="auto"/>
        <w:right w:val="none" w:sz="0" w:space="0" w:color="auto"/>
      </w:divBdr>
    </w:div>
    <w:div w:id="1391342221">
      <w:bodyDiv w:val="1"/>
      <w:marLeft w:val="0"/>
      <w:marRight w:val="0"/>
      <w:marTop w:val="0"/>
      <w:marBottom w:val="0"/>
      <w:divBdr>
        <w:top w:val="none" w:sz="0" w:space="0" w:color="auto"/>
        <w:left w:val="none" w:sz="0" w:space="0" w:color="auto"/>
        <w:bottom w:val="none" w:sz="0" w:space="0" w:color="auto"/>
        <w:right w:val="none" w:sz="0" w:space="0" w:color="auto"/>
      </w:divBdr>
      <w:divsChild>
        <w:div w:id="1321424369">
          <w:marLeft w:val="0"/>
          <w:marRight w:val="0"/>
          <w:marTop w:val="0"/>
          <w:marBottom w:val="0"/>
          <w:divBdr>
            <w:top w:val="none" w:sz="0" w:space="0" w:color="auto"/>
            <w:left w:val="none" w:sz="0" w:space="0" w:color="auto"/>
            <w:bottom w:val="none" w:sz="0" w:space="0" w:color="auto"/>
            <w:right w:val="none" w:sz="0" w:space="0" w:color="auto"/>
          </w:divBdr>
        </w:div>
        <w:div w:id="414133612">
          <w:marLeft w:val="0"/>
          <w:marRight w:val="0"/>
          <w:marTop w:val="0"/>
          <w:marBottom w:val="0"/>
          <w:divBdr>
            <w:top w:val="none" w:sz="0" w:space="0" w:color="auto"/>
            <w:left w:val="none" w:sz="0" w:space="0" w:color="auto"/>
            <w:bottom w:val="none" w:sz="0" w:space="0" w:color="auto"/>
            <w:right w:val="none" w:sz="0" w:space="0" w:color="auto"/>
          </w:divBdr>
        </w:div>
        <w:div w:id="348219963">
          <w:marLeft w:val="0"/>
          <w:marRight w:val="0"/>
          <w:marTop w:val="0"/>
          <w:marBottom w:val="0"/>
          <w:divBdr>
            <w:top w:val="none" w:sz="0" w:space="0" w:color="auto"/>
            <w:left w:val="none" w:sz="0" w:space="0" w:color="auto"/>
            <w:bottom w:val="none" w:sz="0" w:space="0" w:color="auto"/>
            <w:right w:val="none" w:sz="0" w:space="0" w:color="auto"/>
          </w:divBdr>
        </w:div>
        <w:div w:id="156041341">
          <w:marLeft w:val="0"/>
          <w:marRight w:val="0"/>
          <w:marTop w:val="0"/>
          <w:marBottom w:val="0"/>
          <w:divBdr>
            <w:top w:val="none" w:sz="0" w:space="0" w:color="auto"/>
            <w:left w:val="none" w:sz="0" w:space="0" w:color="auto"/>
            <w:bottom w:val="none" w:sz="0" w:space="0" w:color="auto"/>
            <w:right w:val="none" w:sz="0" w:space="0" w:color="auto"/>
          </w:divBdr>
        </w:div>
        <w:div w:id="902302156">
          <w:marLeft w:val="0"/>
          <w:marRight w:val="0"/>
          <w:marTop w:val="0"/>
          <w:marBottom w:val="0"/>
          <w:divBdr>
            <w:top w:val="none" w:sz="0" w:space="0" w:color="auto"/>
            <w:left w:val="none" w:sz="0" w:space="0" w:color="auto"/>
            <w:bottom w:val="none" w:sz="0" w:space="0" w:color="auto"/>
            <w:right w:val="none" w:sz="0" w:space="0" w:color="auto"/>
          </w:divBdr>
        </w:div>
        <w:div w:id="1932011506">
          <w:marLeft w:val="0"/>
          <w:marRight w:val="0"/>
          <w:marTop w:val="0"/>
          <w:marBottom w:val="0"/>
          <w:divBdr>
            <w:top w:val="none" w:sz="0" w:space="0" w:color="auto"/>
            <w:left w:val="none" w:sz="0" w:space="0" w:color="auto"/>
            <w:bottom w:val="none" w:sz="0" w:space="0" w:color="auto"/>
            <w:right w:val="none" w:sz="0" w:space="0" w:color="auto"/>
          </w:divBdr>
        </w:div>
        <w:div w:id="182210899">
          <w:marLeft w:val="0"/>
          <w:marRight w:val="0"/>
          <w:marTop w:val="0"/>
          <w:marBottom w:val="0"/>
          <w:divBdr>
            <w:top w:val="none" w:sz="0" w:space="0" w:color="auto"/>
            <w:left w:val="none" w:sz="0" w:space="0" w:color="auto"/>
            <w:bottom w:val="none" w:sz="0" w:space="0" w:color="auto"/>
            <w:right w:val="none" w:sz="0" w:space="0" w:color="auto"/>
          </w:divBdr>
        </w:div>
        <w:div w:id="245264363">
          <w:marLeft w:val="0"/>
          <w:marRight w:val="0"/>
          <w:marTop w:val="0"/>
          <w:marBottom w:val="0"/>
          <w:divBdr>
            <w:top w:val="none" w:sz="0" w:space="0" w:color="auto"/>
            <w:left w:val="none" w:sz="0" w:space="0" w:color="auto"/>
            <w:bottom w:val="none" w:sz="0" w:space="0" w:color="auto"/>
            <w:right w:val="none" w:sz="0" w:space="0" w:color="auto"/>
          </w:divBdr>
        </w:div>
        <w:div w:id="831027971">
          <w:marLeft w:val="0"/>
          <w:marRight w:val="0"/>
          <w:marTop w:val="0"/>
          <w:marBottom w:val="0"/>
          <w:divBdr>
            <w:top w:val="none" w:sz="0" w:space="0" w:color="auto"/>
            <w:left w:val="none" w:sz="0" w:space="0" w:color="auto"/>
            <w:bottom w:val="none" w:sz="0" w:space="0" w:color="auto"/>
            <w:right w:val="none" w:sz="0" w:space="0" w:color="auto"/>
          </w:divBdr>
        </w:div>
        <w:div w:id="1539388231">
          <w:marLeft w:val="0"/>
          <w:marRight w:val="0"/>
          <w:marTop w:val="0"/>
          <w:marBottom w:val="0"/>
          <w:divBdr>
            <w:top w:val="none" w:sz="0" w:space="0" w:color="auto"/>
            <w:left w:val="none" w:sz="0" w:space="0" w:color="auto"/>
            <w:bottom w:val="none" w:sz="0" w:space="0" w:color="auto"/>
            <w:right w:val="none" w:sz="0" w:space="0" w:color="auto"/>
          </w:divBdr>
        </w:div>
        <w:div w:id="1045180214">
          <w:marLeft w:val="0"/>
          <w:marRight w:val="0"/>
          <w:marTop w:val="0"/>
          <w:marBottom w:val="0"/>
          <w:divBdr>
            <w:top w:val="none" w:sz="0" w:space="0" w:color="auto"/>
            <w:left w:val="none" w:sz="0" w:space="0" w:color="auto"/>
            <w:bottom w:val="none" w:sz="0" w:space="0" w:color="auto"/>
            <w:right w:val="none" w:sz="0" w:space="0" w:color="auto"/>
          </w:divBdr>
        </w:div>
        <w:div w:id="1134297168">
          <w:marLeft w:val="0"/>
          <w:marRight w:val="0"/>
          <w:marTop w:val="0"/>
          <w:marBottom w:val="0"/>
          <w:divBdr>
            <w:top w:val="none" w:sz="0" w:space="0" w:color="auto"/>
            <w:left w:val="none" w:sz="0" w:space="0" w:color="auto"/>
            <w:bottom w:val="none" w:sz="0" w:space="0" w:color="auto"/>
            <w:right w:val="none" w:sz="0" w:space="0" w:color="auto"/>
          </w:divBdr>
        </w:div>
        <w:div w:id="106125498">
          <w:marLeft w:val="0"/>
          <w:marRight w:val="0"/>
          <w:marTop w:val="0"/>
          <w:marBottom w:val="0"/>
          <w:divBdr>
            <w:top w:val="none" w:sz="0" w:space="0" w:color="auto"/>
            <w:left w:val="none" w:sz="0" w:space="0" w:color="auto"/>
            <w:bottom w:val="none" w:sz="0" w:space="0" w:color="auto"/>
            <w:right w:val="none" w:sz="0" w:space="0" w:color="auto"/>
          </w:divBdr>
        </w:div>
        <w:div w:id="98794207">
          <w:marLeft w:val="0"/>
          <w:marRight w:val="0"/>
          <w:marTop w:val="0"/>
          <w:marBottom w:val="0"/>
          <w:divBdr>
            <w:top w:val="none" w:sz="0" w:space="0" w:color="auto"/>
            <w:left w:val="none" w:sz="0" w:space="0" w:color="auto"/>
            <w:bottom w:val="none" w:sz="0" w:space="0" w:color="auto"/>
            <w:right w:val="none" w:sz="0" w:space="0" w:color="auto"/>
          </w:divBdr>
        </w:div>
        <w:div w:id="2039892104">
          <w:marLeft w:val="0"/>
          <w:marRight w:val="0"/>
          <w:marTop w:val="0"/>
          <w:marBottom w:val="0"/>
          <w:divBdr>
            <w:top w:val="none" w:sz="0" w:space="0" w:color="auto"/>
            <w:left w:val="none" w:sz="0" w:space="0" w:color="auto"/>
            <w:bottom w:val="none" w:sz="0" w:space="0" w:color="auto"/>
            <w:right w:val="none" w:sz="0" w:space="0" w:color="auto"/>
          </w:divBdr>
        </w:div>
        <w:div w:id="342972475">
          <w:marLeft w:val="0"/>
          <w:marRight w:val="0"/>
          <w:marTop w:val="0"/>
          <w:marBottom w:val="0"/>
          <w:divBdr>
            <w:top w:val="none" w:sz="0" w:space="0" w:color="auto"/>
            <w:left w:val="none" w:sz="0" w:space="0" w:color="auto"/>
            <w:bottom w:val="none" w:sz="0" w:space="0" w:color="auto"/>
            <w:right w:val="none" w:sz="0" w:space="0" w:color="auto"/>
          </w:divBdr>
        </w:div>
        <w:div w:id="1778713431">
          <w:marLeft w:val="0"/>
          <w:marRight w:val="0"/>
          <w:marTop w:val="0"/>
          <w:marBottom w:val="0"/>
          <w:divBdr>
            <w:top w:val="none" w:sz="0" w:space="0" w:color="auto"/>
            <w:left w:val="none" w:sz="0" w:space="0" w:color="auto"/>
            <w:bottom w:val="none" w:sz="0" w:space="0" w:color="auto"/>
            <w:right w:val="none" w:sz="0" w:space="0" w:color="auto"/>
          </w:divBdr>
        </w:div>
        <w:div w:id="534512254">
          <w:marLeft w:val="0"/>
          <w:marRight w:val="0"/>
          <w:marTop w:val="0"/>
          <w:marBottom w:val="0"/>
          <w:divBdr>
            <w:top w:val="none" w:sz="0" w:space="0" w:color="auto"/>
            <w:left w:val="none" w:sz="0" w:space="0" w:color="auto"/>
            <w:bottom w:val="none" w:sz="0" w:space="0" w:color="auto"/>
            <w:right w:val="none" w:sz="0" w:space="0" w:color="auto"/>
          </w:divBdr>
        </w:div>
        <w:div w:id="625428273">
          <w:marLeft w:val="0"/>
          <w:marRight w:val="0"/>
          <w:marTop w:val="0"/>
          <w:marBottom w:val="0"/>
          <w:divBdr>
            <w:top w:val="none" w:sz="0" w:space="0" w:color="auto"/>
            <w:left w:val="none" w:sz="0" w:space="0" w:color="auto"/>
            <w:bottom w:val="none" w:sz="0" w:space="0" w:color="auto"/>
            <w:right w:val="none" w:sz="0" w:space="0" w:color="auto"/>
          </w:divBdr>
        </w:div>
        <w:div w:id="1187868077">
          <w:marLeft w:val="0"/>
          <w:marRight w:val="0"/>
          <w:marTop w:val="0"/>
          <w:marBottom w:val="0"/>
          <w:divBdr>
            <w:top w:val="none" w:sz="0" w:space="0" w:color="auto"/>
            <w:left w:val="none" w:sz="0" w:space="0" w:color="auto"/>
            <w:bottom w:val="none" w:sz="0" w:space="0" w:color="auto"/>
            <w:right w:val="none" w:sz="0" w:space="0" w:color="auto"/>
          </w:divBdr>
        </w:div>
        <w:div w:id="710308031">
          <w:marLeft w:val="0"/>
          <w:marRight w:val="0"/>
          <w:marTop w:val="0"/>
          <w:marBottom w:val="0"/>
          <w:divBdr>
            <w:top w:val="none" w:sz="0" w:space="0" w:color="auto"/>
            <w:left w:val="none" w:sz="0" w:space="0" w:color="auto"/>
            <w:bottom w:val="none" w:sz="0" w:space="0" w:color="auto"/>
            <w:right w:val="none" w:sz="0" w:space="0" w:color="auto"/>
          </w:divBdr>
        </w:div>
        <w:div w:id="1820271423">
          <w:marLeft w:val="0"/>
          <w:marRight w:val="0"/>
          <w:marTop w:val="0"/>
          <w:marBottom w:val="0"/>
          <w:divBdr>
            <w:top w:val="none" w:sz="0" w:space="0" w:color="auto"/>
            <w:left w:val="none" w:sz="0" w:space="0" w:color="auto"/>
            <w:bottom w:val="none" w:sz="0" w:space="0" w:color="auto"/>
            <w:right w:val="none" w:sz="0" w:space="0" w:color="auto"/>
          </w:divBdr>
        </w:div>
        <w:div w:id="1172456017">
          <w:marLeft w:val="0"/>
          <w:marRight w:val="0"/>
          <w:marTop w:val="0"/>
          <w:marBottom w:val="0"/>
          <w:divBdr>
            <w:top w:val="none" w:sz="0" w:space="0" w:color="auto"/>
            <w:left w:val="none" w:sz="0" w:space="0" w:color="auto"/>
            <w:bottom w:val="none" w:sz="0" w:space="0" w:color="auto"/>
            <w:right w:val="none" w:sz="0" w:space="0" w:color="auto"/>
          </w:divBdr>
        </w:div>
        <w:div w:id="1066878837">
          <w:marLeft w:val="0"/>
          <w:marRight w:val="0"/>
          <w:marTop w:val="0"/>
          <w:marBottom w:val="0"/>
          <w:divBdr>
            <w:top w:val="none" w:sz="0" w:space="0" w:color="auto"/>
            <w:left w:val="none" w:sz="0" w:space="0" w:color="auto"/>
            <w:bottom w:val="none" w:sz="0" w:space="0" w:color="auto"/>
            <w:right w:val="none" w:sz="0" w:space="0" w:color="auto"/>
          </w:divBdr>
        </w:div>
        <w:div w:id="1855411593">
          <w:marLeft w:val="0"/>
          <w:marRight w:val="0"/>
          <w:marTop w:val="0"/>
          <w:marBottom w:val="0"/>
          <w:divBdr>
            <w:top w:val="none" w:sz="0" w:space="0" w:color="auto"/>
            <w:left w:val="none" w:sz="0" w:space="0" w:color="auto"/>
            <w:bottom w:val="none" w:sz="0" w:space="0" w:color="auto"/>
            <w:right w:val="none" w:sz="0" w:space="0" w:color="auto"/>
          </w:divBdr>
        </w:div>
        <w:div w:id="370346369">
          <w:marLeft w:val="0"/>
          <w:marRight w:val="0"/>
          <w:marTop w:val="0"/>
          <w:marBottom w:val="0"/>
          <w:divBdr>
            <w:top w:val="none" w:sz="0" w:space="0" w:color="auto"/>
            <w:left w:val="none" w:sz="0" w:space="0" w:color="auto"/>
            <w:bottom w:val="none" w:sz="0" w:space="0" w:color="auto"/>
            <w:right w:val="none" w:sz="0" w:space="0" w:color="auto"/>
          </w:divBdr>
        </w:div>
        <w:div w:id="551307914">
          <w:marLeft w:val="0"/>
          <w:marRight w:val="0"/>
          <w:marTop w:val="0"/>
          <w:marBottom w:val="0"/>
          <w:divBdr>
            <w:top w:val="none" w:sz="0" w:space="0" w:color="auto"/>
            <w:left w:val="none" w:sz="0" w:space="0" w:color="auto"/>
            <w:bottom w:val="none" w:sz="0" w:space="0" w:color="auto"/>
            <w:right w:val="none" w:sz="0" w:space="0" w:color="auto"/>
          </w:divBdr>
        </w:div>
        <w:div w:id="764762483">
          <w:marLeft w:val="0"/>
          <w:marRight w:val="0"/>
          <w:marTop w:val="0"/>
          <w:marBottom w:val="0"/>
          <w:divBdr>
            <w:top w:val="none" w:sz="0" w:space="0" w:color="auto"/>
            <w:left w:val="none" w:sz="0" w:space="0" w:color="auto"/>
            <w:bottom w:val="none" w:sz="0" w:space="0" w:color="auto"/>
            <w:right w:val="none" w:sz="0" w:space="0" w:color="auto"/>
          </w:divBdr>
        </w:div>
        <w:div w:id="783421508">
          <w:marLeft w:val="0"/>
          <w:marRight w:val="0"/>
          <w:marTop w:val="0"/>
          <w:marBottom w:val="0"/>
          <w:divBdr>
            <w:top w:val="none" w:sz="0" w:space="0" w:color="auto"/>
            <w:left w:val="none" w:sz="0" w:space="0" w:color="auto"/>
            <w:bottom w:val="none" w:sz="0" w:space="0" w:color="auto"/>
            <w:right w:val="none" w:sz="0" w:space="0" w:color="auto"/>
          </w:divBdr>
        </w:div>
        <w:div w:id="238908823">
          <w:marLeft w:val="0"/>
          <w:marRight w:val="0"/>
          <w:marTop w:val="0"/>
          <w:marBottom w:val="0"/>
          <w:divBdr>
            <w:top w:val="none" w:sz="0" w:space="0" w:color="auto"/>
            <w:left w:val="none" w:sz="0" w:space="0" w:color="auto"/>
            <w:bottom w:val="none" w:sz="0" w:space="0" w:color="auto"/>
            <w:right w:val="none" w:sz="0" w:space="0" w:color="auto"/>
          </w:divBdr>
        </w:div>
        <w:div w:id="1407874723">
          <w:marLeft w:val="0"/>
          <w:marRight w:val="0"/>
          <w:marTop w:val="0"/>
          <w:marBottom w:val="0"/>
          <w:divBdr>
            <w:top w:val="none" w:sz="0" w:space="0" w:color="auto"/>
            <w:left w:val="none" w:sz="0" w:space="0" w:color="auto"/>
            <w:bottom w:val="none" w:sz="0" w:space="0" w:color="auto"/>
            <w:right w:val="none" w:sz="0" w:space="0" w:color="auto"/>
          </w:divBdr>
        </w:div>
        <w:div w:id="1812214579">
          <w:marLeft w:val="0"/>
          <w:marRight w:val="0"/>
          <w:marTop w:val="0"/>
          <w:marBottom w:val="0"/>
          <w:divBdr>
            <w:top w:val="none" w:sz="0" w:space="0" w:color="auto"/>
            <w:left w:val="none" w:sz="0" w:space="0" w:color="auto"/>
            <w:bottom w:val="none" w:sz="0" w:space="0" w:color="auto"/>
            <w:right w:val="none" w:sz="0" w:space="0" w:color="auto"/>
          </w:divBdr>
        </w:div>
      </w:divsChild>
    </w:div>
    <w:div w:id="1393193150">
      <w:bodyDiv w:val="1"/>
      <w:marLeft w:val="0"/>
      <w:marRight w:val="0"/>
      <w:marTop w:val="0"/>
      <w:marBottom w:val="0"/>
      <w:divBdr>
        <w:top w:val="none" w:sz="0" w:space="0" w:color="auto"/>
        <w:left w:val="none" w:sz="0" w:space="0" w:color="auto"/>
        <w:bottom w:val="none" w:sz="0" w:space="0" w:color="auto"/>
        <w:right w:val="none" w:sz="0" w:space="0" w:color="auto"/>
      </w:divBdr>
      <w:divsChild>
        <w:div w:id="1712076617">
          <w:marLeft w:val="0"/>
          <w:marRight w:val="0"/>
          <w:marTop w:val="0"/>
          <w:marBottom w:val="0"/>
          <w:divBdr>
            <w:top w:val="none" w:sz="0" w:space="0" w:color="auto"/>
            <w:left w:val="none" w:sz="0" w:space="0" w:color="auto"/>
            <w:bottom w:val="none" w:sz="0" w:space="0" w:color="auto"/>
            <w:right w:val="none" w:sz="0" w:space="0" w:color="auto"/>
          </w:divBdr>
        </w:div>
        <w:div w:id="26613030">
          <w:marLeft w:val="0"/>
          <w:marRight w:val="0"/>
          <w:marTop w:val="0"/>
          <w:marBottom w:val="0"/>
          <w:divBdr>
            <w:top w:val="none" w:sz="0" w:space="0" w:color="auto"/>
            <w:left w:val="none" w:sz="0" w:space="0" w:color="auto"/>
            <w:bottom w:val="none" w:sz="0" w:space="0" w:color="auto"/>
            <w:right w:val="none" w:sz="0" w:space="0" w:color="auto"/>
          </w:divBdr>
        </w:div>
      </w:divsChild>
    </w:div>
    <w:div w:id="1400012740">
      <w:bodyDiv w:val="1"/>
      <w:marLeft w:val="0"/>
      <w:marRight w:val="0"/>
      <w:marTop w:val="0"/>
      <w:marBottom w:val="0"/>
      <w:divBdr>
        <w:top w:val="none" w:sz="0" w:space="0" w:color="auto"/>
        <w:left w:val="none" w:sz="0" w:space="0" w:color="auto"/>
        <w:bottom w:val="none" w:sz="0" w:space="0" w:color="auto"/>
        <w:right w:val="none" w:sz="0" w:space="0" w:color="auto"/>
      </w:divBdr>
      <w:divsChild>
        <w:div w:id="1156649579">
          <w:marLeft w:val="0"/>
          <w:marRight w:val="0"/>
          <w:marTop w:val="0"/>
          <w:marBottom w:val="0"/>
          <w:divBdr>
            <w:top w:val="none" w:sz="0" w:space="0" w:color="auto"/>
            <w:left w:val="none" w:sz="0" w:space="0" w:color="auto"/>
            <w:bottom w:val="none" w:sz="0" w:space="0" w:color="auto"/>
            <w:right w:val="none" w:sz="0" w:space="0" w:color="auto"/>
          </w:divBdr>
        </w:div>
        <w:div w:id="849292687">
          <w:marLeft w:val="0"/>
          <w:marRight w:val="0"/>
          <w:marTop w:val="0"/>
          <w:marBottom w:val="0"/>
          <w:divBdr>
            <w:top w:val="none" w:sz="0" w:space="0" w:color="auto"/>
            <w:left w:val="none" w:sz="0" w:space="0" w:color="auto"/>
            <w:bottom w:val="none" w:sz="0" w:space="0" w:color="auto"/>
            <w:right w:val="none" w:sz="0" w:space="0" w:color="auto"/>
          </w:divBdr>
        </w:div>
        <w:div w:id="1278680712">
          <w:marLeft w:val="0"/>
          <w:marRight w:val="0"/>
          <w:marTop w:val="0"/>
          <w:marBottom w:val="0"/>
          <w:divBdr>
            <w:top w:val="none" w:sz="0" w:space="0" w:color="auto"/>
            <w:left w:val="none" w:sz="0" w:space="0" w:color="auto"/>
            <w:bottom w:val="none" w:sz="0" w:space="0" w:color="auto"/>
            <w:right w:val="none" w:sz="0" w:space="0" w:color="auto"/>
          </w:divBdr>
        </w:div>
        <w:div w:id="1327829841">
          <w:marLeft w:val="0"/>
          <w:marRight w:val="0"/>
          <w:marTop w:val="0"/>
          <w:marBottom w:val="0"/>
          <w:divBdr>
            <w:top w:val="none" w:sz="0" w:space="0" w:color="auto"/>
            <w:left w:val="none" w:sz="0" w:space="0" w:color="auto"/>
            <w:bottom w:val="none" w:sz="0" w:space="0" w:color="auto"/>
            <w:right w:val="none" w:sz="0" w:space="0" w:color="auto"/>
          </w:divBdr>
        </w:div>
        <w:div w:id="601182641">
          <w:marLeft w:val="0"/>
          <w:marRight w:val="0"/>
          <w:marTop w:val="0"/>
          <w:marBottom w:val="0"/>
          <w:divBdr>
            <w:top w:val="none" w:sz="0" w:space="0" w:color="auto"/>
            <w:left w:val="none" w:sz="0" w:space="0" w:color="auto"/>
            <w:bottom w:val="none" w:sz="0" w:space="0" w:color="auto"/>
            <w:right w:val="none" w:sz="0" w:space="0" w:color="auto"/>
          </w:divBdr>
        </w:div>
        <w:div w:id="60761785">
          <w:marLeft w:val="0"/>
          <w:marRight w:val="0"/>
          <w:marTop w:val="0"/>
          <w:marBottom w:val="0"/>
          <w:divBdr>
            <w:top w:val="none" w:sz="0" w:space="0" w:color="auto"/>
            <w:left w:val="none" w:sz="0" w:space="0" w:color="auto"/>
            <w:bottom w:val="none" w:sz="0" w:space="0" w:color="auto"/>
            <w:right w:val="none" w:sz="0" w:space="0" w:color="auto"/>
          </w:divBdr>
        </w:div>
        <w:div w:id="295650826">
          <w:marLeft w:val="0"/>
          <w:marRight w:val="0"/>
          <w:marTop w:val="0"/>
          <w:marBottom w:val="0"/>
          <w:divBdr>
            <w:top w:val="none" w:sz="0" w:space="0" w:color="auto"/>
            <w:left w:val="none" w:sz="0" w:space="0" w:color="auto"/>
            <w:bottom w:val="none" w:sz="0" w:space="0" w:color="auto"/>
            <w:right w:val="none" w:sz="0" w:space="0" w:color="auto"/>
          </w:divBdr>
        </w:div>
        <w:div w:id="2037074538">
          <w:marLeft w:val="0"/>
          <w:marRight w:val="0"/>
          <w:marTop w:val="0"/>
          <w:marBottom w:val="0"/>
          <w:divBdr>
            <w:top w:val="none" w:sz="0" w:space="0" w:color="auto"/>
            <w:left w:val="none" w:sz="0" w:space="0" w:color="auto"/>
            <w:bottom w:val="none" w:sz="0" w:space="0" w:color="auto"/>
            <w:right w:val="none" w:sz="0" w:space="0" w:color="auto"/>
          </w:divBdr>
        </w:div>
        <w:div w:id="1732389261">
          <w:marLeft w:val="0"/>
          <w:marRight w:val="0"/>
          <w:marTop w:val="0"/>
          <w:marBottom w:val="0"/>
          <w:divBdr>
            <w:top w:val="none" w:sz="0" w:space="0" w:color="auto"/>
            <w:left w:val="none" w:sz="0" w:space="0" w:color="auto"/>
            <w:bottom w:val="none" w:sz="0" w:space="0" w:color="auto"/>
            <w:right w:val="none" w:sz="0" w:space="0" w:color="auto"/>
          </w:divBdr>
        </w:div>
        <w:div w:id="602038146">
          <w:marLeft w:val="0"/>
          <w:marRight w:val="0"/>
          <w:marTop w:val="0"/>
          <w:marBottom w:val="0"/>
          <w:divBdr>
            <w:top w:val="none" w:sz="0" w:space="0" w:color="auto"/>
            <w:left w:val="none" w:sz="0" w:space="0" w:color="auto"/>
            <w:bottom w:val="none" w:sz="0" w:space="0" w:color="auto"/>
            <w:right w:val="none" w:sz="0" w:space="0" w:color="auto"/>
          </w:divBdr>
        </w:div>
        <w:div w:id="757023655">
          <w:marLeft w:val="0"/>
          <w:marRight w:val="0"/>
          <w:marTop w:val="0"/>
          <w:marBottom w:val="0"/>
          <w:divBdr>
            <w:top w:val="none" w:sz="0" w:space="0" w:color="auto"/>
            <w:left w:val="none" w:sz="0" w:space="0" w:color="auto"/>
            <w:bottom w:val="none" w:sz="0" w:space="0" w:color="auto"/>
            <w:right w:val="none" w:sz="0" w:space="0" w:color="auto"/>
          </w:divBdr>
        </w:div>
        <w:div w:id="136412649">
          <w:marLeft w:val="0"/>
          <w:marRight w:val="0"/>
          <w:marTop w:val="0"/>
          <w:marBottom w:val="0"/>
          <w:divBdr>
            <w:top w:val="none" w:sz="0" w:space="0" w:color="auto"/>
            <w:left w:val="none" w:sz="0" w:space="0" w:color="auto"/>
            <w:bottom w:val="none" w:sz="0" w:space="0" w:color="auto"/>
            <w:right w:val="none" w:sz="0" w:space="0" w:color="auto"/>
          </w:divBdr>
        </w:div>
        <w:div w:id="135806144">
          <w:marLeft w:val="0"/>
          <w:marRight w:val="0"/>
          <w:marTop w:val="0"/>
          <w:marBottom w:val="0"/>
          <w:divBdr>
            <w:top w:val="none" w:sz="0" w:space="0" w:color="auto"/>
            <w:left w:val="none" w:sz="0" w:space="0" w:color="auto"/>
            <w:bottom w:val="none" w:sz="0" w:space="0" w:color="auto"/>
            <w:right w:val="none" w:sz="0" w:space="0" w:color="auto"/>
          </w:divBdr>
        </w:div>
        <w:div w:id="724451238">
          <w:marLeft w:val="0"/>
          <w:marRight w:val="0"/>
          <w:marTop w:val="0"/>
          <w:marBottom w:val="0"/>
          <w:divBdr>
            <w:top w:val="none" w:sz="0" w:space="0" w:color="auto"/>
            <w:left w:val="none" w:sz="0" w:space="0" w:color="auto"/>
            <w:bottom w:val="none" w:sz="0" w:space="0" w:color="auto"/>
            <w:right w:val="none" w:sz="0" w:space="0" w:color="auto"/>
          </w:divBdr>
        </w:div>
        <w:div w:id="1451899246">
          <w:marLeft w:val="0"/>
          <w:marRight w:val="0"/>
          <w:marTop w:val="0"/>
          <w:marBottom w:val="0"/>
          <w:divBdr>
            <w:top w:val="none" w:sz="0" w:space="0" w:color="auto"/>
            <w:left w:val="none" w:sz="0" w:space="0" w:color="auto"/>
            <w:bottom w:val="none" w:sz="0" w:space="0" w:color="auto"/>
            <w:right w:val="none" w:sz="0" w:space="0" w:color="auto"/>
          </w:divBdr>
        </w:div>
      </w:divsChild>
    </w:div>
    <w:div w:id="1442603106">
      <w:bodyDiv w:val="1"/>
      <w:marLeft w:val="0"/>
      <w:marRight w:val="0"/>
      <w:marTop w:val="0"/>
      <w:marBottom w:val="0"/>
      <w:divBdr>
        <w:top w:val="none" w:sz="0" w:space="0" w:color="auto"/>
        <w:left w:val="none" w:sz="0" w:space="0" w:color="auto"/>
        <w:bottom w:val="none" w:sz="0" w:space="0" w:color="auto"/>
        <w:right w:val="none" w:sz="0" w:space="0" w:color="auto"/>
      </w:divBdr>
      <w:divsChild>
        <w:div w:id="1913462311">
          <w:marLeft w:val="0"/>
          <w:marRight w:val="0"/>
          <w:marTop w:val="0"/>
          <w:marBottom w:val="0"/>
          <w:divBdr>
            <w:top w:val="none" w:sz="0" w:space="0" w:color="auto"/>
            <w:left w:val="none" w:sz="0" w:space="0" w:color="auto"/>
            <w:bottom w:val="none" w:sz="0" w:space="0" w:color="auto"/>
            <w:right w:val="none" w:sz="0" w:space="0" w:color="auto"/>
          </w:divBdr>
          <w:divsChild>
            <w:div w:id="998847294">
              <w:marLeft w:val="0"/>
              <w:marRight w:val="0"/>
              <w:marTop w:val="0"/>
              <w:marBottom w:val="0"/>
              <w:divBdr>
                <w:top w:val="none" w:sz="0" w:space="0" w:color="auto"/>
                <w:left w:val="none" w:sz="0" w:space="0" w:color="auto"/>
                <w:bottom w:val="none" w:sz="0" w:space="0" w:color="auto"/>
                <w:right w:val="none" w:sz="0" w:space="0" w:color="auto"/>
              </w:divBdr>
              <w:divsChild>
                <w:div w:id="1384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092">
      <w:bodyDiv w:val="1"/>
      <w:marLeft w:val="0"/>
      <w:marRight w:val="0"/>
      <w:marTop w:val="0"/>
      <w:marBottom w:val="0"/>
      <w:divBdr>
        <w:top w:val="none" w:sz="0" w:space="0" w:color="auto"/>
        <w:left w:val="none" w:sz="0" w:space="0" w:color="auto"/>
        <w:bottom w:val="none" w:sz="0" w:space="0" w:color="auto"/>
        <w:right w:val="none" w:sz="0" w:space="0" w:color="auto"/>
      </w:divBdr>
      <w:divsChild>
        <w:div w:id="1465927781">
          <w:marLeft w:val="0"/>
          <w:marRight w:val="0"/>
          <w:marTop w:val="0"/>
          <w:marBottom w:val="0"/>
          <w:divBdr>
            <w:top w:val="none" w:sz="0" w:space="0" w:color="auto"/>
            <w:left w:val="none" w:sz="0" w:space="0" w:color="auto"/>
            <w:bottom w:val="none" w:sz="0" w:space="0" w:color="auto"/>
            <w:right w:val="none" w:sz="0" w:space="0" w:color="auto"/>
          </w:divBdr>
          <w:divsChild>
            <w:div w:id="666129429">
              <w:marLeft w:val="0"/>
              <w:marRight w:val="0"/>
              <w:marTop w:val="0"/>
              <w:marBottom w:val="0"/>
              <w:divBdr>
                <w:top w:val="none" w:sz="0" w:space="0" w:color="auto"/>
                <w:left w:val="none" w:sz="0" w:space="0" w:color="auto"/>
                <w:bottom w:val="none" w:sz="0" w:space="0" w:color="auto"/>
                <w:right w:val="none" w:sz="0" w:space="0" w:color="auto"/>
              </w:divBdr>
              <w:divsChild>
                <w:div w:id="144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2491">
      <w:bodyDiv w:val="1"/>
      <w:marLeft w:val="0"/>
      <w:marRight w:val="0"/>
      <w:marTop w:val="0"/>
      <w:marBottom w:val="0"/>
      <w:divBdr>
        <w:top w:val="none" w:sz="0" w:space="0" w:color="auto"/>
        <w:left w:val="none" w:sz="0" w:space="0" w:color="auto"/>
        <w:bottom w:val="none" w:sz="0" w:space="0" w:color="auto"/>
        <w:right w:val="none" w:sz="0" w:space="0" w:color="auto"/>
      </w:divBdr>
      <w:divsChild>
        <w:div w:id="1165241093">
          <w:marLeft w:val="0"/>
          <w:marRight w:val="0"/>
          <w:marTop w:val="0"/>
          <w:marBottom w:val="0"/>
          <w:divBdr>
            <w:top w:val="none" w:sz="0" w:space="0" w:color="auto"/>
            <w:left w:val="none" w:sz="0" w:space="0" w:color="auto"/>
            <w:bottom w:val="none" w:sz="0" w:space="0" w:color="auto"/>
            <w:right w:val="none" w:sz="0" w:space="0" w:color="auto"/>
          </w:divBdr>
          <w:divsChild>
            <w:div w:id="1292252886">
              <w:marLeft w:val="0"/>
              <w:marRight w:val="0"/>
              <w:marTop w:val="0"/>
              <w:marBottom w:val="0"/>
              <w:divBdr>
                <w:top w:val="none" w:sz="0" w:space="0" w:color="auto"/>
                <w:left w:val="none" w:sz="0" w:space="0" w:color="auto"/>
                <w:bottom w:val="none" w:sz="0" w:space="0" w:color="auto"/>
                <w:right w:val="none" w:sz="0" w:space="0" w:color="auto"/>
              </w:divBdr>
              <w:divsChild>
                <w:div w:id="2057972000">
                  <w:marLeft w:val="0"/>
                  <w:marRight w:val="0"/>
                  <w:marTop w:val="0"/>
                  <w:marBottom w:val="0"/>
                  <w:divBdr>
                    <w:top w:val="none" w:sz="0" w:space="0" w:color="auto"/>
                    <w:left w:val="none" w:sz="0" w:space="0" w:color="auto"/>
                    <w:bottom w:val="none" w:sz="0" w:space="0" w:color="auto"/>
                    <w:right w:val="none" w:sz="0" w:space="0" w:color="auto"/>
                  </w:divBdr>
                </w:div>
              </w:divsChild>
            </w:div>
            <w:div w:id="2143113089">
              <w:marLeft w:val="0"/>
              <w:marRight w:val="0"/>
              <w:marTop w:val="0"/>
              <w:marBottom w:val="0"/>
              <w:divBdr>
                <w:top w:val="none" w:sz="0" w:space="0" w:color="auto"/>
                <w:left w:val="none" w:sz="0" w:space="0" w:color="auto"/>
                <w:bottom w:val="none" w:sz="0" w:space="0" w:color="auto"/>
                <w:right w:val="none" w:sz="0" w:space="0" w:color="auto"/>
              </w:divBdr>
              <w:divsChild>
                <w:div w:id="1362778859">
                  <w:marLeft w:val="0"/>
                  <w:marRight w:val="0"/>
                  <w:marTop w:val="0"/>
                  <w:marBottom w:val="0"/>
                  <w:divBdr>
                    <w:top w:val="none" w:sz="0" w:space="0" w:color="auto"/>
                    <w:left w:val="none" w:sz="0" w:space="0" w:color="auto"/>
                    <w:bottom w:val="none" w:sz="0" w:space="0" w:color="auto"/>
                    <w:right w:val="none" w:sz="0" w:space="0" w:color="auto"/>
                  </w:divBdr>
                </w:div>
              </w:divsChild>
            </w:div>
            <w:div w:id="1274750677">
              <w:marLeft w:val="0"/>
              <w:marRight w:val="0"/>
              <w:marTop w:val="0"/>
              <w:marBottom w:val="0"/>
              <w:divBdr>
                <w:top w:val="none" w:sz="0" w:space="0" w:color="auto"/>
                <w:left w:val="none" w:sz="0" w:space="0" w:color="auto"/>
                <w:bottom w:val="none" w:sz="0" w:space="0" w:color="auto"/>
                <w:right w:val="none" w:sz="0" w:space="0" w:color="auto"/>
              </w:divBdr>
              <w:divsChild>
                <w:div w:id="911431875">
                  <w:marLeft w:val="0"/>
                  <w:marRight w:val="0"/>
                  <w:marTop w:val="0"/>
                  <w:marBottom w:val="0"/>
                  <w:divBdr>
                    <w:top w:val="none" w:sz="0" w:space="0" w:color="auto"/>
                    <w:left w:val="none" w:sz="0" w:space="0" w:color="auto"/>
                    <w:bottom w:val="none" w:sz="0" w:space="0" w:color="auto"/>
                    <w:right w:val="none" w:sz="0" w:space="0" w:color="auto"/>
                  </w:divBdr>
                </w:div>
              </w:divsChild>
            </w:div>
            <w:div w:id="527839559">
              <w:marLeft w:val="0"/>
              <w:marRight w:val="0"/>
              <w:marTop w:val="0"/>
              <w:marBottom w:val="0"/>
              <w:divBdr>
                <w:top w:val="none" w:sz="0" w:space="0" w:color="auto"/>
                <w:left w:val="none" w:sz="0" w:space="0" w:color="auto"/>
                <w:bottom w:val="none" w:sz="0" w:space="0" w:color="auto"/>
                <w:right w:val="none" w:sz="0" w:space="0" w:color="auto"/>
              </w:divBdr>
              <w:divsChild>
                <w:div w:id="1109852825">
                  <w:marLeft w:val="0"/>
                  <w:marRight w:val="0"/>
                  <w:marTop w:val="0"/>
                  <w:marBottom w:val="0"/>
                  <w:divBdr>
                    <w:top w:val="none" w:sz="0" w:space="0" w:color="auto"/>
                    <w:left w:val="none" w:sz="0" w:space="0" w:color="auto"/>
                    <w:bottom w:val="none" w:sz="0" w:space="0" w:color="auto"/>
                    <w:right w:val="none" w:sz="0" w:space="0" w:color="auto"/>
                  </w:divBdr>
                </w:div>
              </w:divsChild>
            </w:div>
            <w:div w:id="977032941">
              <w:marLeft w:val="0"/>
              <w:marRight w:val="0"/>
              <w:marTop w:val="0"/>
              <w:marBottom w:val="0"/>
              <w:divBdr>
                <w:top w:val="none" w:sz="0" w:space="0" w:color="auto"/>
                <w:left w:val="none" w:sz="0" w:space="0" w:color="auto"/>
                <w:bottom w:val="none" w:sz="0" w:space="0" w:color="auto"/>
                <w:right w:val="none" w:sz="0" w:space="0" w:color="auto"/>
              </w:divBdr>
              <w:divsChild>
                <w:div w:id="255870539">
                  <w:marLeft w:val="0"/>
                  <w:marRight w:val="0"/>
                  <w:marTop w:val="0"/>
                  <w:marBottom w:val="0"/>
                  <w:divBdr>
                    <w:top w:val="none" w:sz="0" w:space="0" w:color="auto"/>
                    <w:left w:val="none" w:sz="0" w:space="0" w:color="auto"/>
                    <w:bottom w:val="none" w:sz="0" w:space="0" w:color="auto"/>
                    <w:right w:val="none" w:sz="0" w:space="0" w:color="auto"/>
                  </w:divBdr>
                </w:div>
              </w:divsChild>
            </w:div>
            <w:div w:id="1364089216">
              <w:marLeft w:val="0"/>
              <w:marRight w:val="0"/>
              <w:marTop w:val="0"/>
              <w:marBottom w:val="0"/>
              <w:divBdr>
                <w:top w:val="none" w:sz="0" w:space="0" w:color="auto"/>
                <w:left w:val="none" w:sz="0" w:space="0" w:color="auto"/>
                <w:bottom w:val="none" w:sz="0" w:space="0" w:color="auto"/>
                <w:right w:val="none" w:sz="0" w:space="0" w:color="auto"/>
              </w:divBdr>
              <w:divsChild>
                <w:div w:id="1484392727">
                  <w:marLeft w:val="0"/>
                  <w:marRight w:val="0"/>
                  <w:marTop w:val="0"/>
                  <w:marBottom w:val="0"/>
                  <w:divBdr>
                    <w:top w:val="none" w:sz="0" w:space="0" w:color="auto"/>
                    <w:left w:val="none" w:sz="0" w:space="0" w:color="auto"/>
                    <w:bottom w:val="none" w:sz="0" w:space="0" w:color="auto"/>
                    <w:right w:val="none" w:sz="0" w:space="0" w:color="auto"/>
                  </w:divBdr>
                </w:div>
              </w:divsChild>
            </w:div>
            <w:div w:id="1390156122">
              <w:marLeft w:val="0"/>
              <w:marRight w:val="0"/>
              <w:marTop w:val="0"/>
              <w:marBottom w:val="0"/>
              <w:divBdr>
                <w:top w:val="none" w:sz="0" w:space="0" w:color="auto"/>
                <w:left w:val="none" w:sz="0" w:space="0" w:color="auto"/>
                <w:bottom w:val="none" w:sz="0" w:space="0" w:color="auto"/>
                <w:right w:val="none" w:sz="0" w:space="0" w:color="auto"/>
              </w:divBdr>
              <w:divsChild>
                <w:div w:id="337971686">
                  <w:marLeft w:val="0"/>
                  <w:marRight w:val="0"/>
                  <w:marTop w:val="0"/>
                  <w:marBottom w:val="0"/>
                  <w:divBdr>
                    <w:top w:val="none" w:sz="0" w:space="0" w:color="auto"/>
                    <w:left w:val="none" w:sz="0" w:space="0" w:color="auto"/>
                    <w:bottom w:val="none" w:sz="0" w:space="0" w:color="auto"/>
                    <w:right w:val="none" w:sz="0" w:space="0" w:color="auto"/>
                  </w:divBdr>
                </w:div>
              </w:divsChild>
            </w:div>
            <w:div w:id="660619946">
              <w:marLeft w:val="0"/>
              <w:marRight w:val="0"/>
              <w:marTop w:val="0"/>
              <w:marBottom w:val="0"/>
              <w:divBdr>
                <w:top w:val="none" w:sz="0" w:space="0" w:color="auto"/>
                <w:left w:val="none" w:sz="0" w:space="0" w:color="auto"/>
                <w:bottom w:val="none" w:sz="0" w:space="0" w:color="auto"/>
                <w:right w:val="none" w:sz="0" w:space="0" w:color="auto"/>
              </w:divBdr>
              <w:divsChild>
                <w:div w:id="336078264">
                  <w:marLeft w:val="0"/>
                  <w:marRight w:val="0"/>
                  <w:marTop w:val="0"/>
                  <w:marBottom w:val="0"/>
                  <w:divBdr>
                    <w:top w:val="none" w:sz="0" w:space="0" w:color="auto"/>
                    <w:left w:val="none" w:sz="0" w:space="0" w:color="auto"/>
                    <w:bottom w:val="none" w:sz="0" w:space="0" w:color="auto"/>
                    <w:right w:val="none" w:sz="0" w:space="0" w:color="auto"/>
                  </w:divBdr>
                </w:div>
              </w:divsChild>
            </w:div>
            <w:div w:id="884564996">
              <w:marLeft w:val="0"/>
              <w:marRight w:val="0"/>
              <w:marTop w:val="0"/>
              <w:marBottom w:val="0"/>
              <w:divBdr>
                <w:top w:val="none" w:sz="0" w:space="0" w:color="auto"/>
                <w:left w:val="none" w:sz="0" w:space="0" w:color="auto"/>
                <w:bottom w:val="none" w:sz="0" w:space="0" w:color="auto"/>
                <w:right w:val="none" w:sz="0" w:space="0" w:color="auto"/>
              </w:divBdr>
              <w:divsChild>
                <w:div w:id="373312245">
                  <w:marLeft w:val="0"/>
                  <w:marRight w:val="0"/>
                  <w:marTop w:val="0"/>
                  <w:marBottom w:val="0"/>
                  <w:divBdr>
                    <w:top w:val="none" w:sz="0" w:space="0" w:color="auto"/>
                    <w:left w:val="none" w:sz="0" w:space="0" w:color="auto"/>
                    <w:bottom w:val="none" w:sz="0" w:space="0" w:color="auto"/>
                    <w:right w:val="none" w:sz="0" w:space="0" w:color="auto"/>
                  </w:divBdr>
                </w:div>
              </w:divsChild>
            </w:div>
            <w:div w:id="205147261">
              <w:marLeft w:val="0"/>
              <w:marRight w:val="0"/>
              <w:marTop w:val="0"/>
              <w:marBottom w:val="0"/>
              <w:divBdr>
                <w:top w:val="none" w:sz="0" w:space="0" w:color="auto"/>
                <w:left w:val="none" w:sz="0" w:space="0" w:color="auto"/>
                <w:bottom w:val="none" w:sz="0" w:space="0" w:color="auto"/>
                <w:right w:val="none" w:sz="0" w:space="0" w:color="auto"/>
              </w:divBdr>
              <w:divsChild>
                <w:div w:id="61566517">
                  <w:marLeft w:val="0"/>
                  <w:marRight w:val="0"/>
                  <w:marTop w:val="0"/>
                  <w:marBottom w:val="0"/>
                  <w:divBdr>
                    <w:top w:val="none" w:sz="0" w:space="0" w:color="auto"/>
                    <w:left w:val="none" w:sz="0" w:space="0" w:color="auto"/>
                    <w:bottom w:val="none" w:sz="0" w:space="0" w:color="auto"/>
                    <w:right w:val="none" w:sz="0" w:space="0" w:color="auto"/>
                  </w:divBdr>
                </w:div>
              </w:divsChild>
            </w:div>
            <w:div w:id="2141485497">
              <w:marLeft w:val="0"/>
              <w:marRight w:val="0"/>
              <w:marTop w:val="0"/>
              <w:marBottom w:val="0"/>
              <w:divBdr>
                <w:top w:val="none" w:sz="0" w:space="0" w:color="auto"/>
                <w:left w:val="none" w:sz="0" w:space="0" w:color="auto"/>
                <w:bottom w:val="none" w:sz="0" w:space="0" w:color="auto"/>
                <w:right w:val="none" w:sz="0" w:space="0" w:color="auto"/>
              </w:divBdr>
              <w:divsChild>
                <w:div w:id="1806770922">
                  <w:marLeft w:val="0"/>
                  <w:marRight w:val="0"/>
                  <w:marTop w:val="0"/>
                  <w:marBottom w:val="0"/>
                  <w:divBdr>
                    <w:top w:val="none" w:sz="0" w:space="0" w:color="auto"/>
                    <w:left w:val="none" w:sz="0" w:space="0" w:color="auto"/>
                    <w:bottom w:val="none" w:sz="0" w:space="0" w:color="auto"/>
                    <w:right w:val="none" w:sz="0" w:space="0" w:color="auto"/>
                  </w:divBdr>
                </w:div>
              </w:divsChild>
            </w:div>
            <w:div w:id="1564415713">
              <w:marLeft w:val="0"/>
              <w:marRight w:val="0"/>
              <w:marTop w:val="0"/>
              <w:marBottom w:val="0"/>
              <w:divBdr>
                <w:top w:val="none" w:sz="0" w:space="0" w:color="auto"/>
                <w:left w:val="none" w:sz="0" w:space="0" w:color="auto"/>
                <w:bottom w:val="none" w:sz="0" w:space="0" w:color="auto"/>
                <w:right w:val="none" w:sz="0" w:space="0" w:color="auto"/>
              </w:divBdr>
              <w:divsChild>
                <w:div w:id="1788428098">
                  <w:marLeft w:val="0"/>
                  <w:marRight w:val="0"/>
                  <w:marTop w:val="0"/>
                  <w:marBottom w:val="0"/>
                  <w:divBdr>
                    <w:top w:val="none" w:sz="0" w:space="0" w:color="auto"/>
                    <w:left w:val="none" w:sz="0" w:space="0" w:color="auto"/>
                    <w:bottom w:val="none" w:sz="0" w:space="0" w:color="auto"/>
                    <w:right w:val="none" w:sz="0" w:space="0" w:color="auto"/>
                  </w:divBdr>
                </w:div>
              </w:divsChild>
            </w:div>
            <w:div w:id="1230967664">
              <w:marLeft w:val="0"/>
              <w:marRight w:val="0"/>
              <w:marTop w:val="0"/>
              <w:marBottom w:val="0"/>
              <w:divBdr>
                <w:top w:val="none" w:sz="0" w:space="0" w:color="auto"/>
                <w:left w:val="none" w:sz="0" w:space="0" w:color="auto"/>
                <w:bottom w:val="none" w:sz="0" w:space="0" w:color="auto"/>
                <w:right w:val="none" w:sz="0" w:space="0" w:color="auto"/>
              </w:divBdr>
              <w:divsChild>
                <w:div w:id="962426149">
                  <w:marLeft w:val="0"/>
                  <w:marRight w:val="0"/>
                  <w:marTop w:val="0"/>
                  <w:marBottom w:val="0"/>
                  <w:divBdr>
                    <w:top w:val="none" w:sz="0" w:space="0" w:color="auto"/>
                    <w:left w:val="none" w:sz="0" w:space="0" w:color="auto"/>
                    <w:bottom w:val="none" w:sz="0" w:space="0" w:color="auto"/>
                    <w:right w:val="none" w:sz="0" w:space="0" w:color="auto"/>
                  </w:divBdr>
                </w:div>
              </w:divsChild>
            </w:div>
            <w:div w:id="916481602">
              <w:marLeft w:val="0"/>
              <w:marRight w:val="0"/>
              <w:marTop w:val="0"/>
              <w:marBottom w:val="0"/>
              <w:divBdr>
                <w:top w:val="none" w:sz="0" w:space="0" w:color="auto"/>
                <w:left w:val="none" w:sz="0" w:space="0" w:color="auto"/>
                <w:bottom w:val="none" w:sz="0" w:space="0" w:color="auto"/>
                <w:right w:val="none" w:sz="0" w:space="0" w:color="auto"/>
              </w:divBdr>
              <w:divsChild>
                <w:div w:id="746921944">
                  <w:marLeft w:val="0"/>
                  <w:marRight w:val="0"/>
                  <w:marTop w:val="0"/>
                  <w:marBottom w:val="0"/>
                  <w:divBdr>
                    <w:top w:val="none" w:sz="0" w:space="0" w:color="auto"/>
                    <w:left w:val="none" w:sz="0" w:space="0" w:color="auto"/>
                    <w:bottom w:val="none" w:sz="0" w:space="0" w:color="auto"/>
                    <w:right w:val="none" w:sz="0" w:space="0" w:color="auto"/>
                  </w:divBdr>
                </w:div>
              </w:divsChild>
            </w:div>
            <w:div w:id="53705871">
              <w:marLeft w:val="0"/>
              <w:marRight w:val="0"/>
              <w:marTop w:val="0"/>
              <w:marBottom w:val="0"/>
              <w:divBdr>
                <w:top w:val="none" w:sz="0" w:space="0" w:color="auto"/>
                <w:left w:val="none" w:sz="0" w:space="0" w:color="auto"/>
                <w:bottom w:val="none" w:sz="0" w:space="0" w:color="auto"/>
                <w:right w:val="none" w:sz="0" w:space="0" w:color="auto"/>
              </w:divBdr>
              <w:divsChild>
                <w:div w:id="679696687">
                  <w:marLeft w:val="0"/>
                  <w:marRight w:val="0"/>
                  <w:marTop w:val="0"/>
                  <w:marBottom w:val="0"/>
                  <w:divBdr>
                    <w:top w:val="none" w:sz="0" w:space="0" w:color="auto"/>
                    <w:left w:val="none" w:sz="0" w:space="0" w:color="auto"/>
                    <w:bottom w:val="none" w:sz="0" w:space="0" w:color="auto"/>
                    <w:right w:val="none" w:sz="0" w:space="0" w:color="auto"/>
                  </w:divBdr>
                </w:div>
              </w:divsChild>
            </w:div>
            <w:div w:id="2008819918">
              <w:marLeft w:val="0"/>
              <w:marRight w:val="0"/>
              <w:marTop w:val="0"/>
              <w:marBottom w:val="0"/>
              <w:divBdr>
                <w:top w:val="none" w:sz="0" w:space="0" w:color="auto"/>
                <w:left w:val="none" w:sz="0" w:space="0" w:color="auto"/>
                <w:bottom w:val="none" w:sz="0" w:space="0" w:color="auto"/>
                <w:right w:val="none" w:sz="0" w:space="0" w:color="auto"/>
              </w:divBdr>
              <w:divsChild>
                <w:div w:id="768507592">
                  <w:marLeft w:val="0"/>
                  <w:marRight w:val="0"/>
                  <w:marTop w:val="0"/>
                  <w:marBottom w:val="0"/>
                  <w:divBdr>
                    <w:top w:val="none" w:sz="0" w:space="0" w:color="auto"/>
                    <w:left w:val="none" w:sz="0" w:space="0" w:color="auto"/>
                    <w:bottom w:val="none" w:sz="0" w:space="0" w:color="auto"/>
                    <w:right w:val="none" w:sz="0" w:space="0" w:color="auto"/>
                  </w:divBdr>
                </w:div>
              </w:divsChild>
            </w:div>
            <w:div w:id="486093446">
              <w:marLeft w:val="0"/>
              <w:marRight w:val="0"/>
              <w:marTop w:val="0"/>
              <w:marBottom w:val="0"/>
              <w:divBdr>
                <w:top w:val="none" w:sz="0" w:space="0" w:color="auto"/>
                <w:left w:val="none" w:sz="0" w:space="0" w:color="auto"/>
                <w:bottom w:val="none" w:sz="0" w:space="0" w:color="auto"/>
                <w:right w:val="none" w:sz="0" w:space="0" w:color="auto"/>
              </w:divBdr>
              <w:divsChild>
                <w:div w:id="1877696222">
                  <w:marLeft w:val="0"/>
                  <w:marRight w:val="0"/>
                  <w:marTop w:val="0"/>
                  <w:marBottom w:val="0"/>
                  <w:divBdr>
                    <w:top w:val="none" w:sz="0" w:space="0" w:color="auto"/>
                    <w:left w:val="none" w:sz="0" w:space="0" w:color="auto"/>
                    <w:bottom w:val="none" w:sz="0" w:space="0" w:color="auto"/>
                    <w:right w:val="none" w:sz="0" w:space="0" w:color="auto"/>
                  </w:divBdr>
                </w:div>
              </w:divsChild>
            </w:div>
            <w:div w:id="270166228">
              <w:marLeft w:val="0"/>
              <w:marRight w:val="0"/>
              <w:marTop w:val="0"/>
              <w:marBottom w:val="0"/>
              <w:divBdr>
                <w:top w:val="none" w:sz="0" w:space="0" w:color="auto"/>
                <w:left w:val="none" w:sz="0" w:space="0" w:color="auto"/>
                <w:bottom w:val="none" w:sz="0" w:space="0" w:color="auto"/>
                <w:right w:val="none" w:sz="0" w:space="0" w:color="auto"/>
              </w:divBdr>
              <w:divsChild>
                <w:div w:id="1130436720">
                  <w:marLeft w:val="0"/>
                  <w:marRight w:val="0"/>
                  <w:marTop w:val="0"/>
                  <w:marBottom w:val="0"/>
                  <w:divBdr>
                    <w:top w:val="none" w:sz="0" w:space="0" w:color="auto"/>
                    <w:left w:val="none" w:sz="0" w:space="0" w:color="auto"/>
                    <w:bottom w:val="none" w:sz="0" w:space="0" w:color="auto"/>
                    <w:right w:val="none" w:sz="0" w:space="0" w:color="auto"/>
                  </w:divBdr>
                </w:div>
              </w:divsChild>
            </w:div>
            <w:div w:id="603611335">
              <w:marLeft w:val="0"/>
              <w:marRight w:val="0"/>
              <w:marTop w:val="0"/>
              <w:marBottom w:val="0"/>
              <w:divBdr>
                <w:top w:val="none" w:sz="0" w:space="0" w:color="auto"/>
                <w:left w:val="none" w:sz="0" w:space="0" w:color="auto"/>
                <w:bottom w:val="none" w:sz="0" w:space="0" w:color="auto"/>
                <w:right w:val="none" w:sz="0" w:space="0" w:color="auto"/>
              </w:divBdr>
              <w:divsChild>
                <w:div w:id="20018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9050">
          <w:marLeft w:val="0"/>
          <w:marRight w:val="0"/>
          <w:marTop w:val="0"/>
          <w:marBottom w:val="0"/>
          <w:divBdr>
            <w:top w:val="none" w:sz="0" w:space="0" w:color="auto"/>
            <w:left w:val="none" w:sz="0" w:space="0" w:color="auto"/>
            <w:bottom w:val="none" w:sz="0" w:space="0" w:color="auto"/>
            <w:right w:val="none" w:sz="0" w:space="0" w:color="auto"/>
          </w:divBdr>
          <w:divsChild>
            <w:div w:id="1591813255">
              <w:marLeft w:val="0"/>
              <w:marRight w:val="0"/>
              <w:marTop w:val="0"/>
              <w:marBottom w:val="0"/>
              <w:divBdr>
                <w:top w:val="none" w:sz="0" w:space="0" w:color="auto"/>
                <w:left w:val="none" w:sz="0" w:space="0" w:color="auto"/>
                <w:bottom w:val="none" w:sz="0" w:space="0" w:color="auto"/>
                <w:right w:val="none" w:sz="0" w:space="0" w:color="auto"/>
              </w:divBdr>
              <w:divsChild>
                <w:div w:id="1932815834">
                  <w:marLeft w:val="0"/>
                  <w:marRight w:val="0"/>
                  <w:marTop w:val="0"/>
                  <w:marBottom w:val="0"/>
                  <w:divBdr>
                    <w:top w:val="none" w:sz="0" w:space="0" w:color="auto"/>
                    <w:left w:val="none" w:sz="0" w:space="0" w:color="auto"/>
                    <w:bottom w:val="none" w:sz="0" w:space="0" w:color="auto"/>
                    <w:right w:val="none" w:sz="0" w:space="0" w:color="auto"/>
                  </w:divBdr>
                </w:div>
              </w:divsChild>
            </w:div>
            <w:div w:id="545488239">
              <w:marLeft w:val="0"/>
              <w:marRight w:val="0"/>
              <w:marTop w:val="0"/>
              <w:marBottom w:val="0"/>
              <w:divBdr>
                <w:top w:val="none" w:sz="0" w:space="0" w:color="auto"/>
                <w:left w:val="none" w:sz="0" w:space="0" w:color="auto"/>
                <w:bottom w:val="none" w:sz="0" w:space="0" w:color="auto"/>
                <w:right w:val="none" w:sz="0" w:space="0" w:color="auto"/>
              </w:divBdr>
              <w:divsChild>
                <w:div w:id="1386677886">
                  <w:marLeft w:val="0"/>
                  <w:marRight w:val="0"/>
                  <w:marTop w:val="0"/>
                  <w:marBottom w:val="0"/>
                  <w:divBdr>
                    <w:top w:val="none" w:sz="0" w:space="0" w:color="auto"/>
                    <w:left w:val="none" w:sz="0" w:space="0" w:color="auto"/>
                    <w:bottom w:val="none" w:sz="0" w:space="0" w:color="auto"/>
                    <w:right w:val="none" w:sz="0" w:space="0" w:color="auto"/>
                  </w:divBdr>
                </w:div>
              </w:divsChild>
            </w:div>
            <w:div w:id="190069606">
              <w:marLeft w:val="0"/>
              <w:marRight w:val="0"/>
              <w:marTop w:val="0"/>
              <w:marBottom w:val="0"/>
              <w:divBdr>
                <w:top w:val="none" w:sz="0" w:space="0" w:color="auto"/>
                <w:left w:val="none" w:sz="0" w:space="0" w:color="auto"/>
                <w:bottom w:val="none" w:sz="0" w:space="0" w:color="auto"/>
                <w:right w:val="none" w:sz="0" w:space="0" w:color="auto"/>
              </w:divBdr>
              <w:divsChild>
                <w:div w:id="733938992">
                  <w:marLeft w:val="0"/>
                  <w:marRight w:val="0"/>
                  <w:marTop w:val="0"/>
                  <w:marBottom w:val="0"/>
                  <w:divBdr>
                    <w:top w:val="none" w:sz="0" w:space="0" w:color="auto"/>
                    <w:left w:val="none" w:sz="0" w:space="0" w:color="auto"/>
                    <w:bottom w:val="none" w:sz="0" w:space="0" w:color="auto"/>
                    <w:right w:val="none" w:sz="0" w:space="0" w:color="auto"/>
                  </w:divBdr>
                </w:div>
              </w:divsChild>
            </w:div>
            <w:div w:id="1201625684">
              <w:marLeft w:val="0"/>
              <w:marRight w:val="0"/>
              <w:marTop w:val="0"/>
              <w:marBottom w:val="0"/>
              <w:divBdr>
                <w:top w:val="none" w:sz="0" w:space="0" w:color="auto"/>
                <w:left w:val="none" w:sz="0" w:space="0" w:color="auto"/>
                <w:bottom w:val="none" w:sz="0" w:space="0" w:color="auto"/>
                <w:right w:val="none" w:sz="0" w:space="0" w:color="auto"/>
              </w:divBdr>
              <w:divsChild>
                <w:div w:id="1331641904">
                  <w:marLeft w:val="0"/>
                  <w:marRight w:val="0"/>
                  <w:marTop w:val="0"/>
                  <w:marBottom w:val="0"/>
                  <w:divBdr>
                    <w:top w:val="none" w:sz="0" w:space="0" w:color="auto"/>
                    <w:left w:val="none" w:sz="0" w:space="0" w:color="auto"/>
                    <w:bottom w:val="none" w:sz="0" w:space="0" w:color="auto"/>
                    <w:right w:val="none" w:sz="0" w:space="0" w:color="auto"/>
                  </w:divBdr>
                </w:div>
              </w:divsChild>
            </w:div>
            <w:div w:id="501706035">
              <w:marLeft w:val="0"/>
              <w:marRight w:val="0"/>
              <w:marTop w:val="0"/>
              <w:marBottom w:val="0"/>
              <w:divBdr>
                <w:top w:val="none" w:sz="0" w:space="0" w:color="auto"/>
                <w:left w:val="none" w:sz="0" w:space="0" w:color="auto"/>
                <w:bottom w:val="none" w:sz="0" w:space="0" w:color="auto"/>
                <w:right w:val="none" w:sz="0" w:space="0" w:color="auto"/>
              </w:divBdr>
              <w:divsChild>
                <w:div w:id="1666476374">
                  <w:marLeft w:val="0"/>
                  <w:marRight w:val="0"/>
                  <w:marTop w:val="0"/>
                  <w:marBottom w:val="0"/>
                  <w:divBdr>
                    <w:top w:val="none" w:sz="0" w:space="0" w:color="auto"/>
                    <w:left w:val="none" w:sz="0" w:space="0" w:color="auto"/>
                    <w:bottom w:val="none" w:sz="0" w:space="0" w:color="auto"/>
                    <w:right w:val="none" w:sz="0" w:space="0" w:color="auto"/>
                  </w:divBdr>
                </w:div>
              </w:divsChild>
            </w:div>
            <w:div w:id="154303576">
              <w:marLeft w:val="0"/>
              <w:marRight w:val="0"/>
              <w:marTop w:val="0"/>
              <w:marBottom w:val="0"/>
              <w:divBdr>
                <w:top w:val="none" w:sz="0" w:space="0" w:color="auto"/>
                <w:left w:val="none" w:sz="0" w:space="0" w:color="auto"/>
                <w:bottom w:val="none" w:sz="0" w:space="0" w:color="auto"/>
                <w:right w:val="none" w:sz="0" w:space="0" w:color="auto"/>
              </w:divBdr>
              <w:divsChild>
                <w:div w:id="1593127179">
                  <w:marLeft w:val="0"/>
                  <w:marRight w:val="0"/>
                  <w:marTop w:val="0"/>
                  <w:marBottom w:val="0"/>
                  <w:divBdr>
                    <w:top w:val="none" w:sz="0" w:space="0" w:color="auto"/>
                    <w:left w:val="none" w:sz="0" w:space="0" w:color="auto"/>
                    <w:bottom w:val="none" w:sz="0" w:space="0" w:color="auto"/>
                    <w:right w:val="none" w:sz="0" w:space="0" w:color="auto"/>
                  </w:divBdr>
                </w:div>
              </w:divsChild>
            </w:div>
            <w:div w:id="1507790822">
              <w:marLeft w:val="0"/>
              <w:marRight w:val="0"/>
              <w:marTop w:val="0"/>
              <w:marBottom w:val="0"/>
              <w:divBdr>
                <w:top w:val="none" w:sz="0" w:space="0" w:color="auto"/>
                <w:left w:val="none" w:sz="0" w:space="0" w:color="auto"/>
                <w:bottom w:val="none" w:sz="0" w:space="0" w:color="auto"/>
                <w:right w:val="none" w:sz="0" w:space="0" w:color="auto"/>
              </w:divBdr>
              <w:divsChild>
                <w:div w:id="1504007636">
                  <w:marLeft w:val="0"/>
                  <w:marRight w:val="0"/>
                  <w:marTop w:val="0"/>
                  <w:marBottom w:val="0"/>
                  <w:divBdr>
                    <w:top w:val="none" w:sz="0" w:space="0" w:color="auto"/>
                    <w:left w:val="none" w:sz="0" w:space="0" w:color="auto"/>
                    <w:bottom w:val="none" w:sz="0" w:space="0" w:color="auto"/>
                    <w:right w:val="none" w:sz="0" w:space="0" w:color="auto"/>
                  </w:divBdr>
                </w:div>
              </w:divsChild>
            </w:div>
            <w:div w:id="1696156432">
              <w:marLeft w:val="0"/>
              <w:marRight w:val="0"/>
              <w:marTop w:val="0"/>
              <w:marBottom w:val="0"/>
              <w:divBdr>
                <w:top w:val="none" w:sz="0" w:space="0" w:color="auto"/>
                <w:left w:val="none" w:sz="0" w:space="0" w:color="auto"/>
                <w:bottom w:val="none" w:sz="0" w:space="0" w:color="auto"/>
                <w:right w:val="none" w:sz="0" w:space="0" w:color="auto"/>
              </w:divBdr>
              <w:divsChild>
                <w:div w:id="2106614196">
                  <w:marLeft w:val="0"/>
                  <w:marRight w:val="0"/>
                  <w:marTop w:val="0"/>
                  <w:marBottom w:val="0"/>
                  <w:divBdr>
                    <w:top w:val="none" w:sz="0" w:space="0" w:color="auto"/>
                    <w:left w:val="none" w:sz="0" w:space="0" w:color="auto"/>
                    <w:bottom w:val="none" w:sz="0" w:space="0" w:color="auto"/>
                    <w:right w:val="none" w:sz="0" w:space="0" w:color="auto"/>
                  </w:divBdr>
                </w:div>
              </w:divsChild>
            </w:div>
            <w:div w:id="10840067">
              <w:marLeft w:val="0"/>
              <w:marRight w:val="0"/>
              <w:marTop w:val="0"/>
              <w:marBottom w:val="0"/>
              <w:divBdr>
                <w:top w:val="none" w:sz="0" w:space="0" w:color="auto"/>
                <w:left w:val="none" w:sz="0" w:space="0" w:color="auto"/>
                <w:bottom w:val="none" w:sz="0" w:space="0" w:color="auto"/>
                <w:right w:val="none" w:sz="0" w:space="0" w:color="auto"/>
              </w:divBdr>
              <w:divsChild>
                <w:div w:id="1573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280">
      <w:bodyDiv w:val="1"/>
      <w:marLeft w:val="0"/>
      <w:marRight w:val="0"/>
      <w:marTop w:val="0"/>
      <w:marBottom w:val="0"/>
      <w:divBdr>
        <w:top w:val="none" w:sz="0" w:space="0" w:color="auto"/>
        <w:left w:val="none" w:sz="0" w:space="0" w:color="auto"/>
        <w:bottom w:val="none" w:sz="0" w:space="0" w:color="auto"/>
        <w:right w:val="none" w:sz="0" w:space="0" w:color="auto"/>
      </w:divBdr>
      <w:divsChild>
        <w:div w:id="698092704">
          <w:marLeft w:val="0"/>
          <w:marRight w:val="0"/>
          <w:marTop w:val="0"/>
          <w:marBottom w:val="0"/>
          <w:divBdr>
            <w:top w:val="none" w:sz="0" w:space="0" w:color="auto"/>
            <w:left w:val="none" w:sz="0" w:space="0" w:color="auto"/>
            <w:bottom w:val="none" w:sz="0" w:space="0" w:color="auto"/>
            <w:right w:val="none" w:sz="0" w:space="0" w:color="auto"/>
          </w:divBdr>
          <w:divsChild>
            <w:div w:id="649405330">
              <w:marLeft w:val="0"/>
              <w:marRight w:val="0"/>
              <w:marTop w:val="0"/>
              <w:marBottom w:val="0"/>
              <w:divBdr>
                <w:top w:val="none" w:sz="0" w:space="0" w:color="auto"/>
                <w:left w:val="none" w:sz="0" w:space="0" w:color="auto"/>
                <w:bottom w:val="none" w:sz="0" w:space="0" w:color="auto"/>
                <w:right w:val="none" w:sz="0" w:space="0" w:color="auto"/>
              </w:divBdr>
              <w:divsChild>
                <w:div w:id="1911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022">
      <w:bodyDiv w:val="1"/>
      <w:marLeft w:val="0"/>
      <w:marRight w:val="0"/>
      <w:marTop w:val="0"/>
      <w:marBottom w:val="0"/>
      <w:divBdr>
        <w:top w:val="none" w:sz="0" w:space="0" w:color="auto"/>
        <w:left w:val="none" w:sz="0" w:space="0" w:color="auto"/>
        <w:bottom w:val="none" w:sz="0" w:space="0" w:color="auto"/>
        <w:right w:val="none" w:sz="0" w:space="0" w:color="auto"/>
      </w:divBdr>
    </w:div>
    <w:div w:id="1519269404">
      <w:bodyDiv w:val="1"/>
      <w:marLeft w:val="0"/>
      <w:marRight w:val="0"/>
      <w:marTop w:val="0"/>
      <w:marBottom w:val="0"/>
      <w:divBdr>
        <w:top w:val="none" w:sz="0" w:space="0" w:color="auto"/>
        <w:left w:val="none" w:sz="0" w:space="0" w:color="auto"/>
        <w:bottom w:val="none" w:sz="0" w:space="0" w:color="auto"/>
        <w:right w:val="none" w:sz="0" w:space="0" w:color="auto"/>
      </w:divBdr>
      <w:divsChild>
        <w:div w:id="120466343">
          <w:marLeft w:val="0"/>
          <w:marRight w:val="0"/>
          <w:marTop w:val="0"/>
          <w:marBottom w:val="0"/>
          <w:divBdr>
            <w:top w:val="none" w:sz="0" w:space="0" w:color="auto"/>
            <w:left w:val="none" w:sz="0" w:space="0" w:color="auto"/>
            <w:bottom w:val="none" w:sz="0" w:space="0" w:color="auto"/>
            <w:right w:val="none" w:sz="0" w:space="0" w:color="auto"/>
          </w:divBdr>
        </w:div>
        <w:div w:id="1081562726">
          <w:marLeft w:val="0"/>
          <w:marRight w:val="0"/>
          <w:marTop w:val="0"/>
          <w:marBottom w:val="0"/>
          <w:divBdr>
            <w:top w:val="none" w:sz="0" w:space="0" w:color="auto"/>
            <w:left w:val="none" w:sz="0" w:space="0" w:color="auto"/>
            <w:bottom w:val="none" w:sz="0" w:space="0" w:color="auto"/>
            <w:right w:val="none" w:sz="0" w:space="0" w:color="auto"/>
          </w:divBdr>
        </w:div>
        <w:div w:id="548147573">
          <w:marLeft w:val="0"/>
          <w:marRight w:val="0"/>
          <w:marTop w:val="0"/>
          <w:marBottom w:val="0"/>
          <w:divBdr>
            <w:top w:val="none" w:sz="0" w:space="0" w:color="auto"/>
            <w:left w:val="none" w:sz="0" w:space="0" w:color="auto"/>
            <w:bottom w:val="none" w:sz="0" w:space="0" w:color="auto"/>
            <w:right w:val="none" w:sz="0" w:space="0" w:color="auto"/>
          </w:divBdr>
        </w:div>
        <w:div w:id="1326861014">
          <w:marLeft w:val="0"/>
          <w:marRight w:val="0"/>
          <w:marTop w:val="0"/>
          <w:marBottom w:val="0"/>
          <w:divBdr>
            <w:top w:val="none" w:sz="0" w:space="0" w:color="auto"/>
            <w:left w:val="none" w:sz="0" w:space="0" w:color="auto"/>
            <w:bottom w:val="none" w:sz="0" w:space="0" w:color="auto"/>
            <w:right w:val="none" w:sz="0" w:space="0" w:color="auto"/>
          </w:divBdr>
        </w:div>
        <w:div w:id="98179937">
          <w:marLeft w:val="0"/>
          <w:marRight w:val="0"/>
          <w:marTop w:val="0"/>
          <w:marBottom w:val="0"/>
          <w:divBdr>
            <w:top w:val="none" w:sz="0" w:space="0" w:color="auto"/>
            <w:left w:val="none" w:sz="0" w:space="0" w:color="auto"/>
            <w:bottom w:val="none" w:sz="0" w:space="0" w:color="auto"/>
            <w:right w:val="none" w:sz="0" w:space="0" w:color="auto"/>
          </w:divBdr>
        </w:div>
      </w:divsChild>
    </w:div>
    <w:div w:id="1526477030">
      <w:bodyDiv w:val="1"/>
      <w:marLeft w:val="0"/>
      <w:marRight w:val="0"/>
      <w:marTop w:val="0"/>
      <w:marBottom w:val="0"/>
      <w:divBdr>
        <w:top w:val="none" w:sz="0" w:space="0" w:color="auto"/>
        <w:left w:val="none" w:sz="0" w:space="0" w:color="auto"/>
        <w:bottom w:val="none" w:sz="0" w:space="0" w:color="auto"/>
        <w:right w:val="none" w:sz="0" w:space="0" w:color="auto"/>
      </w:divBdr>
    </w:div>
    <w:div w:id="1531412338">
      <w:bodyDiv w:val="1"/>
      <w:marLeft w:val="0"/>
      <w:marRight w:val="0"/>
      <w:marTop w:val="0"/>
      <w:marBottom w:val="0"/>
      <w:divBdr>
        <w:top w:val="none" w:sz="0" w:space="0" w:color="auto"/>
        <w:left w:val="none" w:sz="0" w:space="0" w:color="auto"/>
        <w:bottom w:val="none" w:sz="0" w:space="0" w:color="auto"/>
        <w:right w:val="none" w:sz="0" w:space="0" w:color="auto"/>
      </w:divBdr>
      <w:divsChild>
        <w:div w:id="683363305">
          <w:marLeft w:val="0"/>
          <w:marRight w:val="0"/>
          <w:marTop w:val="0"/>
          <w:marBottom w:val="0"/>
          <w:divBdr>
            <w:top w:val="none" w:sz="0" w:space="0" w:color="auto"/>
            <w:left w:val="none" w:sz="0" w:space="0" w:color="auto"/>
            <w:bottom w:val="none" w:sz="0" w:space="0" w:color="auto"/>
            <w:right w:val="none" w:sz="0" w:space="0" w:color="auto"/>
          </w:divBdr>
        </w:div>
        <w:div w:id="1304626364">
          <w:marLeft w:val="0"/>
          <w:marRight w:val="0"/>
          <w:marTop w:val="0"/>
          <w:marBottom w:val="0"/>
          <w:divBdr>
            <w:top w:val="none" w:sz="0" w:space="0" w:color="auto"/>
            <w:left w:val="none" w:sz="0" w:space="0" w:color="auto"/>
            <w:bottom w:val="none" w:sz="0" w:space="0" w:color="auto"/>
            <w:right w:val="none" w:sz="0" w:space="0" w:color="auto"/>
          </w:divBdr>
        </w:div>
        <w:div w:id="715930833">
          <w:marLeft w:val="0"/>
          <w:marRight w:val="0"/>
          <w:marTop w:val="0"/>
          <w:marBottom w:val="0"/>
          <w:divBdr>
            <w:top w:val="none" w:sz="0" w:space="0" w:color="auto"/>
            <w:left w:val="none" w:sz="0" w:space="0" w:color="auto"/>
            <w:bottom w:val="none" w:sz="0" w:space="0" w:color="auto"/>
            <w:right w:val="none" w:sz="0" w:space="0" w:color="auto"/>
          </w:divBdr>
        </w:div>
        <w:div w:id="955524145">
          <w:marLeft w:val="0"/>
          <w:marRight w:val="0"/>
          <w:marTop w:val="0"/>
          <w:marBottom w:val="0"/>
          <w:divBdr>
            <w:top w:val="none" w:sz="0" w:space="0" w:color="auto"/>
            <w:left w:val="none" w:sz="0" w:space="0" w:color="auto"/>
            <w:bottom w:val="none" w:sz="0" w:space="0" w:color="auto"/>
            <w:right w:val="none" w:sz="0" w:space="0" w:color="auto"/>
          </w:divBdr>
        </w:div>
        <w:div w:id="1944847656">
          <w:marLeft w:val="0"/>
          <w:marRight w:val="0"/>
          <w:marTop w:val="0"/>
          <w:marBottom w:val="0"/>
          <w:divBdr>
            <w:top w:val="none" w:sz="0" w:space="0" w:color="auto"/>
            <w:left w:val="none" w:sz="0" w:space="0" w:color="auto"/>
            <w:bottom w:val="none" w:sz="0" w:space="0" w:color="auto"/>
            <w:right w:val="none" w:sz="0" w:space="0" w:color="auto"/>
          </w:divBdr>
        </w:div>
        <w:div w:id="1411732130">
          <w:marLeft w:val="0"/>
          <w:marRight w:val="0"/>
          <w:marTop w:val="0"/>
          <w:marBottom w:val="0"/>
          <w:divBdr>
            <w:top w:val="none" w:sz="0" w:space="0" w:color="auto"/>
            <w:left w:val="none" w:sz="0" w:space="0" w:color="auto"/>
            <w:bottom w:val="none" w:sz="0" w:space="0" w:color="auto"/>
            <w:right w:val="none" w:sz="0" w:space="0" w:color="auto"/>
          </w:divBdr>
        </w:div>
        <w:div w:id="1009405012">
          <w:marLeft w:val="0"/>
          <w:marRight w:val="0"/>
          <w:marTop w:val="0"/>
          <w:marBottom w:val="0"/>
          <w:divBdr>
            <w:top w:val="none" w:sz="0" w:space="0" w:color="auto"/>
            <w:left w:val="none" w:sz="0" w:space="0" w:color="auto"/>
            <w:bottom w:val="none" w:sz="0" w:space="0" w:color="auto"/>
            <w:right w:val="none" w:sz="0" w:space="0" w:color="auto"/>
          </w:divBdr>
        </w:div>
        <w:div w:id="1541818243">
          <w:marLeft w:val="0"/>
          <w:marRight w:val="0"/>
          <w:marTop w:val="0"/>
          <w:marBottom w:val="0"/>
          <w:divBdr>
            <w:top w:val="none" w:sz="0" w:space="0" w:color="auto"/>
            <w:left w:val="none" w:sz="0" w:space="0" w:color="auto"/>
            <w:bottom w:val="none" w:sz="0" w:space="0" w:color="auto"/>
            <w:right w:val="none" w:sz="0" w:space="0" w:color="auto"/>
          </w:divBdr>
        </w:div>
        <w:div w:id="276569619">
          <w:marLeft w:val="0"/>
          <w:marRight w:val="0"/>
          <w:marTop w:val="0"/>
          <w:marBottom w:val="0"/>
          <w:divBdr>
            <w:top w:val="none" w:sz="0" w:space="0" w:color="auto"/>
            <w:left w:val="none" w:sz="0" w:space="0" w:color="auto"/>
            <w:bottom w:val="none" w:sz="0" w:space="0" w:color="auto"/>
            <w:right w:val="none" w:sz="0" w:space="0" w:color="auto"/>
          </w:divBdr>
        </w:div>
        <w:div w:id="1097824556">
          <w:marLeft w:val="0"/>
          <w:marRight w:val="0"/>
          <w:marTop w:val="0"/>
          <w:marBottom w:val="0"/>
          <w:divBdr>
            <w:top w:val="none" w:sz="0" w:space="0" w:color="auto"/>
            <w:left w:val="none" w:sz="0" w:space="0" w:color="auto"/>
            <w:bottom w:val="none" w:sz="0" w:space="0" w:color="auto"/>
            <w:right w:val="none" w:sz="0" w:space="0" w:color="auto"/>
          </w:divBdr>
        </w:div>
        <w:div w:id="1186401523">
          <w:marLeft w:val="0"/>
          <w:marRight w:val="0"/>
          <w:marTop w:val="0"/>
          <w:marBottom w:val="0"/>
          <w:divBdr>
            <w:top w:val="none" w:sz="0" w:space="0" w:color="auto"/>
            <w:left w:val="none" w:sz="0" w:space="0" w:color="auto"/>
            <w:bottom w:val="none" w:sz="0" w:space="0" w:color="auto"/>
            <w:right w:val="none" w:sz="0" w:space="0" w:color="auto"/>
          </w:divBdr>
        </w:div>
      </w:divsChild>
    </w:div>
    <w:div w:id="1538930612">
      <w:bodyDiv w:val="1"/>
      <w:marLeft w:val="0"/>
      <w:marRight w:val="0"/>
      <w:marTop w:val="0"/>
      <w:marBottom w:val="0"/>
      <w:divBdr>
        <w:top w:val="none" w:sz="0" w:space="0" w:color="auto"/>
        <w:left w:val="none" w:sz="0" w:space="0" w:color="auto"/>
        <w:bottom w:val="none" w:sz="0" w:space="0" w:color="auto"/>
        <w:right w:val="none" w:sz="0" w:space="0" w:color="auto"/>
      </w:divBdr>
      <w:divsChild>
        <w:div w:id="947931720">
          <w:marLeft w:val="0"/>
          <w:marRight w:val="0"/>
          <w:marTop w:val="0"/>
          <w:marBottom w:val="0"/>
          <w:divBdr>
            <w:top w:val="none" w:sz="0" w:space="0" w:color="auto"/>
            <w:left w:val="none" w:sz="0" w:space="0" w:color="auto"/>
            <w:bottom w:val="none" w:sz="0" w:space="0" w:color="auto"/>
            <w:right w:val="none" w:sz="0" w:space="0" w:color="auto"/>
          </w:divBdr>
          <w:divsChild>
            <w:div w:id="1523974586">
              <w:marLeft w:val="0"/>
              <w:marRight w:val="0"/>
              <w:marTop w:val="0"/>
              <w:marBottom w:val="0"/>
              <w:divBdr>
                <w:top w:val="none" w:sz="0" w:space="0" w:color="auto"/>
                <w:left w:val="none" w:sz="0" w:space="0" w:color="auto"/>
                <w:bottom w:val="none" w:sz="0" w:space="0" w:color="auto"/>
                <w:right w:val="none" w:sz="0" w:space="0" w:color="auto"/>
              </w:divBdr>
              <w:divsChild>
                <w:div w:id="1037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5063">
      <w:bodyDiv w:val="1"/>
      <w:marLeft w:val="0"/>
      <w:marRight w:val="0"/>
      <w:marTop w:val="0"/>
      <w:marBottom w:val="0"/>
      <w:divBdr>
        <w:top w:val="none" w:sz="0" w:space="0" w:color="auto"/>
        <w:left w:val="none" w:sz="0" w:space="0" w:color="auto"/>
        <w:bottom w:val="none" w:sz="0" w:space="0" w:color="auto"/>
        <w:right w:val="none" w:sz="0" w:space="0" w:color="auto"/>
      </w:divBdr>
      <w:divsChild>
        <w:div w:id="386030644">
          <w:marLeft w:val="0"/>
          <w:marRight w:val="0"/>
          <w:marTop w:val="0"/>
          <w:marBottom w:val="0"/>
          <w:divBdr>
            <w:top w:val="none" w:sz="0" w:space="0" w:color="auto"/>
            <w:left w:val="none" w:sz="0" w:space="0" w:color="auto"/>
            <w:bottom w:val="none" w:sz="0" w:space="0" w:color="auto"/>
            <w:right w:val="none" w:sz="0" w:space="0" w:color="auto"/>
          </w:divBdr>
        </w:div>
      </w:divsChild>
    </w:div>
    <w:div w:id="1566184072">
      <w:bodyDiv w:val="1"/>
      <w:marLeft w:val="0"/>
      <w:marRight w:val="0"/>
      <w:marTop w:val="0"/>
      <w:marBottom w:val="0"/>
      <w:divBdr>
        <w:top w:val="none" w:sz="0" w:space="0" w:color="auto"/>
        <w:left w:val="none" w:sz="0" w:space="0" w:color="auto"/>
        <w:bottom w:val="none" w:sz="0" w:space="0" w:color="auto"/>
        <w:right w:val="none" w:sz="0" w:space="0" w:color="auto"/>
      </w:divBdr>
      <w:divsChild>
        <w:div w:id="643240079">
          <w:marLeft w:val="0"/>
          <w:marRight w:val="0"/>
          <w:marTop w:val="0"/>
          <w:marBottom w:val="0"/>
          <w:divBdr>
            <w:top w:val="none" w:sz="0" w:space="0" w:color="auto"/>
            <w:left w:val="none" w:sz="0" w:space="0" w:color="auto"/>
            <w:bottom w:val="none" w:sz="0" w:space="0" w:color="auto"/>
            <w:right w:val="none" w:sz="0" w:space="0" w:color="auto"/>
          </w:divBdr>
          <w:divsChild>
            <w:div w:id="541016863">
              <w:marLeft w:val="0"/>
              <w:marRight w:val="0"/>
              <w:marTop w:val="0"/>
              <w:marBottom w:val="0"/>
              <w:divBdr>
                <w:top w:val="none" w:sz="0" w:space="0" w:color="auto"/>
                <w:left w:val="none" w:sz="0" w:space="0" w:color="auto"/>
                <w:bottom w:val="none" w:sz="0" w:space="0" w:color="auto"/>
                <w:right w:val="none" w:sz="0" w:space="0" w:color="auto"/>
              </w:divBdr>
              <w:divsChild>
                <w:div w:id="3814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8593">
      <w:bodyDiv w:val="1"/>
      <w:marLeft w:val="0"/>
      <w:marRight w:val="0"/>
      <w:marTop w:val="0"/>
      <w:marBottom w:val="0"/>
      <w:divBdr>
        <w:top w:val="none" w:sz="0" w:space="0" w:color="auto"/>
        <w:left w:val="none" w:sz="0" w:space="0" w:color="auto"/>
        <w:bottom w:val="none" w:sz="0" w:space="0" w:color="auto"/>
        <w:right w:val="none" w:sz="0" w:space="0" w:color="auto"/>
      </w:divBdr>
      <w:divsChild>
        <w:div w:id="879049662">
          <w:marLeft w:val="0"/>
          <w:marRight w:val="0"/>
          <w:marTop w:val="0"/>
          <w:marBottom w:val="0"/>
          <w:divBdr>
            <w:top w:val="none" w:sz="0" w:space="0" w:color="auto"/>
            <w:left w:val="none" w:sz="0" w:space="0" w:color="auto"/>
            <w:bottom w:val="none" w:sz="0" w:space="0" w:color="auto"/>
            <w:right w:val="none" w:sz="0" w:space="0" w:color="auto"/>
          </w:divBdr>
        </w:div>
        <w:div w:id="1934627530">
          <w:marLeft w:val="0"/>
          <w:marRight w:val="0"/>
          <w:marTop w:val="0"/>
          <w:marBottom w:val="0"/>
          <w:divBdr>
            <w:top w:val="none" w:sz="0" w:space="0" w:color="auto"/>
            <w:left w:val="none" w:sz="0" w:space="0" w:color="auto"/>
            <w:bottom w:val="none" w:sz="0" w:space="0" w:color="auto"/>
            <w:right w:val="none" w:sz="0" w:space="0" w:color="auto"/>
          </w:divBdr>
        </w:div>
        <w:div w:id="1498615266">
          <w:marLeft w:val="0"/>
          <w:marRight w:val="0"/>
          <w:marTop w:val="0"/>
          <w:marBottom w:val="0"/>
          <w:divBdr>
            <w:top w:val="none" w:sz="0" w:space="0" w:color="auto"/>
            <w:left w:val="none" w:sz="0" w:space="0" w:color="auto"/>
            <w:bottom w:val="none" w:sz="0" w:space="0" w:color="auto"/>
            <w:right w:val="none" w:sz="0" w:space="0" w:color="auto"/>
          </w:divBdr>
        </w:div>
        <w:div w:id="788089698">
          <w:marLeft w:val="0"/>
          <w:marRight w:val="0"/>
          <w:marTop w:val="0"/>
          <w:marBottom w:val="0"/>
          <w:divBdr>
            <w:top w:val="none" w:sz="0" w:space="0" w:color="auto"/>
            <w:left w:val="none" w:sz="0" w:space="0" w:color="auto"/>
            <w:bottom w:val="none" w:sz="0" w:space="0" w:color="auto"/>
            <w:right w:val="none" w:sz="0" w:space="0" w:color="auto"/>
          </w:divBdr>
        </w:div>
        <w:div w:id="122701448">
          <w:marLeft w:val="0"/>
          <w:marRight w:val="0"/>
          <w:marTop w:val="0"/>
          <w:marBottom w:val="0"/>
          <w:divBdr>
            <w:top w:val="none" w:sz="0" w:space="0" w:color="auto"/>
            <w:left w:val="none" w:sz="0" w:space="0" w:color="auto"/>
            <w:bottom w:val="none" w:sz="0" w:space="0" w:color="auto"/>
            <w:right w:val="none" w:sz="0" w:space="0" w:color="auto"/>
          </w:divBdr>
        </w:div>
        <w:div w:id="1715612867">
          <w:marLeft w:val="0"/>
          <w:marRight w:val="0"/>
          <w:marTop w:val="0"/>
          <w:marBottom w:val="0"/>
          <w:divBdr>
            <w:top w:val="none" w:sz="0" w:space="0" w:color="auto"/>
            <w:left w:val="none" w:sz="0" w:space="0" w:color="auto"/>
            <w:bottom w:val="none" w:sz="0" w:space="0" w:color="auto"/>
            <w:right w:val="none" w:sz="0" w:space="0" w:color="auto"/>
          </w:divBdr>
        </w:div>
        <w:div w:id="941379158">
          <w:marLeft w:val="0"/>
          <w:marRight w:val="0"/>
          <w:marTop w:val="0"/>
          <w:marBottom w:val="0"/>
          <w:divBdr>
            <w:top w:val="none" w:sz="0" w:space="0" w:color="auto"/>
            <w:left w:val="none" w:sz="0" w:space="0" w:color="auto"/>
            <w:bottom w:val="none" w:sz="0" w:space="0" w:color="auto"/>
            <w:right w:val="none" w:sz="0" w:space="0" w:color="auto"/>
          </w:divBdr>
        </w:div>
        <w:div w:id="1493064195">
          <w:marLeft w:val="0"/>
          <w:marRight w:val="0"/>
          <w:marTop w:val="0"/>
          <w:marBottom w:val="0"/>
          <w:divBdr>
            <w:top w:val="none" w:sz="0" w:space="0" w:color="auto"/>
            <w:left w:val="none" w:sz="0" w:space="0" w:color="auto"/>
            <w:bottom w:val="none" w:sz="0" w:space="0" w:color="auto"/>
            <w:right w:val="none" w:sz="0" w:space="0" w:color="auto"/>
          </w:divBdr>
        </w:div>
        <w:div w:id="1095370890">
          <w:marLeft w:val="0"/>
          <w:marRight w:val="0"/>
          <w:marTop w:val="0"/>
          <w:marBottom w:val="0"/>
          <w:divBdr>
            <w:top w:val="none" w:sz="0" w:space="0" w:color="auto"/>
            <w:left w:val="none" w:sz="0" w:space="0" w:color="auto"/>
            <w:bottom w:val="none" w:sz="0" w:space="0" w:color="auto"/>
            <w:right w:val="none" w:sz="0" w:space="0" w:color="auto"/>
          </w:divBdr>
        </w:div>
        <w:div w:id="553929940">
          <w:marLeft w:val="0"/>
          <w:marRight w:val="0"/>
          <w:marTop w:val="0"/>
          <w:marBottom w:val="0"/>
          <w:divBdr>
            <w:top w:val="none" w:sz="0" w:space="0" w:color="auto"/>
            <w:left w:val="none" w:sz="0" w:space="0" w:color="auto"/>
            <w:bottom w:val="none" w:sz="0" w:space="0" w:color="auto"/>
            <w:right w:val="none" w:sz="0" w:space="0" w:color="auto"/>
          </w:divBdr>
        </w:div>
        <w:div w:id="2099521175">
          <w:marLeft w:val="0"/>
          <w:marRight w:val="0"/>
          <w:marTop w:val="0"/>
          <w:marBottom w:val="0"/>
          <w:divBdr>
            <w:top w:val="none" w:sz="0" w:space="0" w:color="auto"/>
            <w:left w:val="none" w:sz="0" w:space="0" w:color="auto"/>
            <w:bottom w:val="none" w:sz="0" w:space="0" w:color="auto"/>
            <w:right w:val="none" w:sz="0" w:space="0" w:color="auto"/>
          </w:divBdr>
        </w:div>
        <w:div w:id="2119908261">
          <w:marLeft w:val="0"/>
          <w:marRight w:val="0"/>
          <w:marTop w:val="0"/>
          <w:marBottom w:val="0"/>
          <w:divBdr>
            <w:top w:val="none" w:sz="0" w:space="0" w:color="auto"/>
            <w:left w:val="none" w:sz="0" w:space="0" w:color="auto"/>
            <w:bottom w:val="none" w:sz="0" w:space="0" w:color="auto"/>
            <w:right w:val="none" w:sz="0" w:space="0" w:color="auto"/>
          </w:divBdr>
        </w:div>
        <w:div w:id="1065030090">
          <w:marLeft w:val="0"/>
          <w:marRight w:val="0"/>
          <w:marTop w:val="0"/>
          <w:marBottom w:val="0"/>
          <w:divBdr>
            <w:top w:val="none" w:sz="0" w:space="0" w:color="auto"/>
            <w:left w:val="none" w:sz="0" w:space="0" w:color="auto"/>
            <w:bottom w:val="none" w:sz="0" w:space="0" w:color="auto"/>
            <w:right w:val="none" w:sz="0" w:space="0" w:color="auto"/>
          </w:divBdr>
        </w:div>
        <w:div w:id="206264976">
          <w:marLeft w:val="0"/>
          <w:marRight w:val="0"/>
          <w:marTop w:val="0"/>
          <w:marBottom w:val="0"/>
          <w:divBdr>
            <w:top w:val="none" w:sz="0" w:space="0" w:color="auto"/>
            <w:left w:val="none" w:sz="0" w:space="0" w:color="auto"/>
            <w:bottom w:val="none" w:sz="0" w:space="0" w:color="auto"/>
            <w:right w:val="none" w:sz="0" w:space="0" w:color="auto"/>
          </w:divBdr>
        </w:div>
        <w:div w:id="1718315012">
          <w:marLeft w:val="0"/>
          <w:marRight w:val="0"/>
          <w:marTop w:val="0"/>
          <w:marBottom w:val="0"/>
          <w:divBdr>
            <w:top w:val="none" w:sz="0" w:space="0" w:color="auto"/>
            <w:left w:val="none" w:sz="0" w:space="0" w:color="auto"/>
            <w:bottom w:val="none" w:sz="0" w:space="0" w:color="auto"/>
            <w:right w:val="none" w:sz="0" w:space="0" w:color="auto"/>
          </w:divBdr>
        </w:div>
        <w:div w:id="418329161">
          <w:marLeft w:val="0"/>
          <w:marRight w:val="0"/>
          <w:marTop w:val="0"/>
          <w:marBottom w:val="0"/>
          <w:divBdr>
            <w:top w:val="none" w:sz="0" w:space="0" w:color="auto"/>
            <w:left w:val="none" w:sz="0" w:space="0" w:color="auto"/>
            <w:bottom w:val="none" w:sz="0" w:space="0" w:color="auto"/>
            <w:right w:val="none" w:sz="0" w:space="0" w:color="auto"/>
          </w:divBdr>
        </w:div>
        <w:div w:id="847674709">
          <w:marLeft w:val="0"/>
          <w:marRight w:val="0"/>
          <w:marTop w:val="0"/>
          <w:marBottom w:val="0"/>
          <w:divBdr>
            <w:top w:val="none" w:sz="0" w:space="0" w:color="auto"/>
            <w:left w:val="none" w:sz="0" w:space="0" w:color="auto"/>
            <w:bottom w:val="none" w:sz="0" w:space="0" w:color="auto"/>
            <w:right w:val="none" w:sz="0" w:space="0" w:color="auto"/>
          </w:divBdr>
        </w:div>
      </w:divsChild>
    </w:div>
    <w:div w:id="1604846095">
      <w:bodyDiv w:val="1"/>
      <w:marLeft w:val="0"/>
      <w:marRight w:val="0"/>
      <w:marTop w:val="0"/>
      <w:marBottom w:val="0"/>
      <w:divBdr>
        <w:top w:val="none" w:sz="0" w:space="0" w:color="auto"/>
        <w:left w:val="none" w:sz="0" w:space="0" w:color="auto"/>
        <w:bottom w:val="none" w:sz="0" w:space="0" w:color="auto"/>
        <w:right w:val="none" w:sz="0" w:space="0" w:color="auto"/>
      </w:divBdr>
      <w:divsChild>
        <w:div w:id="938607285">
          <w:marLeft w:val="0"/>
          <w:marRight w:val="0"/>
          <w:marTop w:val="0"/>
          <w:marBottom w:val="0"/>
          <w:divBdr>
            <w:top w:val="none" w:sz="0" w:space="0" w:color="auto"/>
            <w:left w:val="none" w:sz="0" w:space="0" w:color="auto"/>
            <w:bottom w:val="none" w:sz="0" w:space="0" w:color="auto"/>
            <w:right w:val="none" w:sz="0" w:space="0" w:color="auto"/>
          </w:divBdr>
          <w:divsChild>
            <w:div w:id="1795715318">
              <w:marLeft w:val="0"/>
              <w:marRight w:val="0"/>
              <w:marTop w:val="0"/>
              <w:marBottom w:val="0"/>
              <w:divBdr>
                <w:top w:val="none" w:sz="0" w:space="0" w:color="auto"/>
                <w:left w:val="none" w:sz="0" w:space="0" w:color="auto"/>
                <w:bottom w:val="none" w:sz="0" w:space="0" w:color="auto"/>
                <w:right w:val="none" w:sz="0" w:space="0" w:color="auto"/>
              </w:divBdr>
              <w:divsChild>
                <w:div w:id="1084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7614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69">
          <w:marLeft w:val="0"/>
          <w:marRight w:val="0"/>
          <w:marTop w:val="0"/>
          <w:marBottom w:val="0"/>
          <w:divBdr>
            <w:top w:val="none" w:sz="0" w:space="0" w:color="auto"/>
            <w:left w:val="none" w:sz="0" w:space="0" w:color="auto"/>
            <w:bottom w:val="none" w:sz="0" w:space="0" w:color="auto"/>
            <w:right w:val="none" w:sz="0" w:space="0" w:color="auto"/>
          </w:divBdr>
          <w:divsChild>
            <w:div w:id="847713343">
              <w:marLeft w:val="0"/>
              <w:marRight w:val="0"/>
              <w:marTop w:val="0"/>
              <w:marBottom w:val="0"/>
              <w:divBdr>
                <w:top w:val="none" w:sz="0" w:space="0" w:color="auto"/>
                <w:left w:val="none" w:sz="0" w:space="0" w:color="auto"/>
                <w:bottom w:val="none" w:sz="0" w:space="0" w:color="auto"/>
                <w:right w:val="none" w:sz="0" w:space="0" w:color="auto"/>
              </w:divBdr>
              <w:divsChild>
                <w:div w:id="873224963">
                  <w:marLeft w:val="0"/>
                  <w:marRight w:val="0"/>
                  <w:marTop w:val="0"/>
                  <w:marBottom w:val="0"/>
                  <w:divBdr>
                    <w:top w:val="none" w:sz="0" w:space="0" w:color="auto"/>
                    <w:left w:val="none" w:sz="0" w:space="0" w:color="auto"/>
                    <w:bottom w:val="none" w:sz="0" w:space="0" w:color="auto"/>
                    <w:right w:val="none" w:sz="0" w:space="0" w:color="auto"/>
                  </w:divBdr>
                </w:div>
              </w:divsChild>
            </w:div>
            <w:div w:id="1395196650">
              <w:marLeft w:val="0"/>
              <w:marRight w:val="0"/>
              <w:marTop w:val="0"/>
              <w:marBottom w:val="0"/>
              <w:divBdr>
                <w:top w:val="none" w:sz="0" w:space="0" w:color="auto"/>
                <w:left w:val="none" w:sz="0" w:space="0" w:color="auto"/>
                <w:bottom w:val="none" w:sz="0" w:space="0" w:color="auto"/>
                <w:right w:val="none" w:sz="0" w:space="0" w:color="auto"/>
              </w:divBdr>
              <w:divsChild>
                <w:div w:id="13454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2271">
          <w:marLeft w:val="0"/>
          <w:marRight w:val="0"/>
          <w:marTop w:val="0"/>
          <w:marBottom w:val="0"/>
          <w:divBdr>
            <w:top w:val="none" w:sz="0" w:space="0" w:color="auto"/>
            <w:left w:val="none" w:sz="0" w:space="0" w:color="auto"/>
            <w:bottom w:val="none" w:sz="0" w:space="0" w:color="auto"/>
            <w:right w:val="none" w:sz="0" w:space="0" w:color="auto"/>
          </w:divBdr>
          <w:divsChild>
            <w:div w:id="112788642">
              <w:marLeft w:val="0"/>
              <w:marRight w:val="0"/>
              <w:marTop w:val="0"/>
              <w:marBottom w:val="0"/>
              <w:divBdr>
                <w:top w:val="none" w:sz="0" w:space="0" w:color="auto"/>
                <w:left w:val="none" w:sz="0" w:space="0" w:color="auto"/>
                <w:bottom w:val="none" w:sz="0" w:space="0" w:color="auto"/>
                <w:right w:val="none" w:sz="0" w:space="0" w:color="auto"/>
              </w:divBdr>
              <w:divsChild>
                <w:div w:id="626786844">
                  <w:marLeft w:val="0"/>
                  <w:marRight w:val="0"/>
                  <w:marTop w:val="0"/>
                  <w:marBottom w:val="0"/>
                  <w:divBdr>
                    <w:top w:val="none" w:sz="0" w:space="0" w:color="auto"/>
                    <w:left w:val="none" w:sz="0" w:space="0" w:color="auto"/>
                    <w:bottom w:val="none" w:sz="0" w:space="0" w:color="auto"/>
                    <w:right w:val="none" w:sz="0" w:space="0" w:color="auto"/>
                  </w:divBdr>
                </w:div>
              </w:divsChild>
            </w:div>
            <w:div w:id="1948152592">
              <w:marLeft w:val="0"/>
              <w:marRight w:val="0"/>
              <w:marTop w:val="0"/>
              <w:marBottom w:val="0"/>
              <w:divBdr>
                <w:top w:val="none" w:sz="0" w:space="0" w:color="auto"/>
                <w:left w:val="none" w:sz="0" w:space="0" w:color="auto"/>
                <w:bottom w:val="none" w:sz="0" w:space="0" w:color="auto"/>
                <w:right w:val="none" w:sz="0" w:space="0" w:color="auto"/>
              </w:divBdr>
              <w:divsChild>
                <w:div w:id="1398287616">
                  <w:marLeft w:val="0"/>
                  <w:marRight w:val="0"/>
                  <w:marTop w:val="0"/>
                  <w:marBottom w:val="0"/>
                  <w:divBdr>
                    <w:top w:val="none" w:sz="0" w:space="0" w:color="auto"/>
                    <w:left w:val="none" w:sz="0" w:space="0" w:color="auto"/>
                    <w:bottom w:val="none" w:sz="0" w:space="0" w:color="auto"/>
                    <w:right w:val="none" w:sz="0" w:space="0" w:color="auto"/>
                  </w:divBdr>
                </w:div>
              </w:divsChild>
            </w:div>
            <w:div w:id="1563521317">
              <w:marLeft w:val="0"/>
              <w:marRight w:val="0"/>
              <w:marTop w:val="0"/>
              <w:marBottom w:val="0"/>
              <w:divBdr>
                <w:top w:val="none" w:sz="0" w:space="0" w:color="auto"/>
                <w:left w:val="none" w:sz="0" w:space="0" w:color="auto"/>
                <w:bottom w:val="none" w:sz="0" w:space="0" w:color="auto"/>
                <w:right w:val="none" w:sz="0" w:space="0" w:color="auto"/>
              </w:divBdr>
              <w:divsChild>
                <w:div w:id="1611861769">
                  <w:marLeft w:val="0"/>
                  <w:marRight w:val="0"/>
                  <w:marTop w:val="0"/>
                  <w:marBottom w:val="0"/>
                  <w:divBdr>
                    <w:top w:val="none" w:sz="0" w:space="0" w:color="auto"/>
                    <w:left w:val="none" w:sz="0" w:space="0" w:color="auto"/>
                    <w:bottom w:val="none" w:sz="0" w:space="0" w:color="auto"/>
                    <w:right w:val="none" w:sz="0" w:space="0" w:color="auto"/>
                  </w:divBdr>
                </w:div>
              </w:divsChild>
            </w:div>
            <w:div w:id="24329949">
              <w:marLeft w:val="0"/>
              <w:marRight w:val="0"/>
              <w:marTop w:val="0"/>
              <w:marBottom w:val="0"/>
              <w:divBdr>
                <w:top w:val="none" w:sz="0" w:space="0" w:color="auto"/>
                <w:left w:val="none" w:sz="0" w:space="0" w:color="auto"/>
                <w:bottom w:val="none" w:sz="0" w:space="0" w:color="auto"/>
                <w:right w:val="none" w:sz="0" w:space="0" w:color="auto"/>
              </w:divBdr>
              <w:divsChild>
                <w:div w:id="1086536371">
                  <w:marLeft w:val="0"/>
                  <w:marRight w:val="0"/>
                  <w:marTop w:val="0"/>
                  <w:marBottom w:val="0"/>
                  <w:divBdr>
                    <w:top w:val="none" w:sz="0" w:space="0" w:color="auto"/>
                    <w:left w:val="none" w:sz="0" w:space="0" w:color="auto"/>
                    <w:bottom w:val="none" w:sz="0" w:space="0" w:color="auto"/>
                    <w:right w:val="none" w:sz="0" w:space="0" w:color="auto"/>
                  </w:divBdr>
                </w:div>
              </w:divsChild>
            </w:div>
            <w:div w:id="847863867">
              <w:marLeft w:val="0"/>
              <w:marRight w:val="0"/>
              <w:marTop w:val="0"/>
              <w:marBottom w:val="0"/>
              <w:divBdr>
                <w:top w:val="none" w:sz="0" w:space="0" w:color="auto"/>
                <w:left w:val="none" w:sz="0" w:space="0" w:color="auto"/>
                <w:bottom w:val="none" w:sz="0" w:space="0" w:color="auto"/>
                <w:right w:val="none" w:sz="0" w:space="0" w:color="auto"/>
              </w:divBdr>
              <w:divsChild>
                <w:div w:id="1330909914">
                  <w:marLeft w:val="0"/>
                  <w:marRight w:val="0"/>
                  <w:marTop w:val="0"/>
                  <w:marBottom w:val="0"/>
                  <w:divBdr>
                    <w:top w:val="none" w:sz="0" w:space="0" w:color="auto"/>
                    <w:left w:val="none" w:sz="0" w:space="0" w:color="auto"/>
                    <w:bottom w:val="none" w:sz="0" w:space="0" w:color="auto"/>
                    <w:right w:val="none" w:sz="0" w:space="0" w:color="auto"/>
                  </w:divBdr>
                </w:div>
              </w:divsChild>
            </w:div>
            <w:div w:id="852690413">
              <w:marLeft w:val="0"/>
              <w:marRight w:val="0"/>
              <w:marTop w:val="0"/>
              <w:marBottom w:val="0"/>
              <w:divBdr>
                <w:top w:val="none" w:sz="0" w:space="0" w:color="auto"/>
                <w:left w:val="none" w:sz="0" w:space="0" w:color="auto"/>
                <w:bottom w:val="none" w:sz="0" w:space="0" w:color="auto"/>
                <w:right w:val="none" w:sz="0" w:space="0" w:color="auto"/>
              </w:divBdr>
              <w:divsChild>
                <w:div w:id="1808475203">
                  <w:marLeft w:val="0"/>
                  <w:marRight w:val="0"/>
                  <w:marTop w:val="0"/>
                  <w:marBottom w:val="0"/>
                  <w:divBdr>
                    <w:top w:val="none" w:sz="0" w:space="0" w:color="auto"/>
                    <w:left w:val="none" w:sz="0" w:space="0" w:color="auto"/>
                    <w:bottom w:val="none" w:sz="0" w:space="0" w:color="auto"/>
                    <w:right w:val="none" w:sz="0" w:space="0" w:color="auto"/>
                  </w:divBdr>
                </w:div>
              </w:divsChild>
            </w:div>
            <w:div w:id="1627464523">
              <w:marLeft w:val="0"/>
              <w:marRight w:val="0"/>
              <w:marTop w:val="0"/>
              <w:marBottom w:val="0"/>
              <w:divBdr>
                <w:top w:val="none" w:sz="0" w:space="0" w:color="auto"/>
                <w:left w:val="none" w:sz="0" w:space="0" w:color="auto"/>
                <w:bottom w:val="none" w:sz="0" w:space="0" w:color="auto"/>
                <w:right w:val="none" w:sz="0" w:space="0" w:color="auto"/>
              </w:divBdr>
              <w:divsChild>
                <w:div w:id="1863010188">
                  <w:marLeft w:val="0"/>
                  <w:marRight w:val="0"/>
                  <w:marTop w:val="0"/>
                  <w:marBottom w:val="0"/>
                  <w:divBdr>
                    <w:top w:val="none" w:sz="0" w:space="0" w:color="auto"/>
                    <w:left w:val="none" w:sz="0" w:space="0" w:color="auto"/>
                    <w:bottom w:val="none" w:sz="0" w:space="0" w:color="auto"/>
                    <w:right w:val="none" w:sz="0" w:space="0" w:color="auto"/>
                  </w:divBdr>
                </w:div>
              </w:divsChild>
            </w:div>
            <w:div w:id="174266976">
              <w:marLeft w:val="0"/>
              <w:marRight w:val="0"/>
              <w:marTop w:val="0"/>
              <w:marBottom w:val="0"/>
              <w:divBdr>
                <w:top w:val="none" w:sz="0" w:space="0" w:color="auto"/>
                <w:left w:val="none" w:sz="0" w:space="0" w:color="auto"/>
                <w:bottom w:val="none" w:sz="0" w:space="0" w:color="auto"/>
                <w:right w:val="none" w:sz="0" w:space="0" w:color="auto"/>
              </w:divBdr>
              <w:divsChild>
                <w:div w:id="2101414813">
                  <w:marLeft w:val="0"/>
                  <w:marRight w:val="0"/>
                  <w:marTop w:val="0"/>
                  <w:marBottom w:val="0"/>
                  <w:divBdr>
                    <w:top w:val="none" w:sz="0" w:space="0" w:color="auto"/>
                    <w:left w:val="none" w:sz="0" w:space="0" w:color="auto"/>
                    <w:bottom w:val="none" w:sz="0" w:space="0" w:color="auto"/>
                    <w:right w:val="none" w:sz="0" w:space="0" w:color="auto"/>
                  </w:divBdr>
                </w:div>
              </w:divsChild>
            </w:div>
            <w:div w:id="962230706">
              <w:marLeft w:val="0"/>
              <w:marRight w:val="0"/>
              <w:marTop w:val="0"/>
              <w:marBottom w:val="0"/>
              <w:divBdr>
                <w:top w:val="none" w:sz="0" w:space="0" w:color="auto"/>
                <w:left w:val="none" w:sz="0" w:space="0" w:color="auto"/>
                <w:bottom w:val="none" w:sz="0" w:space="0" w:color="auto"/>
                <w:right w:val="none" w:sz="0" w:space="0" w:color="auto"/>
              </w:divBdr>
              <w:divsChild>
                <w:div w:id="1582131202">
                  <w:marLeft w:val="0"/>
                  <w:marRight w:val="0"/>
                  <w:marTop w:val="0"/>
                  <w:marBottom w:val="0"/>
                  <w:divBdr>
                    <w:top w:val="none" w:sz="0" w:space="0" w:color="auto"/>
                    <w:left w:val="none" w:sz="0" w:space="0" w:color="auto"/>
                    <w:bottom w:val="none" w:sz="0" w:space="0" w:color="auto"/>
                    <w:right w:val="none" w:sz="0" w:space="0" w:color="auto"/>
                  </w:divBdr>
                </w:div>
              </w:divsChild>
            </w:div>
            <w:div w:id="17583124">
              <w:marLeft w:val="0"/>
              <w:marRight w:val="0"/>
              <w:marTop w:val="0"/>
              <w:marBottom w:val="0"/>
              <w:divBdr>
                <w:top w:val="none" w:sz="0" w:space="0" w:color="auto"/>
                <w:left w:val="none" w:sz="0" w:space="0" w:color="auto"/>
                <w:bottom w:val="none" w:sz="0" w:space="0" w:color="auto"/>
                <w:right w:val="none" w:sz="0" w:space="0" w:color="auto"/>
              </w:divBdr>
              <w:divsChild>
                <w:div w:id="1131899401">
                  <w:marLeft w:val="0"/>
                  <w:marRight w:val="0"/>
                  <w:marTop w:val="0"/>
                  <w:marBottom w:val="0"/>
                  <w:divBdr>
                    <w:top w:val="none" w:sz="0" w:space="0" w:color="auto"/>
                    <w:left w:val="none" w:sz="0" w:space="0" w:color="auto"/>
                    <w:bottom w:val="none" w:sz="0" w:space="0" w:color="auto"/>
                    <w:right w:val="none" w:sz="0" w:space="0" w:color="auto"/>
                  </w:divBdr>
                </w:div>
              </w:divsChild>
            </w:div>
            <w:div w:id="1194030925">
              <w:marLeft w:val="0"/>
              <w:marRight w:val="0"/>
              <w:marTop w:val="0"/>
              <w:marBottom w:val="0"/>
              <w:divBdr>
                <w:top w:val="none" w:sz="0" w:space="0" w:color="auto"/>
                <w:left w:val="none" w:sz="0" w:space="0" w:color="auto"/>
                <w:bottom w:val="none" w:sz="0" w:space="0" w:color="auto"/>
                <w:right w:val="none" w:sz="0" w:space="0" w:color="auto"/>
              </w:divBdr>
              <w:divsChild>
                <w:div w:id="1271401715">
                  <w:marLeft w:val="0"/>
                  <w:marRight w:val="0"/>
                  <w:marTop w:val="0"/>
                  <w:marBottom w:val="0"/>
                  <w:divBdr>
                    <w:top w:val="none" w:sz="0" w:space="0" w:color="auto"/>
                    <w:left w:val="none" w:sz="0" w:space="0" w:color="auto"/>
                    <w:bottom w:val="none" w:sz="0" w:space="0" w:color="auto"/>
                    <w:right w:val="none" w:sz="0" w:space="0" w:color="auto"/>
                  </w:divBdr>
                </w:div>
              </w:divsChild>
            </w:div>
            <w:div w:id="2112898367">
              <w:marLeft w:val="0"/>
              <w:marRight w:val="0"/>
              <w:marTop w:val="0"/>
              <w:marBottom w:val="0"/>
              <w:divBdr>
                <w:top w:val="none" w:sz="0" w:space="0" w:color="auto"/>
                <w:left w:val="none" w:sz="0" w:space="0" w:color="auto"/>
                <w:bottom w:val="none" w:sz="0" w:space="0" w:color="auto"/>
                <w:right w:val="none" w:sz="0" w:space="0" w:color="auto"/>
              </w:divBdr>
              <w:divsChild>
                <w:div w:id="62266997">
                  <w:marLeft w:val="0"/>
                  <w:marRight w:val="0"/>
                  <w:marTop w:val="0"/>
                  <w:marBottom w:val="0"/>
                  <w:divBdr>
                    <w:top w:val="none" w:sz="0" w:space="0" w:color="auto"/>
                    <w:left w:val="none" w:sz="0" w:space="0" w:color="auto"/>
                    <w:bottom w:val="none" w:sz="0" w:space="0" w:color="auto"/>
                    <w:right w:val="none" w:sz="0" w:space="0" w:color="auto"/>
                  </w:divBdr>
                </w:div>
              </w:divsChild>
            </w:div>
            <w:div w:id="1576235957">
              <w:marLeft w:val="0"/>
              <w:marRight w:val="0"/>
              <w:marTop w:val="0"/>
              <w:marBottom w:val="0"/>
              <w:divBdr>
                <w:top w:val="none" w:sz="0" w:space="0" w:color="auto"/>
                <w:left w:val="none" w:sz="0" w:space="0" w:color="auto"/>
                <w:bottom w:val="none" w:sz="0" w:space="0" w:color="auto"/>
                <w:right w:val="none" w:sz="0" w:space="0" w:color="auto"/>
              </w:divBdr>
              <w:divsChild>
                <w:div w:id="497232184">
                  <w:marLeft w:val="0"/>
                  <w:marRight w:val="0"/>
                  <w:marTop w:val="0"/>
                  <w:marBottom w:val="0"/>
                  <w:divBdr>
                    <w:top w:val="none" w:sz="0" w:space="0" w:color="auto"/>
                    <w:left w:val="none" w:sz="0" w:space="0" w:color="auto"/>
                    <w:bottom w:val="none" w:sz="0" w:space="0" w:color="auto"/>
                    <w:right w:val="none" w:sz="0" w:space="0" w:color="auto"/>
                  </w:divBdr>
                </w:div>
              </w:divsChild>
            </w:div>
            <w:div w:id="2102489696">
              <w:marLeft w:val="0"/>
              <w:marRight w:val="0"/>
              <w:marTop w:val="0"/>
              <w:marBottom w:val="0"/>
              <w:divBdr>
                <w:top w:val="none" w:sz="0" w:space="0" w:color="auto"/>
                <w:left w:val="none" w:sz="0" w:space="0" w:color="auto"/>
                <w:bottom w:val="none" w:sz="0" w:space="0" w:color="auto"/>
                <w:right w:val="none" w:sz="0" w:space="0" w:color="auto"/>
              </w:divBdr>
              <w:divsChild>
                <w:div w:id="560139128">
                  <w:marLeft w:val="0"/>
                  <w:marRight w:val="0"/>
                  <w:marTop w:val="0"/>
                  <w:marBottom w:val="0"/>
                  <w:divBdr>
                    <w:top w:val="none" w:sz="0" w:space="0" w:color="auto"/>
                    <w:left w:val="none" w:sz="0" w:space="0" w:color="auto"/>
                    <w:bottom w:val="none" w:sz="0" w:space="0" w:color="auto"/>
                    <w:right w:val="none" w:sz="0" w:space="0" w:color="auto"/>
                  </w:divBdr>
                </w:div>
              </w:divsChild>
            </w:div>
            <w:div w:id="222446905">
              <w:marLeft w:val="0"/>
              <w:marRight w:val="0"/>
              <w:marTop w:val="0"/>
              <w:marBottom w:val="0"/>
              <w:divBdr>
                <w:top w:val="none" w:sz="0" w:space="0" w:color="auto"/>
                <w:left w:val="none" w:sz="0" w:space="0" w:color="auto"/>
                <w:bottom w:val="none" w:sz="0" w:space="0" w:color="auto"/>
                <w:right w:val="none" w:sz="0" w:space="0" w:color="auto"/>
              </w:divBdr>
              <w:divsChild>
                <w:div w:id="2140564214">
                  <w:marLeft w:val="0"/>
                  <w:marRight w:val="0"/>
                  <w:marTop w:val="0"/>
                  <w:marBottom w:val="0"/>
                  <w:divBdr>
                    <w:top w:val="none" w:sz="0" w:space="0" w:color="auto"/>
                    <w:left w:val="none" w:sz="0" w:space="0" w:color="auto"/>
                    <w:bottom w:val="none" w:sz="0" w:space="0" w:color="auto"/>
                    <w:right w:val="none" w:sz="0" w:space="0" w:color="auto"/>
                  </w:divBdr>
                </w:div>
              </w:divsChild>
            </w:div>
            <w:div w:id="1978680797">
              <w:marLeft w:val="0"/>
              <w:marRight w:val="0"/>
              <w:marTop w:val="0"/>
              <w:marBottom w:val="0"/>
              <w:divBdr>
                <w:top w:val="none" w:sz="0" w:space="0" w:color="auto"/>
                <w:left w:val="none" w:sz="0" w:space="0" w:color="auto"/>
                <w:bottom w:val="none" w:sz="0" w:space="0" w:color="auto"/>
                <w:right w:val="none" w:sz="0" w:space="0" w:color="auto"/>
              </w:divBdr>
              <w:divsChild>
                <w:div w:id="947008412">
                  <w:marLeft w:val="0"/>
                  <w:marRight w:val="0"/>
                  <w:marTop w:val="0"/>
                  <w:marBottom w:val="0"/>
                  <w:divBdr>
                    <w:top w:val="none" w:sz="0" w:space="0" w:color="auto"/>
                    <w:left w:val="none" w:sz="0" w:space="0" w:color="auto"/>
                    <w:bottom w:val="none" w:sz="0" w:space="0" w:color="auto"/>
                    <w:right w:val="none" w:sz="0" w:space="0" w:color="auto"/>
                  </w:divBdr>
                </w:div>
              </w:divsChild>
            </w:div>
            <w:div w:id="475298947">
              <w:marLeft w:val="0"/>
              <w:marRight w:val="0"/>
              <w:marTop w:val="0"/>
              <w:marBottom w:val="0"/>
              <w:divBdr>
                <w:top w:val="none" w:sz="0" w:space="0" w:color="auto"/>
                <w:left w:val="none" w:sz="0" w:space="0" w:color="auto"/>
                <w:bottom w:val="none" w:sz="0" w:space="0" w:color="auto"/>
                <w:right w:val="none" w:sz="0" w:space="0" w:color="auto"/>
              </w:divBdr>
              <w:divsChild>
                <w:div w:id="1178159467">
                  <w:marLeft w:val="0"/>
                  <w:marRight w:val="0"/>
                  <w:marTop w:val="0"/>
                  <w:marBottom w:val="0"/>
                  <w:divBdr>
                    <w:top w:val="none" w:sz="0" w:space="0" w:color="auto"/>
                    <w:left w:val="none" w:sz="0" w:space="0" w:color="auto"/>
                    <w:bottom w:val="none" w:sz="0" w:space="0" w:color="auto"/>
                    <w:right w:val="none" w:sz="0" w:space="0" w:color="auto"/>
                  </w:divBdr>
                </w:div>
              </w:divsChild>
            </w:div>
            <w:div w:id="591159138">
              <w:marLeft w:val="0"/>
              <w:marRight w:val="0"/>
              <w:marTop w:val="0"/>
              <w:marBottom w:val="0"/>
              <w:divBdr>
                <w:top w:val="none" w:sz="0" w:space="0" w:color="auto"/>
                <w:left w:val="none" w:sz="0" w:space="0" w:color="auto"/>
                <w:bottom w:val="none" w:sz="0" w:space="0" w:color="auto"/>
                <w:right w:val="none" w:sz="0" w:space="0" w:color="auto"/>
              </w:divBdr>
              <w:divsChild>
                <w:div w:id="1591549631">
                  <w:marLeft w:val="0"/>
                  <w:marRight w:val="0"/>
                  <w:marTop w:val="0"/>
                  <w:marBottom w:val="0"/>
                  <w:divBdr>
                    <w:top w:val="none" w:sz="0" w:space="0" w:color="auto"/>
                    <w:left w:val="none" w:sz="0" w:space="0" w:color="auto"/>
                    <w:bottom w:val="none" w:sz="0" w:space="0" w:color="auto"/>
                    <w:right w:val="none" w:sz="0" w:space="0" w:color="auto"/>
                  </w:divBdr>
                </w:div>
              </w:divsChild>
            </w:div>
            <w:div w:id="166404534">
              <w:marLeft w:val="0"/>
              <w:marRight w:val="0"/>
              <w:marTop w:val="0"/>
              <w:marBottom w:val="0"/>
              <w:divBdr>
                <w:top w:val="none" w:sz="0" w:space="0" w:color="auto"/>
                <w:left w:val="none" w:sz="0" w:space="0" w:color="auto"/>
                <w:bottom w:val="none" w:sz="0" w:space="0" w:color="auto"/>
                <w:right w:val="none" w:sz="0" w:space="0" w:color="auto"/>
              </w:divBdr>
              <w:divsChild>
                <w:div w:id="1770150648">
                  <w:marLeft w:val="0"/>
                  <w:marRight w:val="0"/>
                  <w:marTop w:val="0"/>
                  <w:marBottom w:val="0"/>
                  <w:divBdr>
                    <w:top w:val="none" w:sz="0" w:space="0" w:color="auto"/>
                    <w:left w:val="none" w:sz="0" w:space="0" w:color="auto"/>
                    <w:bottom w:val="none" w:sz="0" w:space="0" w:color="auto"/>
                    <w:right w:val="none" w:sz="0" w:space="0" w:color="auto"/>
                  </w:divBdr>
                </w:div>
              </w:divsChild>
            </w:div>
            <w:div w:id="262495904">
              <w:marLeft w:val="0"/>
              <w:marRight w:val="0"/>
              <w:marTop w:val="0"/>
              <w:marBottom w:val="0"/>
              <w:divBdr>
                <w:top w:val="none" w:sz="0" w:space="0" w:color="auto"/>
                <w:left w:val="none" w:sz="0" w:space="0" w:color="auto"/>
                <w:bottom w:val="none" w:sz="0" w:space="0" w:color="auto"/>
                <w:right w:val="none" w:sz="0" w:space="0" w:color="auto"/>
              </w:divBdr>
              <w:divsChild>
                <w:div w:id="1670866581">
                  <w:marLeft w:val="0"/>
                  <w:marRight w:val="0"/>
                  <w:marTop w:val="0"/>
                  <w:marBottom w:val="0"/>
                  <w:divBdr>
                    <w:top w:val="none" w:sz="0" w:space="0" w:color="auto"/>
                    <w:left w:val="none" w:sz="0" w:space="0" w:color="auto"/>
                    <w:bottom w:val="none" w:sz="0" w:space="0" w:color="auto"/>
                    <w:right w:val="none" w:sz="0" w:space="0" w:color="auto"/>
                  </w:divBdr>
                </w:div>
              </w:divsChild>
            </w:div>
            <w:div w:id="421150143">
              <w:marLeft w:val="0"/>
              <w:marRight w:val="0"/>
              <w:marTop w:val="0"/>
              <w:marBottom w:val="0"/>
              <w:divBdr>
                <w:top w:val="none" w:sz="0" w:space="0" w:color="auto"/>
                <w:left w:val="none" w:sz="0" w:space="0" w:color="auto"/>
                <w:bottom w:val="none" w:sz="0" w:space="0" w:color="auto"/>
                <w:right w:val="none" w:sz="0" w:space="0" w:color="auto"/>
              </w:divBdr>
              <w:divsChild>
                <w:div w:id="1275749434">
                  <w:marLeft w:val="0"/>
                  <w:marRight w:val="0"/>
                  <w:marTop w:val="0"/>
                  <w:marBottom w:val="0"/>
                  <w:divBdr>
                    <w:top w:val="none" w:sz="0" w:space="0" w:color="auto"/>
                    <w:left w:val="none" w:sz="0" w:space="0" w:color="auto"/>
                    <w:bottom w:val="none" w:sz="0" w:space="0" w:color="auto"/>
                    <w:right w:val="none" w:sz="0" w:space="0" w:color="auto"/>
                  </w:divBdr>
                </w:div>
              </w:divsChild>
            </w:div>
            <w:div w:id="1373656363">
              <w:marLeft w:val="0"/>
              <w:marRight w:val="0"/>
              <w:marTop w:val="0"/>
              <w:marBottom w:val="0"/>
              <w:divBdr>
                <w:top w:val="none" w:sz="0" w:space="0" w:color="auto"/>
                <w:left w:val="none" w:sz="0" w:space="0" w:color="auto"/>
                <w:bottom w:val="none" w:sz="0" w:space="0" w:color="auto"/>
                <w:right w:val="none" w:sz="0" w:space="0" w:color="auto"/>
              </w:divBdr>
              <w:divsChild>
                <w:div w:id="1372609017">
                  <w:marLeft w:val="0"/>
                  <w:marRight w:val="0"/>
                  <w:marTop w:val="0"/>
                  <w:marBottom w:val="0"/>
                  <w:divBdr>
                    <w:top w:val="none" w:sz="0" w:space="0" w:color="auto"/>
                    <w:left w:val="none" w:sz="0" w:space="0" w:color="auto"/>
                    <w:bottom w:val="none" w:sz="0" w:space="0" w:color="auto"/>
                    <w:right w:val="none" w:sz="0" w:space="0" w:color="auto"/>
                  </w:divBdr>
                </w:div>
              </w:divsChild>
            </w:div>
            <w:div w:id="763500718">
              <w:marLeft w:val="0"/>
              <w:marRight w:val="0"/>
              <w:marTop w:val="0"/>
              <w:marBottom w:val="0"/>
              <w:divBdr>
                <w:top w:val="none" w:sz="0" w:space="0" w:color="auto"/>
                <w:left w:val="none" w:sz="0" w:space="0" w:color="auto"/>
                <w:bottom w:val="none" w:sz="0" w:space="0" w:color="auto"/>
                <w:right w:val="none" w:sz="0" w:space="0" w:color="auto"/>
              </w:divBdr>
              <w:divsChild>
                <w:div w:id="1695036381">
                  <w:marLeft w:val="0"/>
                  <w:marRight w:val="0"/>
                  <w:marTop w:val="0"/>
                  <w:marBottom w:val="0"/>
                  <w:divBdr>
                    <w:top w:val="none" w:sz="0" w:space="0" w:color="auto"/>
                    <w:left w:val="none" w:sz="0" w:space="0" w:color="auto"/>
                    <w:bottom w:val="none" w:sz="0" w:space="0" w:color="auto"/>
                    <w:right w:val="none" w:sz="0" w:space="0" w:color="auto"/>
                  </w:divBdr>
                </w:div>
              </w:divsChild>
            </w:div>
            <w:div w:id="323171783">
              <w:marLeft w:val="0"/>
              <w:marRight w:val="0"/>
              <w:marTop w:val="0"/>
              <w:marBottom w:val="0"/>
              <w:divBdr>
                <w:top w:val="none" w:sz="0" w:space="0" w:color="auto"/>
                <w:left w:val="none" w:sz="0" w:space="0" w:color="auto"/>
                <w:bottom w:val="none" w:sz="0" w:space="0" w:color="auto"/>
                <w:right w:val="none" w:sz="0" w:space="0" w:color="auto"/>
              </w:divBdr>
              <w:divsChild>
                <w:div w:id="1826630453">
                  <w:marLeft w:val="0"/>
                  <w:marRight w:val="0"/>
                  <w:marTop w:val="0"/>
                  <w:marBottom w:val="0"/>
                  <w:divBdr>
                    <w:top w:val="none" w:sz="0" w:space="0" w:color="auto"/>
                    <w:left w:val="none" w:sz="0" w:space="0" w:color="auto"/>
                    <w:bottom w:val="none" w:sz="0" w:space="0" w:color="auto"/>
                    <w:right w:val="none" w:sz="0" w:space="0" w:color="auto"/>
                  </w:divBdr>
                </w:div>
              </w:divsChild>
            </w:div>
            <w:div w:id="967055983">
              <w:marLeft w:val="0"/>
              <w:marRight w:val="0"/>
              <w:marTop w:val="0"/>
              <w:marBottom w:val="0"/>
              <w:divBdr>
                <w:top w:val="none" w:sz="0" w:space="0" w:color="auto"/>
                <w:left w:val="none" w:sz="0" w:space="0" w:color="auto"/>
                <w:bottom w:val="none" w:sz="0" w:space="0" w:color="auto"/>
                <w:right w:val="none" w:sz="0" w:space="0" w:color="auto"/>
              </w:divBdr>
              <w:divsChild>
                <w:div w:id="617882584">
                  <w:marLeft w:val="0"/>
                  <w:marRight w:val="0"/>
                  <w:marTop w:val="0"/>
                  <w:marBottom w:val="0"/>
                  <w:divBdr>
                    <w:top w:val="none" w:sz="0" w:space="0" w:color="auto"/>
                    <w:left w:val="none" w:sz="0" w:space="0" w:color="auto"/>
                    <w:bottom w:val="none" w:sz="0" w:space="0" w:color="auto"/>
                    <w:right w:val="none" w:sz="0" w:space="0" w:color="auto"/>
                  </w:divBdr>
                </w:div>
              </w:divsChild>
            </w:div>
            <w:div w:id="932858028">
              <w:marLeft w:val="0"/>
              <w:marRight w:val="0"/>
              <w:marTop w:val="0"/>
              <w:marBottom w:val="0"/>
              <w:divBdr>
                <w:top w:val="none" w:sz="0" w:space="0" w:color="auto"/>
                <w:left w:val="none" w:sz="0" w:space="0" w:color="auto"/>
                <w:bottom w:val="none" w:sz="0" w:space="0" w:color="auto"/>
                <w:right w:val="none" w:sz="0" w:space="0" w:color="auto"/>
              </w:divBdr>
              <w:divsChild>
                <w:div w:id="761412397">
                  <w:marLeft w:val="0"/>
                  <w:marRight w:val="0"/>
                  <w:marTop w:val="0"/>
                  <w:marBottom w:val="0"/>
                  <w:divBdr>
                    <w:top w:val="none" w:sz="0" w:space="0" w:color="auto"/>
                    <w:left w:val="none" w:sz="0" w:space="0" w:color="auto"/>
                    <w:bottom w:val="none" w:sz="0" w:space="0" w:color="auto"/>
                    <w:right w:val="none" w:sz="0" w:space="0" w:color="auto"/>
                  </w:divBdr>
                </w:div>
              </w:divsChild>
            </w:div>
            <w:div w:id="2009944497">
              <w:marLeft w:val="0"/>
              <w:marRight w:val="0"/>
              <w:marTop w:val="0"/>
              <w:marBottom w:val="0"/>
              <w:divBdr>
                <w:top w:val="none" w:sz="0" w:space="0" w:color="auto"/>
                <w:left w:val="none" w:sz="0" w:space="0" w:color="auto"/>
                <w:bottom w:val="none" w:sz="0" w:space="0" w:color="auto"/>
                <w:right w:val="none" w:sz="0" w:space="0" w:color="auto"/>
              </w:divBdr>
              <w:divsChild>
                <w:div w:id="489830834">
                  <w:marLeft w:val="0"/>
                  <w:marRight w:val="0"/>
                  <w:marTop w:val="0"/>
                  <w:marBottom w:val="0"/>
                  <w:divBdr>
                    <w:top w:val="none" w:sz="0" w:space="0" w:color="auto"/>
                    <w:left w:val="none" w:sz="0" w:space="0" w:color="auto"/>
                    <w:bottom w:val="none" w:sz="0" w:space="0" w:color="auto"/>
                    <w:right w:val="none" w:sz="0" w:space="0" w:color="auto"/>
                  </w:divBdr>
                </w:div>
              </w:divsChild>
            </w:div>
            <w:div w:id="1641643986">
              <w:marLeft w:val="0"/>
              <w:marRight w:val="0"/>
              <w:marTop w:val="0"/>
              <w:marBottom w:val="0"/>
              <w:divBdr>
                <w:top w:val="none" w:sz="0" w:space="0" w:color="auto"/>
                <w:left w:val="none" w:sz="0" w:space="0" w:color="auto"/>
                <w:bottom w:val="none" w:sz="0" w:space="0" w:color="auto"/>
                <w:right w:val="none" w:sz="0" w:space="0" w:color="auto"/>
              </w:divBdr>
              <w:divsChild>
                <w:div w:id="171921856">
                  <w:marLeft w:val="0"/>
                  <w:marRight w:val="0"/>
                  <w:marTop w:val="0"/>
                  <w:marBottom w:val="0"/>
                  <w:divBdr>
                    <w:top w:val="none" w:sz="0" w:space="0" w:color="auto"/>
                    <w:left w:val="none" w:sz="0" w:space="0" w:color="auto"/>
                    <w:bottom w:val="none" w:sz="0" w:space="0" w:color="auto"/>
                    <w:right w:val="none" w:sz="0" w:space="0" w:color="auto"/>
                  </w:divBdr>
                </w:div>
              </w:divsChild>
            </w:div>
            <w:div w:id="1152402641">
              <w:marLeft w:val="0"/>
              <w:marRight w:val="0"/>
              <w:marTop w:val="0"/>
              <w:marBottom w:val="0"/>
              <w:divBdr>
                <w:top w:val="none" w:sz="0" w:space="0" w:color="auto"/>
                <w:left w:val="none" w:sz="0" w:space="0" w:color="auto"/>
                <w:bottom w:val="none" w:sz="0" w:space="0" w:color="auto"/>
                <w:right w:val="none" w:sz="0" w:space="0" w:color="auto"/>
              </w:divBdr>
              <w:divsChild>
                <w:div w:id="1222448438">
                  <w:marLeft w:val="0"/>
                  <w:marRight w:val="0"/>
                  <w:marTop w:val="0"/>
                  <w:marBottom w:val="0"/>
                  <w:divBdr>
                    <w:top w:val="none" w:sz="0" w:space="0" w:color="auto"/>
                    <w:left w:val="none" w:sz="0" w:space="0" w:color="auto"/>
                    <w:bottom w:val="none" w:sz="0" w:space="0" w:color="auto"/>
                    <w:right w:val="none" w:sz="0" w:space="0" w:color="auto"/>
                  </w:divBdr>
                </w:div>
              </w:divsChild>
            </w:div>
            <w:div w:id="996297975">
              <w:marLeft w:val="0"/>
              <w:marRight w:val="0"/>
              <w:marTop w:val="0"/>
              <w:marBottom w:val="0"/>
              <w:divBdr>
                <w:top w:val="none" w:sz="0" w:space="0" w:color="auto"/>
                <w:left w:val="none" w:sz="0" w:space="0" w:color="auto"/>
                <w:bottom w:val="none" w:sz="0" w:space="0" w:color="auto"/>
                <w:right w:val="none" w:sz="0" w:space="0" w:color="auto"/>
              </w:divBdr>
              <w:divsChild>
                <w:div w:id="519666525">
                  <w:marLeft w:val="0"/>
                  <w:marRight w:val="0"/>
                  <w:marTop w:val="0"/>
                  <w:marBottom w:val="0"/>
                  <w:divBdr>
                    <w:top w:val="none" w:sz="0" w:space="0" w:color="auto"/>
                    <w:left w:val="none" w:sz="0" w:space="0" w:color="auto"/>
                    <w:bottom w:val="none" w:sz="0" w:space="0" w:color="auto"/>
                    <w:right w:val="none" w:sz="0" w:space="0" w:color="auto"/>
                  </w:divBdr>
                </w:div>
              </w:divsChild>
            </w:div>
            <w:div w:id="1224221681">
              <w:marLeft w:val="0"/>
              <w:marRight w:val="0"/>
              <w:marTop w:val="0"/>
              <w:marBottom w:val="0"/>
              <w:divBdr>
                <w:top w:val="none" w:sz="0" w:space="0" w:color="auto"/>
                <w:left w:val="none" w:sz="0" w:space="0" w:color="auto"/>
                <w:bottom w:val="none" w:sz="0" w:space="0" w:color="auto"/>
                <w:right w:val="none" w:sz="0" w:space="0" w:color="auto"/>
              </w:divBdr>
              <w:divsChild>
                <w:div w:id="905994158">
                  <w:marLeft w:val="0"/>
                  <w:marRight w:val="0"/>
                  <w:marTop w:val="0"/>
                  <w:marBottom w:val="0"/>
                  <w:divBdr>
                    <w:top w:val="none" w:sz="0" w:space="0" w:color="auto"/>
                    <w:left w:val="none" w:sz="0" w:space="0" w:color="auto"/>
                    <w:bottom w:val="none" w:sz="0" w:space="0" w:color="auto"/>
                    <w:right w:val="none" w:sz="0" w:space="0" w:color="auto"/>
                  </w:divBdr>
                </w:div>
              </w:divsChild>
            </w:div>
            <w:div w:id="1647707449">
              <w:marLeft w:val="0"/>
              <w:marRight w:val="0"/>
              <w:marTop w:val="0"/>
              <w:marBottom w:val="0"/>
              <w:divBdr>
                <w:top w:val="none" w:sz="0" w:space="0" w:color="auto"/>
                <w:left w:val="none" w:sz="0" w:space="0" w:color="auto"/>
                <w:bottom w:val="none" w:sz="0" w:space="0" w:color="auto"/>
                <w:right w:val="none" w:sz="0" w:space="0" w:color="auto"/>
              </w:divBdr>
              <w:divsChild>
                <w:div w:id="1844588193">
                  <w:marLeft w:val="0"/>
                  <w:marRight w:val="0"/>
                  <w:marTop w:val="0"/>
                  <w:marBottom w:val="0"/>
                  <w:divBdr>
                    <w:top w:val="none" w:sz="0" w:space="0" w:color="auto"/>
                    <w:left w:val="none" w:sz="0" w:space="0" w:color="auto"/>
                    <w:bottom w:val="none" w:sz="0" w:space="0" w:color="auto"/>
                    <w:right w:val="none" w:sz="0" w:space="0" w:color="auto"/>
                  </w:divBdr>
                </w:div>
              </w:divsChild>
            </w:div>
            <w:div w:id="1353845101">
              <w:marLeft w:val="0"/>
              <w:marRight w:val="0"/>
              <w:marTop w:val="0"/>
              <w:marBottom w:val="0"/>
              <w:divBdr>
                <w:top w:val="none" w:sz="0" w:space="0" w:color="auto"/>
                <w:left w:val="none" w:sz="0" w:space="0" w:color="auto"/>
                <w:bottom w:val="none" w:sz="0" w:space="0" w:color="auto"/>
                <w:right w:val="none" w:sz="0" w:space="0" w:color="auto"/>
              </w:divBdr>
              <w:divsChild>
                <w:div w:id="1428693620">
                  <w:marLeft w:val="0"/>
                  <w:marRight w:val="0"/>
                  <w:marTop w:val="0"/>
                  <w:marBottom w:val="0"/>
                  <w:divBdr>
                    <w:top w:val="none" w:sz="0" w:space="0" w:color="auto"/>
                    <w:left w:val="none" w:sz="0" w:space="0" w:color="auto"/>
                    <w:bottom w:val="none" w:sz="0" w:space="0" w:color="auto"/>
                    <w:right w:val="none" w:sz="0" w:space="0" w:color="auto"/>
                  </w:divBdr>
                </w:div>
              </w:divsChild>
            </w:div>
            <w:div w:id="901796665">
              <w:marLeft w:val="0"/>
              <w:marRight w:val="0"/>
              <w:marTop w:val="0"/>
              <w:marBottom w:val="0"/>
              <w:divBdr>
                <w:top w:val="none" w:sz="0" w:space="0" w:color="auto"/>
                <w:left w:val="none" w:sz="0" w:space="0" w:color="auto"/>
                <w:bottom w:val="none" w:sz="0" w:space="0" w:color="auto"/>
                <w:right w:val="none" w:sz="0" w:space="0" w:color="auto"/>
              </w:divBdr>
              <w:divsChild>
                <w:div w:id="550311529">
                  <w:marLeft w:val="0"/>
                  <w:marRight w:val="0"/>
                  <w:marTop w:val="0"/>
                  <w:marBottom w:val="0"/>
                  <w:divBdr>
                    <w:top w:val="none" w:sz="0" w:space="0" w:color="auto"/>
                    <w:left w:val="none" w:sz="0" w:space="0" w:color="auto"/>
                    <w:bottom w:val="none" w:sz="0" w:space="0" w:color="auto"/>
                    <w:right w:val="none" w:sz="0" w:space="0" w:color="auto"/>
                  </w:divBdr>
                </w:div>
              </w:divsChild>
            </w:div>
            <w:div w:id="831675345">
              <w:marLeft w:val="0"/>
              <w:marRight w:val="0"/>
              <w:marTop w:val="0"/>
              <w:marBottom w:val="0"/>
              <w:divBdr>
                <w:top w:val="none" w:sz="0" w:space="0" w:color="auto"/>
                <w:left w:val="none" w:sz="0" w:space="0" w:color="auto"/>
                <w:bottom w:val="none" w:sz="0" w:space="0" w:color="auto"/>
                <w:right w:val="none" w:sz="0" w:space="0" w:color="auto"/>
              </w:divBdr>
              <w:divsChild>
                <w:div w:id="1224414361">
                  <w:marLeft w:val="0"/>
                  <w:marRight w:val="0"/>
                  <w:marTop w:val="0"/>
                  <w:marBottom w:val="0"/>
                  <w:divBdr>
                    <w:top w:val="none" w:sz="0" w:space="0" w:color="auto"/>
                    <w:left w:val="none" w:sz="0" w:space="0" w:color="auto"/>
                    <w:bottom w:val="none" w:sz="0" w:space="0" w:color="auto"/>
                    <w:right w:val="none" w:sz="0" w:space="0" w:color="auto"/>
                  </w:divBdr>
                </w:div>
              </w:divsChild>
            </w:div>
            <w:div w:id="254945445">
              <w:marLeft w:val="0"/>
              <w:marRight w:val="0"/>
              <w:marTop w:val="0"/>
              <w:marBottom w:val="0"/>
              <w:divBdr>
                <w:top w:val="none" w:sz="0" w:space="0" w:color="auto"/>
                <w:left w:val="none" w:sz="0" w:space="0" w:color="auto"/>
                <w:bottom w:val="none" w:sz="0" w:space="0" w:color="auto"/>
                <w:right w:val="none" w:sz="0" w:space="0" w:color="auto"/>
              </w:divBdr>
              <w:divsChild>
                <w:div w:id="71465589">
                  <w:marLeft w:val="0"/>
                  <w:marRight w:val="0"/>
                  <w:marTop w:val="0"/>
                  <w:marBottom w:val="0"/>
                  <w:divBdr>
                    <w:top w:val="none" w:sz="0" w:space="0" w:color="auto"/>
                    <w:left w:val="none" w:sz="0" w:space="0" w:color="auto"/>
                    <w:bottom w:val="none" w:sz="0" w:space="0" w:color="auto"/>
                    <w:right w:val="none" w:sz="0" w:space="0" w:color="auto"/>
                  </w:divBdr>
                </w:div>
              </w:divsChild>
            </w:div>
            <w:div w:id="384961075">
              <w:marLeft w:val="0"/>
              <w:marRight w:val="0"/>
              <w:marTop w:val="0"/>
              <w:marBottom w:val="0"/>
              <w:divBdr>
                <w:top w:val="none" w:sz="0" w:space="0" w:color="auto"/>
                <w:left w:val="none" w:sz="0" w:space="0" w:color="auto"/>
                <w:bottom w:val="none" w:sz="0" w:space="0" w:color="auto"/>
                <w:right w:val="none" w:sz="0" w:space="0" w:color="auto"/>
              </w:divBdr>
              <w:divsChild>
                <w:div w:id="1657148208">
                  <w:marLeft w:val="0"/>
                  <w:marRight w:val="0"/>
                  <w:marTop w:val="0"/>
                  <w:marBottom w:val="0"/>
                  <w:divBdr>
                    <w:top w:val="none" w:sz="0" w:space="0" w:color="auto"/>
                    <w:left w:val="none" w:sz="0" w:space="0" w:color="auto"/>
                    <w:bottom w:val="none" w:sz="0" w:space="0" w:color="auto"/>
                    <w:right w:val="none" w:sz="0" w:space="0" w:color="auto"/>
                  </w:divBdr>
                </w:div>
              </w:divsChild>
            </w:div>
            <w:div w:id="1132594435">
              <w:marLeft w:val="0"/>
              <w:marRight w:val="0"/>
              <w:marTop w:val="0"/>
              <w:marBottom w:val="0"/>
              <w:divBdr>
                <w:top w:val="none" w:sz="0" w:space="0" w:color="auto"/>
                <w:left w:val="none" w:sz="0" w:space="0" w:color="auto"/>
                <w:bottom w:val="none" w:sz="0" w:space="0" w:color="auto"/>
                <w:right w:val="none" w:sz="0" w:space="0" w:color="auto"/>
              </w:divBdr>
              <w:divsChild>
                <w:div w:id="1347757517">
                  <w:marLeft w:val="0"/>
                  <w:marRight w:val="0"/>
                  <w:marTop w:val="0"/>
                  <w:marBottom w:val="0"/>
                  <w:divBdr>
                    <w:top w:val="none" w:sz="0" w:space="0" w:color="auto"/>
                    <w:left w:val="none" w:sz="0" w:space="0" w:color="auto"/>
                    <w:bottom w:val="none" w:sz="0" w:space="0" w:color="auto"/>
                    <w:right w:val="none" w:sz="0" w:space="0" w:color="auto"/>
                  </w:divBdr>
                </w:div>
              </w:divsChild>
            </w:div>
            <w:div w:id="400560862">
              <w:marLeft w:val="0"/>
              <w:marRight w:val="0"/>
              <w:marTop w:val="0"/>
              <w:marBottom w:val="0"/>
              <w:divBdr>
                <w:top w:val="none" w:sz="0" w:space="0" w:color="auto"/>
                <w:left w:val="none" w:sz="0" w:space="0" w:color="auto"/>
                <w:bottom w:val="none" w:sz="0" w:space="0" w:color="auto"/>
                <w:right w:val="none" w:sz="0" w:space="0" w:color="auto"/>
              </w:divBdr>
              <w:divsChild>
                <w:div w:id="1550340139">
                  <w:marLeft w:val="0"/>
                  <w:marRight w:val="0"/>
                  <w:marTop w:val="0"/>
                  <w:marBottom w:val="0"/>
                  <w:divBdr>
                    <w:top w:val="none" w:sz="0" w:space="0" w:color="auto"/>
                    <w:left w:val="none" w:sz="0" w:space="0" w:color="auto"/>
                    <w:bottom w:val="none" w:sz="0" w:space="0" w:color="auto"/>
                    <w:right w:val="none" w:sz="0" w:space="0" w:color="auto"/>
                  </w:divBdr>
                </w:div>
              </w:divsChild>
            </w:div>
            <w:div w:id="154690616">
              <w:marLeft w:val="0"/>
              <w:marRight w:val="0"/>
              <w:marTop w:val="0"/>
              <w:marBottom w:val="0"/>
              <w:divBdr>
                <w:top w:val="none" w:sz="0" w:space="0" w:color="auto"/>
                <w:left w:val="none" w:sz="0" w:space="0" w:color="auto"/>
                <w:bottom w:val="none" w:sz="0" w:space="0" w:color="auto"/>
                <w:right w:val="none" w:sz="0" w:space="0" w:color="auto"/>
              </w:divBdr>
              <w:divsChild>
                <w:div w:id="1609460116">
                  <w:marLeft w:val="0"/>
                  <w:marRight w:val="0"/>
                  <w:marTop w:val="0"/>
                  <w:marBottom w:val="0"/>
                  <w:divBdr>
                    <w:top w:val="none" w:sz="0" w:space="0" w:color="auto"/>
                    <w:left w:val="none" w:sz="0" w:space="0" w:color="auto"/>
                    <w:bottom w:val="none" w:sz="0" w:space="0" w:color="auto"/>
                    <w:right w:val="none" w:sz="0" w:space="0" w:color="auto"/>
                  </w:divBdr>
                </w:div>
              </w:divsChild>
            </w:div>
            <w:div w:id="1228689025">
              <w:marLeft w:val="0"/>
              <w:marRight w:val="0"/>
              <w:marTop w:val="0"/>
              <w:marBottom w:val="0"/>
              <w:divBdr>
                <w:top w:val="none" w:sz="0" w:space="0" w:color="auto"/>
                <w:left w:val="none" w:sz="0" w:space="0" w:color="auto"/>
                <w:bottom w:val="none" w:sz="0" w:space="0" w:color="auto"/>
                <w:right w:val="none" w:sz="0" w:space="0" w:color="auto"/>
              </w:divBdr>
              <w:divsChild>
                <w:div w:id="1366247374">
                  <w:marLeft w:val="0"/>
                  <w:marRight w:val="0"/>
                  <w:marTop w:val="0"/>
                  <w:marBottom w:val="0"/>
                  <w:divBdr>
                    <w:top w:val="none" w:sz="0" w:space="0" w:color="auto"/>
                    <w:left w:val="none" w:sz="0" w:space="0" w:color="auto"/>
                    <w:bottom w:val="none" w:sz="0" w:space="0" w:color="auto"/>
                    <w:right w:val="none" w:sz="0" w:space="0" w:color="auto"/>
                  </w:divBdr>
                </w:div>
              </w:divsChild>
            </w:div>
            <w:div w:id="1064717305">
              <w:marLeft w:val="0"/>
              <w:marRight w:val="0"/>
              <w:marTop w:val="0"/>
              <w:marBottom w:val="0"/>
              <w:divBdr>
                <w:top w:val="none" w:sz="0" w:space="0" w:color="auto"/>
                <w:left w:val="none" w:sz="0" w:space="0" w:color="auto"/>
                <w:bottom w:val="none" w:sz="0" w:space="0" w:color="auto"/>
                <w:right w:val="none" w:sz="0" w:space="0" w:color="auto"/>
              </w:divBdr>
              <w:divsChild>
                <w:div w:id="1504972502">
                  <w:marLeft w:val="0"/>
                  <w:marRight w:val="0"/>
                  <w:marTop w:val="0"/>
                  <w:marBottom w:val="0"/>
                  <w:divBdr>
                    <w:top w:val="none" w:sz="0" w:space="0" w:color="auto"/>
                    <w:left w:val="none" w:sz="0" w:space="0" w:color="auto"/>
                    <w:bottom w:val="none" w:sz="0" w:space="0" w:color="auto"/>
                    <w:right w:val="none" w:sz="0" w:space="0" w:color="auto"/>
                  </w:divBdr>
                </w:div>
              </w:divsChild>
            </w:div>
            <w:div w:id="54083808">
              <w:marLeft w:val="0"/>
              <w:marRight w:val="0"/>
              <w:marTop w:val="0"/>
              <w:marBottom w:val="0"/>
              <w:divBdr>
                <w:top w:val="none" w:sz="0" w:space="0" w:color="auto"/>
                <w:left w:val="none" w:sz="0" w:space="0" w:color="auto"/>
                <w:bottom w:val="none" w:sz="0" w:space="0" w:color="auto"/>
                <w:right w:val="none" w:sz="0" w:space="0" w:color="auto"/>
              </w:divBdr>
              <w:divsChild>
                <w:div w:id="786966681">
                  <w:marLeft w:val="0"/>
                  <w:marRight w:val="0"/>
                  <w:marTop w:val="0"/>
                  <w:marBottom w:val="0"/>
                  <w:divBdr>
                    <w:top w:val="none" w:sz="0" w:space="0" w:color="auto"/>
                    <w:left w:val="none" w:sz="0" w:space="0" w:color="auto"/>
                    <w:bottom w:val="none" w:sz="0" w:space="0" w:color="auto"/>
                    <w:right w:val="none" w:sz="0" w:space="0" w:color="auto"/>
                  </w:divBdr>
                </w:div>
              </w:divsChild>
            </w:div>
            <w:div w:id="753356664">
              <w:marLeft w:val="0"/>
              <w:marRight w:val="0"/>
              <w:marTop w:val="0"/>
              <w:marBottom w:val="0"/>
              <w:divBdr>
                <w:top w:val="none" w:sz="0" w:space="0" w:color="auto"/>
                <w:left w:val="none" w:sz="0" w:space="0" w:color="auto"/>
                <w:bottom w:val="none" w:sz="0" w:space="0" w:color="auto"/>
                <w:right w:val="none" w:sz="0" w:space="0" w:color="auto"/>
              </w:divBdr>
              <w:divsChild>
                <w:div w:id="1751190717">
                  <w:marLeft w:val="0"/>
                  <w:marRight w:val="0"/>
                  <w:marTop w:val="0"/>
                  <w:marBottom w:val="0"/>
                  <w:divBdr>
                    <w:top w:val="none" w:sz="0" w:space="0" w:color="auto"/>
                    <w:left w:val="none" w:sz="0" w:space="0" w:color="auto"/>
                    <w:bottom w:val="none" w:sz="0" w:space="0" w:color="auto"/>
                    <w:right w:val="none" w:sz="0" w:space="0" w:color="auto"/>
                  </w:divBdr>
                </w:div>
              </w:divsChild>
            </w:div>
            <w:div w:id="1072704438">
              <w:marLeft w:val="0"/>
              <w:marRight w:val="0"/>
              <w:marTop w:val="0"/>
              <w:marBottom w:val="0"/>
              <w:divBdr>
                <w:top w:val="none" w:sz="0" w:space="0" w:color="auto"/>
                <w:left w:val="none" w:sz="0" w:space="0" w:color="auto"/>
                <w:bottom w:val="none" w:sz="0" w:space="0" w:color="auto"/>
                <w:right w:val="none" w:sz="0" w:space="0" w:color="auto"/>
              </w:divBdr>
              <w:divsChild>
                <w:div w:id="1483963312">
                  <w:marLeft w:val="0"/>
                  <w:marRight w:val="0"/>
                  <w:marTop w:val="0"/>
                  <w:marBottom w:val="0"/>
                  <w:divBdr>
                    <w:top w:val="none" w:sz="0" w:space="0" w:color="auto"/>
                    <w:left w:val="none" w:sz="0" w:space="0" w:color="auto"/>
                    <w:bottom w:val="none" w:sz="0" w:space="0" w:color="auto"/>
                    <w:right w:val="none" w:sz="0" w:space="0" w:color="auto"/>
                  </w:divBdr>
                </w:div>
              </w:divsChild>
            </w:div>
            <w:div w:id="1138374944">
              <w:marLeft w:val="0"/>
              <w:marRight w:val="0"/>
              <w:marTop w:val="0"/>
              <w:marBottom w:val="0"/>
              <w:divBdr>
                <w:top w:val="none" w:sz="0" w:space="0" w:color="auto"/>
                <w:left w:val="none" w:sz="0" w:space="0" w:color="auto"/>
                <w:bottom w:val="none" w:sz="0" w:space="0" w:color="auto"/>
                <w:right w:val="none" w:sz="0" w:space="0" w:color="auto"/>
              </w:divBdr>
              <w:divsChild>
                <w:div w:id="31613167">
                  <w:marLeft w:val="0"/>
                  <w:marRight w:val="0"/>
                  <w:marTop w:val="0"/>
                  <w:marBottom w:val="0"/>
                  <w:divBdr>
                    <w:top w:val="none" w:sz="0" w:space="0" w:color="auto"/>
                    <w:left w:val="none" w:sz="0" w:space="0" w:color="auto"/>
                    <w:bottom w:val="none" w:sz="0" w:space="0" w:color="auto"/>
                    <w:right w:val="none" w:sz="0" w:space="0" w:color="auto"/>
                  </w:divBdr>
                </w:div>
              </w:divsChild>
            </w:div>
            <w:div w:id="1959145133">
              <w:marLeft w:val="0"/>
              <w:marRight w:val="0"/>
              <w:marTop w:val="0"/>
              <w:marBottom w:val="0"/>
              <w:divBdr>
                <w:top w:val="none" w:sz="0" w:space="0" w:color="auto"/>
                <w:left w:val="none" w:sz="0" w:space="0" w:color="auto"/>
                <w:bottom w:val="none" w:sz="0" w:space="0" w:color="auto"/>
                <w:right w:val="none" w:sz="0" w:space="0" w:color="auto"/>
              </w:divBdr>
              <w:divsChild>
                <w:div w:id="314915907">
                  <w:marLeft w:val="0"/>
                  <w:marRight w:val="0"/>
                  <w:marTop w:val="0"/>
                  <w:marBottom w:val="0"/>
                  <w:divBdr>
                    <w:top w:val="none" w:sz="0" w:space="0" w:color="auto"/>
                    <w:left w:val="none" w:sz="0" w:space="0" w:color="auto"/>
                    <w:bottom w:val="none" w:sz="0" w:space="0" w:color="auto"/>
                    <w:right w:val="none" w:sz="0" w:space="0" w:color="auto"/>
                  </w:divBdr>
                </w:div>
              </w:divsChild>
            </w:div>
            <w:div w:id="1408264583">
              <w:marLeft w:val="0"/>
              <w:marRight w:val="0"/>
              <w:marTop w:val="0"/>
              <w:marBottom w:val="0"/>
              <w:divBdr>
                <w:top w:val="none" w:sz="0" w:space="0" w:color="auto"/>
                <w:left w:val="none" w:sz="0" w:space="0" w:color="auto"/>
                <w:bottom w:val="none" w:sz="0" w:space="0" w:color="auto"/>
                <w:right w:val="none" w:sz="0" w:space="0" w:color="auto"/>
              </w:divBdr>
              <w:divsChild>
                <w:div w:id="784427534">
                  <w:marLeft w:val="0"/>
                  <w:marRight w:val="0"/>
                  <w:marTop w:val="0"/>
                  <w:marBottom w:val="0"/>
                  <w:divBdr>
                    <w:top w:val="none" w:sz="0" w:space="0" w:color="auto"/>
                    <w:left w:val="none" w:sz="0" w:space="0" w:color="auto"/>
                    <w:bottom w:val="none" w:sz="0" w:space="0" w:color="auto"/>
                    <w:right w:val="none" w:sz="0" w:space="0" w:color="auto"/>
                  </w:divBdr>
                </w:div>
              </w:divsChild>
            </w:div>
            <w:div w:id="1271544092">
              <w:marLeft w:val="0"/>
              <w:marRight w:val="0"/>
              <w:marTop w:val="0"/>
              <w:marBottom w:val="0"/>
              <w:divBdr>
                <w:top w:val="none" w:sz="0" w:space="0" w:color="auto"/>
                <w:left w:val="none" w:sz="0" w:space="0" w:color="auto"/>
                <w:bottom w:val="none" w:sz="0" w:space="0" w:color="auto"/>
                <w:right w:val="none" w:sz="0" w:space="0" w:color="auto"/>
              </w:divBdr>
              <w:divsChild>
                <w:div w:id="2111466749">
                  <w:marLeft w:val="0"/>
                  <w:marRight w:val="0"/>
                  <w:marTop w:val="0"/>
                  <w:marBottom w:val="0"/>
                  <w:divBdr>
                    <w:top w:val="none" w:sz="0" w:space="0" w:color="auto"/>
                    <w:left w:val="none" w:sz="0" w:space="0" w:color="auto"/>
                    <w:bottom w:val="none" w:sz="0" w:space="0" w:color="auto"/>
                    <w:right w:val="none" w:sz="0" w:space="0" w:color="auto"/>
                  </w:divBdr>
                </w:div>
              </w:divsChild>
            </w:div>
            <w:div w:id="968168630">
              <w:marLeft w:val="0"/>
              <w:marRight w:val="0"/>
              <w:marTop w:val="0"/>
              <w:marBottom w:val="0"/>
              <w:divBdr>
                <w:top w:val="none" w:sz="0" w:space="0" w:color="auto"/>
                <w:left w:val="none" w:sz="0" w:space="0" w:color="auto"/>
                <w:bottom w:val="none" w:sz="0" w:space="0" w:color="auto"/>
                <w:right w:val="none" w:sz="0" w:space="0" w:color="auto"/>
              </w:divBdr>
              <w:divsChild>
                <w:div w:id="1862281213">
                  <w:marLeft w:val="0"/>
                  <w:marRight w:val="0"/>
                  <w:marTop w:val="0"/>
                  <w:marBottom w:val="0"/>
                  <w:divBdr>
                    <w:top w:val="none" w:sz="0" w:space="0" w:color="auto"/>
                    <w:left w:val="none" w:sz="0" w:space="0" w:color="auto"/>
                    <w:bottom w:val="none" w:sz="0" w:space="0" w:color="auto"/>
                    <w:right w:val="none" w:sz="0" w:space="0" w:color="auto"/>
                  </w:divBdr>
                </w:div>
              </w:divsChild>
            </w:div>
            <w:div w:id="1423143395">
              <w:marLeft w:val="0"/>
              <w:marRight w:val="0"/>
              <w:marTop w:val="0"/>
              <w:marBottom w:val="0"/>
              <w:divBdr>
                <w:top w:val="none" w:sz="0" w:space="0" w:color="auto"/>
                <w:left w:val="none" w:sz="0" w:space="0" w:color="auto"/>
                <w:bottom w:val="none" w:sz="0" w:space="0" w:color="auto"/>
                <w:right w:val="none" w:sz="0" w:space="0" w:color="auto"/>
              </w:divBdr>
              <w:divsChild>
                <w:div w:id="523248821">
                  <w:marLeft w:val="0"/>
                  <w:marRight w:val="0"/>
                  <w:marTop w:val="0"/>
                  <w:marBottom w:val="0"/>
                  <w:divBdr>
                    <w:top w:val="none" w:sz="0" w:space="0" w:color="auto"/>
                    <w:left w:val="none" w:sz="0" w:space="0" w:color="auto"/>
                    <w:bottom w:val="none" w:sz="0" w:space="0" w:color="auto"/>
                    <w:right w:val="none" w:sz="0" w:space="0" w:color="auto"/>
                  </w:divBdr>
                </w:div>
              </w:divsChild>
            </w:div>
            <w:div w:id="650400837">
              <w:marLeft w:val="0"/>
              <w:marRight w:val="0"/>
              <w:marTop w:val="0"/>
              <w:marBottom w:val="0"/>
              <w:divBdr>
                <w:top w:val="none" w:sz="0" w:space="0" w:color="auto"/>
                <w:left w:val="none" w:sz="0" w:space="0" w:color="auto"/>
                <w:bottom w:val="none" w:sz="0" w:space="0" w:color="auto"/>
                <w:right w:val="none" w:sz="0" w:space="0" w:color="auto"/>
              </w:divBdr>
              <w:divsChild>
                <w:div w:id="911740516">
                  <w:marLeft w:val="0"/>
                  <w:marRight w:val="0"/>
                  <w:marTop w:val="0"/>
                  <w:marBottom w:val="0"/>
                  <w:divBdr>
                    <w:top w:val="none" w:sz="0" w:space="0" w:color="auto"/>
                    <w:left w:val="none" w:sz="0" w:space="0" w:color="auto"/>
                    <w:bottom w:val="none" w:sz="0" w:space="0" w:color="auto"/>
                    <w:right w:val="none" w:sz="0" w:space="0" w:color="auto"/>
                  </w:divBdr>
                </w:div>
              </w:divsChild>
            </w:div>
            <w:div w:id="498235648">
              <w:marLeft w:val="0"/>
              <w:marRight w:val="0"/>
              <w:marTop w:val="0"/>
              <w:marBottom w:val="0"/>
              <w:divBdr>
                <w:top w:val="none" w:sz="0" w:space="0" w:color="auto"/>
                <w:left w:val="none" w:sz="0" w:space="0" w:color="auto"/>
                <w:bottom w:val="none" w:sz="0" w:space="0" w:color="auto"/>
                <w:right w:val="none" w:sz="0" w:space="0" w:color="auto"/>
              </w:divBdr>
              <w:divsChild>
                <w:div w:id="1857619225">
                  <w:marLeft w:val="0"/>
                  <w:marRight w:val="0"/>
                  <w:marTop w:val="0"/>
                  <w:marBottom w:val="0"/>
                  <w:divBdr>
                    <w:top w:val="none" w:sz="0" w:space="0" w:color="auto"/>
                    <w:left w:val="none" w:sz="0" w:space="0" w:color="auto"/>
                    <w:bottom w:val="none" w:sz="0" w:space="0" w:color="auto"/>
                    <w:right w:val="none" w:sz="0" w:space="0" w:color="auto"/>
                  </w:divBdr>
                </w:div>
              </w:divsChild>
            </w:div>
            <w:div w:id="2006205699">
              <w:marLeft w:val="0"/>
              <w:marRight w:val="0"/>
              <w:marTop w:val="0"/>
              <w:marBottom w:val="0"/>
              <w:divBdr>
                <w:top w:val="none" w:sz="0" w:space="0" w:color="auto"/>
                <w:left w:val="none" w:sz="0" w:space="0" w:color="auto"/>
                <w:bottom w:val="none" w:sz="0" w:space="0" w:color="auto"/>
                <w:right w:val="none" w:sz="0" w:space="0" w:color="auto"/>
              </w:divBdr>
              <w:divsChild>
                <w:div w:id="413627156">
                  <w:marLeft w:val="0"/>
                  <w:marRight w:val="0"/>
                  <w:marTop w:val="0"/>
                  <w:marBottom w:val="0"/>
                  <w:divBdr>
                    <w:top w:val="none" w:sz="0" w:space="0" w:color="auto"/>
                    <w:left w:val="none" w:sz="0" w:space="0" w:color="auto"/>
                    <w:bottom w:val="none" w:sz="0" w:space="0" w:color="auto"/>
                    <w:right w:val="none" w:sz="0" w:space="0" w:color="auto"/>
                  </w:divBdr>
                </w:div>
              </w:divsChild>
            </w:div>
            <w:div w:id="1353069366">
              <w:marLeft w:val="0"/>
              <w:marRight w:val="0"/>
              <w:marTop w:val="0"/>
              <w:marBottom w:val="0"/>
              <w:divBdr>
                <w:top w:val="none" w:sz="0" w:space="0" w:color="auto"/>
                <w:left w:val="none" w:sz="0" w:space="0" w:color="auto"/>
                <w:bottom w:val="none" w:sz="0" w:space="0" w:color="auto"/>
                <w:right w:val="none" w:sz="0" w:space="0" w:color="auto"/>
              </w:divBdr>
              <w:divsChild>
                <w:div w:id="591547326">
                  <w:marLeft w:val="0"/>
                  <w:marRight w:val="0"/>
                  <w:marTop w:val="0"/>
                  <w:marBottom w:val="0"/>
                  <w:divBdr>
                    <w:top w:val="none" w:sz="0" w:space="0" w:color="auto"/>
                    <w:left w:val="none" w:sz="0" w:space="0" w:color="auto"/>
                    <w:bottom w:val="none" w:sz="0" w:space="0" w:color="auto"/>
                    <w:right w:val="none" w:sz="0" w:space="0" w:color="auto"/>
                  </w:divBdr>
                </w:div>
              </w:divsChild>
            </w:div>
            <w:div w:id="810638289">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sChild>
            </w:div>
            <w:div w:id="1636911004">
              <w:marLeft w:val="0"/>
              <w:marRight w:val="0"/>
              <w:marTop w:val="0"/>
              <w:marBottom w:val="0"/>
              <w:divBdr>
                <w:top w:val="none" w:sz="0" w:space="0" w:color="auto"/>
                <w:left w:val="none" w:sz="0" w:space="0" w:color="auto"/>
                <w:bottom w:val="none" w:sz="0" w:space="0" w:color="auto"/>
                <w:right w:val="none" w:sz="0" w:space="0" w:color="auto"/>
              </w:divBdr>
              <w:divsChild>
                <w:div w:id="1910967176">
                  <w:marLeft w:val="0"/>
                  <w:marRight w:val="0"/>
                  <w:marTop w:val="0"/>
                  <w:marBottom w:val="0"/>
                  <w:divBdr>
                    <w:top w:val="none" w:sz="0" w:space="0" w:color="auto"/>
                    <w:left w:val="none" w:sz="0" w:space="0" w:color="auto"/>
                    <w:bottom w:val="none" w:sz="0" w:space="0" w:color="auto"/>
                    <w:right w:val="none" w:sz="0" w:space="0" w:color="auto"/>
                  </w:divBdr>
                </w:div>
              </w:divsChild>
            </w:div>
            <w:div w:id="1989165573">
              <w:marLeft w:val="0"/>
              <w:marRight w:val="0"/>
              <w:marTop w:val="0"/>
              <w:marBottom w:val="0"/>
              <w:divBdr>
                <w:top w:val="none" w:sz="0" w:space="0" w:color="auto"/>
                <w:left w:val="none" w:sz="0" w:space="0" w:color="auto"/>
                <w:bottom w:val="none" w:sz="0" w:space="0" w:color="auto"/>
                <w:right w:val="none" w:sz="0" w:space="0" w:color="auto"/>
              </w:divBdr>
              <w:divsChild>
                <w:div w:id="1270510259">
                  <w:marLeft w:val="0"/>
                  <w:marRight w:val="0"/>
                  <w:marTop w:val="0"/>
                  <w:marBottom w:val="0"/>
                  <w:divBdr>
                    <w:top w:val="none" w:sz="0" w:space="0" w:color="auto"/>
                    <w:left w:val="none" w:sz="0" w:space="0" w:color="auto"/>
                    <w:bottom w:val="none" w:sz="0" w:space="0" w:color="auto"/>
                    <w:right w:val="none" w:sz="0" w:space="0" w:color="auto"/>
                  </w:divBdr>
                </w:div>
              </w:divsChild>
            </w:div>
            <w:div w:id="1241869490">
              <w:marLeft w:val="0"/>
              <w:marRight w:val="0"/>
              <w:marTop w:val="0"/>
              <w:marBottom w:val="0"/>
              <w:divBdr>
                <w:top w:val="none" w:sz="0" w:space="0" w:color="auto"/>
                <w:left w:val="none" w:sz="0" w:space="0" w:color="auto"/>
                <w:bottom w:val="none" w:sz="0" w:space="0" w:color="auto"/>
                <w:right w:val="none" w:sz="0" w:space="0" w:color="auto"/>
              </w:divBdr>
              <w:divsChild>
                <w:div w:id="1473134004">
                  <w:marLeft w:val="0"/>
                  <w:marRight w:val="0"/>
                  <w:marTop w:val="0"/>
                  <w:marBottom w:val="0"/>
                  <w:divBdr>
                    <w:top w:val="none" w:sz="0" w:space="0" w:color="auto"/>
                    <w:left w:val="none" w:sz="0" w:space="0" w:color="auto"/>
                    <w:bottom w:val="none" w:sz="0" w:space="0" w:color="auto"/>
                    <w:right w:val="none" w:sz="0" w:space="0" w:color="auto"/>
                  </w:divBdr>
                </w:div>
              </w:divsChild>
            </w:div>
            <w:div w:id="1168643117">
              <w:marLeft w:val="0"/>
              <w:marRight w:val="0"/>
              <w:marTop w:val="0"/>
              <w:marBottom w:val="0"/>
              <w:divBdr>
                <w:top w:val="none" w:sz="0" w:space="0" w:color="auto"/>
                <w:left w:val="none" w:sz="0" w:space="0" w:color="auto"/>
                <w:bottom w:val="none" w:sz="0" w:space="0" w:color="auto"/>
                <w:right w:val="none" w:sz="0" w:space="0" w:color="auto"/>
              </w:divBdr>
              <w:divsChild>
                <w:div w:id="66267985">
                  <w:marLeft w:val="0"/>
                  <w:marRight w:val="0"/>
                  <w:marTop w:val="0"/>
                  <w:marBottom w:val="0"/>
                  <w:divBdr>
                    <w:top w:val="none" w:sz="0" w:space="0" w:color="auto"/>
                    <w:left w:val="none" w:sz="0" w:space="0" w:color="auto"/>
                    <w:bottom w:val="none" w:sz="0" w:space="0" w:color="auto"/>
                    <w:right w:val="none" w:sz="0" w:space="0" w:color="auto"/>
                  </w:divBdr>
                </w:div>
              </w:divsChild>
            </w:div>
            <w:div w:id="144444430">
              <w:marLeft w:val="0"/>
              <w:marRight w:val="0"/>
              <w:marTop w:val="0"/>
              <w:marBottom w:val="0"/>
              <w:divBdr>
                <w:top w:val="none" w:sz="0" w:space="0" w:color="auto"/>
                <w:left w:val="none" w:sz="0" w:space="0" w:color="auto"/>
                <w:bottom w:val="none" w:sz="0" w:space="0" w:color="auto"/>
                <w:right w:val="none" w:sz="0" w:space="0" w:color="auto"/>
              </w:divBdr>
              <w:divsChild>
                <w:div w:id="2124956507">
                  <w:marLeft w:val="0"/>
                  <w:marRight w:val="0"/>
                  <w:marTop w:val="0"/>
                  <w:marBottom w:val="0"/>
                  <w:divBdr>
                    <w:top w:val="none" w:sz="0" w:space="0" w:color="auto"/>
                    <w:left w:val="none" w:sz="0" w:space="0" w:color="auto"/>
                    <w:bottom w:val="none" w:sz="0" w:space="0" w:color="auto"/>
                    <w:right w:val="none" w:sz="0" w:space="0" w:color="auto"/>
                  </w:divBdr>
                </w:div>
              </w:divsChild>
            </w:div>
            <w:div w:id="272444515">
              <w:marLeft w:val="0"/>
              <w:marRight w:val="0"/>
              <w:marTop w:val="0"/>
              <w:marBottom w:val="0"/>
              <w:divBdr>
                <w:top w:val="none" w:sz="0" w:space="0" w:color="auto"/>
                <w:left w:val="none" w:sz="0" w:space="0" w:color="auto"/>
                <w:bottom w:val="none" w:sz="0" w:space="0" w:color="auto"/>
                <w:right w:val="none" w:sz="0" w:space="0" w:color="auto"/>
              </w:divBdr>
              <w:divsChild>
                <w:div w:id="14481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4696">
          <w:marLeft w:val="0"/>
          <w:marRight w:val="0"/>
          <w:marTop w:val="0"/>
          <w:marBottom w:val="0"/>
          <w:divBdr>
            <w:top w:val="none" w:sz="0" w:space="0" w:color="auto"/>
            <w:left w:val="none" w:sz="0" w:space="0" w:color="auto"/>
            <w:bottom w:val="none" w:sz="0" w:space="0" w:color="auto"/>
            <w:right w:val="none" w:sz="0" w:space="0" w:color="auto"/>
          </w:divBdr>
          <w:divsChild>
            <w:div w:id="1570922272">
              <w:marLeft w:val="0"/>
              <w:marRight w:val="0"/>
              <w:marTop w:val="0"/>
              <w:marBottom w:val="0"/>
              <w:divBdr>
                <w:top w:val="none" w:sz="0" w:space="0" w:color="auto"/>
                <w:left w:val="none" w:sz="0" w:space="0" w:color="auto"/>
                <w:bottom w:val="none" w:sz="0" w:space="0" w:color="auto"/>
                <w:right w:val="none" w:sz="0" w:space="0" w:color="auto"/>
              </w:divBdr>
              <w:divsChild>
                <w:div w:id="637104912">
                  <w:marLeft w:val="0"/>
                  <w:marRight w:val="0"/>
                  <w:marTop w:val="0"/>
                  <w:marBottom w:val="0"/>
                  <w:divBdr>
                    <w:top w:val="none" w:sz="0" w:space="0" w:color="auto"/>
                    <w:left w:val="none" w:sz="0" w:space="0" w:color="auto"/>
                    <w:bottom w:val="none" w:sz="0" w:space="0" w:color="auto"/>
                    <w:right w:val="none" w:sz="0" w:space="0" w:color="auto"/>
                  </w:divBdr>
                </w:div>
              </w:divsChild>
            </w:div>
            <w:div w:id="1511404835">
              <w:marLeft w:val="0"/>
              <w:marRight w:val="0"/>
              <w:marTop w:val="0"/>
              <w:marBottom w:val="0"/>
              <w:divBdr>
                <w:top w:val="none" w:sz="0" w:space="0" w:color="auto"/>
                <w:left w:val="none" w:sz="0" w:space="0" w:color="auto"/>
                <w:bottom w:val="none" w:sz="0" w:space="0" w:color="auto"/>
                <w:right w:val="none" w:sz="0" w:space="0" w:color="auto"/>
              </w:divBdr>
              <w:divsChild>
                <w:div w:id="1799756874">
                  <w:marLeft w:val="0"/>
                  <w:marRight w:val="0"/>
                  <w:marTop w:val="0"/>
                  <w:marBottom w:val="0"/>
                  <w:divBdr>
                    <w:top w:val="none" w:sz="0" w:space="0" w:color="auto"/>
                    <w:left w:val="none" w:sz="0" w:space="0" w:color="auto"/>
                    <w:bottom w:val="none" w:sz="0" w:space="0" w:color="auto"/>
                    <w:right w:val="none" w:sz="0" w:space="0" w:color="auto"/>
                  </w:divBdr>
                </w:div>
              </w:divsChild>
            </w:div>
            <w:div w:id="1615476633">
              <w:marLeft w:val="0"/>
              <w:marRight w:val="0"/>
              <w:marTop w:val="0"/>
              <w:marBottom w:val="0"/>
              <w:divBdr>
                <w:top w:val="none" w:sz="0" w:space="0" w:color="auto"/>
                <w:left w:val="none" w:sz="0" w:space="0" w:color="auto"/>
                <w:bottom w:val="none" w:sz="0" w:space="0" w:color="auto"/>
                <w:right w:val="none" w:sz="0" w:space="0" w:color="auto"/>
              </w:divBdr>
              <w:divsChild>
                <w:div w:id="419640506">
                  <w:marLeft w:val="0"/>
                  <w:marRight w:val="0"/>
                  <w:marTop w:val="0"/>
                  <w:marBottom w:val="0"/>
                  <w:divBdr>
                    <w:top w:val="none" w:sz="0" w:space="0" w:color="auto"/>
                    <w:left w:val="none" w:sz="0" w:space="0" w:color="auto"/>
                    <w:bottom w:val="none" w:sz="0" w:space="0" w:color="auto"/>
                    <w:right w:val="none" w:sz="0" w:space="0" w:color="auto"/>
                  </w:divBdr>
                </w:div>
              </w:divsChild>
            </w:div>
            <w:div w:id="1258830367">
              <w:marLeft w:val="0"/>
              <w:marRight w:val="0"/>
              <w:marTop w:val="0"/>
              <w:marBottom w:val="0"/>
              <w:divBdr>
                <w:top w:val="none" w:sz="0" w:space="0" w:color="auto"/>
                <w:left w:val="none" w:sz="0" w:space="0" w:color="auto"/>
                <w:bottom w:val="none" w:sz="0" w:space="0" w:color="auto"/>
                <w:right w:val="none" w:sz="0" w:space="0" w:color="auto"/>
              </w:divBdr>
              <w:divsChild>
                <w:div w:id="8410697">
                  <w:marLeft w:val="0"/>
                  <w:marRight w:val="0"/>
                  <w:marTop w:val="0"/>
                  <w:marBottom w:val="0"/>
                  <w:divBdr>
                    <w:top w:val="none" w:sz="0" w:space="0" w:color="auto"/>
                    <w:left w:val="none" w:sz="0" w:space="0" w:color="auto"/>
                    <w:bottom w:val="none" w:sz="0" w:space="0" w:color="auto"/>
                    <w:right w:val="none" w:sz="0" w:space="0" w:color="auto"/>
                  </w:divBdr>
                </w:div>
              </w:divsChild>
            </w:div>
            <w:div w:id="715473951">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
              </w:divsChild>
            </w:div>
            <w:div w:id="2098206325">
              <w:marLeft w:val="0"/>
              <w:marRight w:val="0"/>
              <w:marTop w:val="0"/>
              <w:marBottom w:val="0"/>
              <w:divBdr>
                <w:top w:val="none" w:sz="0" w:space="0" w:color="auto"/>
                <w:left w:val="none" w:sz="0" w:space="0" w:color="auto"/>
                <w:bottom w:val="none" w:sz="0" w:space="0" w:color="auto"/>
                <w:right w:val="none" w:sz="0" w:space="0" w:color="auto"/>
              </w:divBdr>
              <w:divsChild>
                <w:div w:id="1955599288">
                  <w:marLeft w:val="0"/>
                  <w:marRight w:val="0"/>
                  <w:marTop w:val="0"/>
                  <w:marBottom w:val="0"/>
                  <w:divBdr>
                    <w:top w:val="none" w:sz="0" w:space="0" w:color="auto"/>
                    <w:left w:val="none" w:sz="0" w:space="0" w:color="auto"/>
                    <w:bottom w:val="none" w:sz="0" w:space="0" w:color="auto"/>
                    <w:right w:val="none" w:sz="0" w:space="0" w:color="auto"/>
                  </w:divBdr>
                </w:div>
              </w:divsChild>
            </w:div>
            <w:div w:id="48890868">
              <w:marLeft w:val="0"/>
              <w:marRight w:val="0"/>
              <w:marTop w:val="0"/>
              <w:marBottom w:val="0"/>
              <w:divBdr>
                <w:top w:val="none" w:sz="0" w:space="0" w:color="auto"/>
                <w:left w:val="none" w:sz="0" w:space="0" w:color="auto"/>
                <w:bottom w:val="none" w:sz="0" w:space="0" w:color="auto"/>
                <w:right w:val="none" w:sz="0" w:space="0" w:color="auto"/>
              </w:divBdr>
              <w:divsChild>
                <w:div w:id="340279574">
                  <w:marLeft w:val="0"/>
                  <w:marRight w:val="0"/>
                  <w:marTop w:val="0"/>
                  <w:marBottom w:val="0"/>
                  <w:divBdr>
                    <w:top w:val="none" w:sz="0" w:space="0" w:color="auto"/>
                    <w:left w:val="none" w:sz="0" w:space="0" w:color="auto"/>
                    <w:bottom w:val="none" w:sz="0" w:space="0" w:color="auto"/>
                    <w:right w:val="none" w:sz="0" w:space="0" w:color="auto"/>
                  </w:divBdr>
                </w:div>
              </w:divsChild>
            </w:div>
            <w:div w:id="1224218066">
              <w:marLeft w:val="0"/>
              <w:marRight w:val="0"/>
              <w:marTop w:val="0"/>
              <w:marBottom w:val="0"/>
              <w:divBdr>
                <w:top w:val="none" w:sz="0" w:space="0" w:color="auto"/>
                <w:left w:val="none" w:sz="0" w:space="0" w:color="auto"/>
                <w:bottom w:val="none" w:sz="0" w:space="0" w:color="auto"/>
                <w:right w:val="none" w:sz="0" w:space="0" w:color="auto"/>
              </w:divBdr>
              <w:divsChild>
                <w:div w:id="688065075">
                  <w:marLeft w:val="0"/>
                  <w:marRight w:val="0"/>
                  <w:marTop w:val="0"/>
                  <w:marBottom w:val="0"/>
                  <w:divBdr>
                    <w:top w:val="none" w:sz="0" w:space="0" w:color="auto"/>
                    <w:left w:val="none" w:sz="0" w:space="0" w:color="auto"/>
                    <w:bottom w:val="none" w:sz="0" w:space="0" w:color="auto"/>
                    <w:right w:val="none" w:sz="0" w:space="0" w:color="auto"/>
                  </w:divBdr>
                </w:div>
              </w:divsChild>
            </w:div>
            <w:div w:id="1666665403">
              <w:marLeft w:val="0"/>
              <w:marRight w:val="0"/>
              <w:marTop w:val="0"/>
              <w:marBottom w:val="0"/>
              <w:divBdr>
                <w:top w:val="none" w:sz="0" w:space="0" w:color="auto"/>
                <w:left w:val="none" w:sz="0" w:space="0" w:color="auto"/>
                <w:bottom w:val="none" w:sz="0" w:space="0" w:color="auto"/>
                <w:right w:val="none" w:sz="0" w:space="0" w:color="auto"/>
              </w:divBdr>
              <w:divsChild>
                <w:div w:id="469984396">
                  <w:marLeft w:val="0"/>
                  <w:marRight w:val="0"/>
                  <w:marTop w:val="0"/>
                  <w:marBottom w:val="0"/>
                  <w:divBdr>
                    <w:top w:val="none" w:sz="0" w:space="0" w:color="auto"/>
                    <w:left w:val="none" w:sz="0" w:space="0" w:color="auto"/>
                    <w:bottom w:val="none" w:sz="0" w:space="0" w:color="auto"/>
                    <w:right w:val="none" w:sz="0" w:space="0" w:color="auto"/>
                  </w:divBdr>
                </w:div>
              </w:divsChild>
            </w:div>
            <w:div w:id="2064210535">
              <w:marLeft w:val="0"/>
              <w:marRight w:val="0"/>
              <w:marTop w:val="0"/>
              <w:marBottom w:val="0"/>
              <w:divBdr>
                <w:top w:val="none" w:sz="0" w:space="0" w:color="auto"/>
                <w:left w:val="none" w:sz="0" w:space="0" w:color="auto"/>
                <w:bottom w:val="none" w:sz="0" w:space="0" w:color="auto"/>
                <w:right w:val="none" w:sz="0" w:space="0" w:color="auto"/>
              </w:divBdr>
              <w:divsChild>
                <w:div w:id="1577517670">
                  <w:marLeft w:val="0"/>
                  <w:marRight w:val="0"/>
                  <w:marTop w:val="0"/>
                  <w:marBottom w:val="0"/>
                  <w:divBdr>
                    <w:top w:val="none" w:sz="0" w:space="0" w:color="auto"/>
                    <w:left w:val="none" w:sz="0" w:space="0" w:color="auto"/>
                    <w:bottom w:val="none" w:sz="0" w:space="0" w:color="auto"/>
                    <w:right w:val="none" w:sz="0" w:space="0" w:color="auto"/>
                  </w:divBdr>
                </w:div>
              </w:divsChild>
            </w:div>
            <w:div w:id="1145925768">
              <w:marLeft w:val="0"/>
              <w:marRight w:val="0"/>
              <w:marTop w:val="0"/>
              <w:marBottom w:val="0"/>
              <w:divBdr>
                <w:top w:val="none" w:sz="0" w:space="0" w:color="auto"/>
                <w:left w:val="none" w:sz="0" w:space="0" w:color="auto"/>
                <w:bottom w:val="none" w:sz="0" w:space="0" w:color="auto"/>
                <w:right w:val="none" w:sz="0" w:space="0" w:color="auto"/>
              </w:divBdr>
              <w:divsChild>
                <w:div w:id="1011614285">
                  <w:marLeft w:val="0"/>
                  <w:marRight w:val="0"/>
                  <w:marTop w:val="0"/>
                  <w:marBottom w:val="0"/>
                  <w:divBdr>
                    <w:top w:val="none" w:sz="0" w:space="0" w:color="auto"/>
                    <w:left w:val="none" w:sz="0" w:space="0" w:color="auto"/>
                    <w:bottom w:val="none" w:sz="0" w:space="0" w:color="auto"/>
                    <w:right w:val="none" w:sz="0" w:space="0" w:color="auto"/>
                  </w:divBdr>
                </w:div>
              </w:divsChild>
            </w:div>
            <w:div w:id="1061174918">
              <w:marLeft w:val="0"/>
              <w:marRight w:val="0"/>
              <w:marTop w:val="0"/>
              <w:marBottom w:val="0"/>
              <w:divBdr>
                <w:top w:val="none" w:sz="0" w:space="0" w:color="auto"/>
                <w:left w:val="none" w:sz="0" w:space="0" w:color="auto"/>
                <w:bottom w:val="none" w:sz="0" w:space="0" w:color="auto"/>
                <w:right w:val="none" w:sz="0" w:space="0" w:color="auto"/>
              </w:divBdr>
              <w:divsChild>
                <w:div w:id="803236589">
                  <w:marLeft w:val="0"/>
                  <w:marRight w:val="0"/>
                  <w:marTop w:val="0"/>
                  <w:marBottom w:val="0"/>
                  <w:divBdr>
                    <w:top w:val="none" w:sz="0" w:space="0" w:color="auto"/>
                    <w:left w:val="none" w:sz="0" w:space="0" w:color="auto"/>
                    <w:bottom w:val="none" w:sz="0" w:space="0" w:color="auto"/>
                    <w:right w:val="none" w:sz="0" w:space="0" w:color="auto"/>
                  </w:divBdr>
                </w:div>
              </w:divsChild>
            </w:div>
            <w:div w:id="670062996">
              <w:marLeft w:val="0"/>
              <w:marRight w:val="0"/>
              <w:marTop w:val="0"/>
              <w:marBottom w:val="0"/>
              <w:divBdr>
                <w:top w:val="none" w:sz="0" w:space="0" w:color="auto"/>
                <w:left w:val="none" w:sz="0" w:space="0" w:color="auto"/>
                <w:bottom w:val="none" w:sz="0" w:space="0" w:color="auto"/>
                <w:right w:val="none" w:sz="0" w:space="0" w:color="auto"/>
              </w:divBdr>
              <w:divsChild>
                <w:div w:id="1135634260">
                  <w:marLeft w:val="0"/>
                  <w:marRight w:val="0"/>
                  <w:marTop w:val="0"/>
                  <w:marBottom w:val="0"/>
                  <w:divBdr>
                    <w:top w:val="none" w:sz="0" w:space="0" w:color="auto"/>
                    <w:left w:val="none" w:sz="0" w:space="0" w:color="auto"/>
                    <w:bottom w:val="none" w:sz="0" w:space="0" w:color="auto"/>
                    <w:right w:val="none" w:sz="0" w:space="0" w:color="auto"/>
                  </w:divBdr>
                </w:div>
              </w:divsChild>
            </w:div>
            <w:div w:id="839393596">
              <w:marLeft w:val="0"/>
              <w:marRight w:val="0"/>
              <w:marTop w:val="0"/>
              <w:marBottom w:val="0"/>
              <w:divBdr>
                <w:top w:val="none" w:sz="0" w:space="0" w:color="auto"/>
                <w:left w:val="none" w:sz="0" w:space="0" w:color="auto"/>
                <w:bottom w:val="none" w:sz="0" w:space="0" w:color="auto"/>
                <w:right w:val="none" w:sz="0" w:space="0" w:color="auto"/>
              </w:divBdr>
              <w:divsChild>
                <w:div w:id="719355621">
                  <w:marLeft w:val="0"/>
                  <w:marRight w:val="0"/>
                  <w:marTop w:val="0"/>
                  <w:marBottom w:val="0"/>
                  <w:divBdr>
                    <w:top w:val="none" w:sz="0" w:space="0" w:color="auto"/>
                    <w:left w:val="none" w:sz="0" w:space="0" w:color="auto"/>
                    <w:bottom w:val="none" w:sz="0" w:space="0" w:color="auto"/>
                    <w:right w:val="none" w:sz="0" w:space="0" w:color="auto"/>
                  </w:divBdr>
                </w:div>
              </w:divsChild>
            </w:div>
            <w:div w:id="1156260092">
              <w:marLeft w:val="0"/>
              <w:marRight w:val="0"/>
              <w:marTop w:val="0"/>
              <w:marBottom w:val="0"/>
              <w:divBdr>
                <w:top w:val="none" w:sz="0" w:space="0" w:color="auto"/>
                <w:left w:val="none" w:sz="0" w:space="0" w:color="auto"/>
                <w:bottom w:val="none" w:sz="0" w:space="0" w:color="auto"/>
                <w:right w:val="none" w:sz="0" w:space="0" w:color="auto"/>
              </w:divBdr>
              <w:divsChild>
                <w:div w:id="260065353">
                  <w:marLeft w:val="0"/>
                  <w:marRight w:val="0"/>
                  <w:marTop w:val="0"/>
                  <w:marBottom w:val="0"/>
                  <w:divBdr>
                    <w:top w:val="none" w:sz="0" w:space="0" w:color="auto"/>
                    <w:left w:val="none" w:sz="0" w:space="0" w:color="auto"/>
                    <w:bottom w:val="none" w:sz="0" w:space="0" w:color="auto"/>
                    <w:right w:val="none" w:sz="0" w:space="0" w:color="auto"/>
                  </w:divBdr>
                </w:div>
              </w:divsChild>
            </w:div>
            <w:div w:id="1006135848">
              <w:marLeft w:val="0"/>
              <w:marRight w:val="0"/>
              <w:marTop w:val="0"/>
              <w:marBottom w:val="0"/>
              <w:divBdr>
                <w:top w:val="none" w:sz="0" w:space="0" w:color="auto"/>
                <w:left w:val="none" w:sz="0" w:space="0" w:color="auto"/>
                <w:bottom w:val="none" w:sz="0" w:space="0" w:color="auto"/>
                <w:right w:val="none" w:sz="0" w:space="0" w:color="auto"/>
              </w:divBdr>
              <w:divsChild>
                <w:div w:id="1897155551">
                  <w:marLeft w:val="0"/>
                  <w:marRight w:val="0"/>
                  <w:marTop w:val="0"/>
                  <w:marBottom w:val="0"/>
                  <w:divBdr>
                    <w:top w:val="none" w:sz="0" w:space="0" w:color="auto"/>
                    <w:left w:val="none" w:sz="0" w:space="0" w:color="auto"/>
                    <w:bottom w:val="none" w:sz="0" w:space="0" w:color="auto"/>
                    <w:right w:val="none" w:sz="0" w:space="0" w:color="auto"/>
                  </w:divBdr>
                </w:div>
              </w:divsChild>
            </w:div>
            <w:div w:id="2139645587">
              <w:marLeft w:val="0"/>
              <w:marRight w:val="0"/>
              <w:marTop w:val="0"/>
              <w:marBottom w:val="0"/>
              <w:divBdr>
                <w:top w:val="none" w:sz="0" w:space="0" w:color="auto"/>
                <w:left w:val="none" w:sz="0" w:space="0" w:color="auto"/>
                <w:bottom w:val="none" w:sz="0" w:space="0" w:color="auto"/>
                <w:right w:val="none" w:sz="0" w:space="0" w:color="auto"/>
              </w:divBdr>
              <w:divsChild>
                <w:div w:id="494879191">
                  <w:marLeft w:val="0"/>
                  <w:marRight w:val="0"/>
                  <w:marTop w:val="0"/>
                  <w:marBottom w:val="0"/>
                  <w:divBdr>
                    <w:top w:val="none" w:sz="0" w:space="0" w:color="auto"/>
                    <w:left w:val="none" w:sz="0" w:space="0" w:color="auto"/>
                    <w:bottom w:val="none" w:sz="0" w:space="0" w:color="auto"/>
                    <w:right w:val="none" w:sz="0" w:space="0" w:color="auto"/>
                  </w:divBdr>
                </w:div>
              </w:divsChild>
            </w:div>
            <w:div w:id="486940496">
              <w:marLeft w:val="0"/>
              <w:marRight w:val="0"/>
              <w:marTop w:val="0"/>
              <w:marBottom w:val="0"/>
              <w:divBdr>
                <w:top w:val="none" w:sz="0" w:space="0" w:color="auto"/>
                <w:left w:val="none" w:sz="0" w:space="0" w:color="auto"/>
                <w:bottom w:val="none" w:sz="0" w:space="0" w:color="auto"/>
                <w:right w:val="none" w:sz="0" w:space="0" w:color="auto"/>
              </w:divBdr>
              <w:divsChild>
                <w:div w:id="906647055">
                  <w:marLeft w:val="0"/>
                  <w:marRight w:val="0"/>
                  <w:marTop w:val="0"/>
                  <w:marBottom w:val="0"/>
                  <w:divBdr>
                    <w:top w:val="none" w:sz="0" w:space="0" w:color="auto"/>
                    <w:left w:val="none" w:sz="0" w:space="0" w:color="auto"/>
                    <w:bottom w:val="none" w:sz="0" w:space="0" w:color="auto"/>
                    <w:right w:val="none" w:sz="0" w:space="0" w:color="auto"/>
                  </w:divBdr>
                </w:div>
              </w:divsChild>
            </w:div>
            <w:div w:id="1571891913">
              <w:marLeft w:val="0"/>
              <w:marRight w:val="0"/>
              <w:marTop w:val="0"/>
              <w:marBottom w:val="0"/>
              <w:divBdr>
                <w:top w:val="none" w:sz="0" w:space="0" w:color="auto"/>
                <w:left w:val="none" w:sz="0" w:space="0" w:color="auto"/>
                <w:bottom w:val="none" w:sz="0" w:space="0" w:color="auto"/>
                <w:right w:val="none" w:sz="0" w:space="0" w:color="auto"/>
              </w:divBdr>
              <w:divsChild>
                <w:div w:id="1343124881">
                  <w:marLeft w:val="0"/>
                  <w:marRight w:val="0"/>
                  <w:marTop w:val="0"/>
                  <w:marBottom w:val="0"/>
                  <w:divBdr>
                    <w:top w:val="none" w:sz="0" w:space="0" w:color="auto"/>
                    <w:left w:val="none" w:sz="0" w:space="0" w:color="auto"/>
                    <w:bottom w:val="none" w:sz="0" w:space="0" w:color="auto"/>
                    <w:right w:val="none" w:sz="0" w:space="0" w:color="auto"/>
                  </w:divBdr>
                </w:div>
              </w:divsChild>
            </w:div>
            <w:div w:id="284429548">
              <w:marLeft w:val="0"/>
              <w:marRight w:val="0"/>
              <w:marTop w:val="0"/>
              <w:marBottom w:val="0"/>
              <w:divBdr>
                <w:top w:val="none" w:sz="0" w:space="0" w:color="auto"/>
                <w:left w:val="none" w:sz="0" w:space="0" w:color="auto"/>
                <w:bottom w:val="none" w:sz="0" w:space="0" w:color="auto"/>
                <w:right w:val="none" w:sz="0" w:space="0" w:color="auto"/>
              </w:divBdr>
              <w:divsChild>
                <w:div w:id="1769152168">
                  <w:marLeft w:val="0"/>
                  <w:marRight w:val="0"/>
                  <w:marTop w:val="0"/>
                  <w:marBottom w:val="0"/>
                  <w:divBdr>
                    <w:top w:val="none" w:sz="0" w:space="0" w:color="auto"/>
                    <w:left w:val="none" w:sz="0" w:space="0" w:color="auto"/>
                    <w:bottom w:val="none" w:sz="0" w:space="0" w:color="auto"/>
                    <w:right w:val="none" w:sz="0" w:space="0" w:color="auto"/>
                  </w:divBdr>
                </w:div>
              </w:divsChild>
            </w:div>
            <w:div w:id="741953802">
              <w:marLeft w:val="0"/>
              <w:marRight w:val="0"/>
              <w:marTop w:val="0"/>
              <w:marBottom w:val="0"/>
              <w:divBdr>
                <w:top w:val="none" w:sz="0" w:space="0" w:color="auto"/>
                <w:left w:val="none" w:sz="0" w:space="0" w:color="auto"/>
                <w:bottom w:val="none" w:sz="0" w:space="0" w:color="auto"/>
                <w:right w:val="none" w:sz="0" w:space="0" w:color="auto"/>
              </w:divBdr>
              <w:divsChild>
                <w:div w:id="1235625641">
                  <w:marLeft w:val="0"/>
                  <w:marRight w:val="0"/>
                  <w:marTop w:val="0"/>
                  <w:marBottom w:val="0"/>
                  <w:divBdr>
                    <w:top w:val="none" w:sz="0" w:space="0" w:color="auto"/>
                    <w:left w:val="none" w:sz="0" w:space="0" w:color="auto"/>
                    <w:bottom w:val="none" w:sz="0" w:space="0" w:color="auto"/>
                    <w:right w:val="none" w:sz="0" w:space="0" w:color="auto"/>
                  </w:divBdr>
                </w:div>
              </w:divsChild>
            </w:div>
            <w:div w:id="861210520">
              <w:marLeft w:val="0"/>
              <w:marRight w:val="0"/>
              <w:marTop w:val="0"/>
              <w:marBottom w:val="0"/>
              <w:divBdr>
                <w:top w:val="none" w:sz="0" w:space="0" w:color="auto"/>
                <w:left w:val="none" w:sz="0" w:space="0" w:color="auto"/>
                <w:bottom w:val="none" w:sz="0" w:space="0" w:color="auto"/>
                <w:right w:val="none" w:sz="0" w:space="0" w:color="auto"/>
              </w:divBdr>
              <w:divsChild>
                <w:div w:id="237789429">
                  <w:marLeft w:val="0"/>
                  <w:marRight w:val="0"/>
                  <w:marTop w:val="0"/>
                  <w:marBottom w:val="0"/>
                  <w:divBdr>
                    <w:top w:val="none" w:sz="0" w:space="0" w:color="auto"/>
                    <w:left w:val="none" w:sz="0" w:space="0" w:color="auto"/>
                    <w:bottom w:val="none" w:sz="0" w:space="0" w:color="auto"/>
                    <w:right w:val="none" w:sz="0" w:space="0" w:color="auto"/>
                  </w:divBdr>
                </w:div>
              </w:divsChild>
            </w:div>
            <w:div w:id="1327398803">
              <w:marLeft w:val="0"/>
              <w:marRight w:val="0"/>
              <w:marTop w:val="0"/>
              <w:marBottom w:val="0"/>
              <w:divBdr>
                <w:top w:val="none" w:sz="0" w:space="0" w:color="auto"/>
                <w:left w:val="none" w:sz="0" w:space="0" w:color="auto"/>
                <w:bottom w:val="none" w:sz="0" w:space="0" w:color="auto"/>
                <w:right w:val="none" w:sz="0" w:space="0" w:color="auto"/>
              </w:divBdr>
              <w:divsChild>
                <w:div w:id="1516532636">
                  <w:marLeft w:val="0"/>
                  <w:marRight w:val="0"/>
                  <w:marTop w:val="0"/>
                  <w:marBottom w:val="0"/>
                  <w:divBdr>
                    <w:top w:val="none" w:sz="0" w:space="0" w:color="auto"/>
                    <w:left w:val="none" w:sz="0" w:space="0" w:color="auto"/>
                    <w:bottom w:val="none" w:sz="0" w:space="0" w:color="auto"/>
                    <w:right w:val="none" w:sz="0" w:space="0" w:color="auto"/>
                  </w:divBdr>
                </w:div>
              </w:divsChild>
            </w:div>
            <w:div w:id="1414008268">
              <w:marLeft w:val="0"/>
              <w:marRight w:val="0"/>
              <w:marTop w:val="0"/>
              <w:marBottom w:val="0"/>
              <w:divBdr>
                <w:top w:val="none" w:sz="0" w:space="0" w:color="auto"/>
                <w:left w:val="none" w:sz="0" w:space="0" w:color="auto"/>
                <w:bottom w:val="none" w:sz="0" w:space="0" w:color="auto"/>
                <w:right w:val="none" w:sz="0" w:space="0" w:color="auto"/>
              </w:divBdr>
              <w:divsChild>
                <w:div w:id="1408192203">
                  <w:marLeft w:val="0"/>
                  <w:marRight w:val="0"/>
                  <w:marTop w:val="0"/>
                  <w:marBottom w:val="0"/>
                  <w:divBdr>
                    <w:top w:val="none" w:sz="0" w:space="0" w:color="auto"/>
                    <w:left w:val="none" w:sz="0" w:space="0" w:color="auto"/>
                    <w:bottom w:val="none" w:sz="0" w:space="0" w:color="auto"/>
                    <w:right w:val="none" w:sz="0" w:space="0" w:color="auto"/>
                  </w:divBdr>
                </w:div>
              </w:divsChild>
            </w:div>
            <w:div w:id="742723739">
              <w:marLeft w:val="0"/>
              <w:marRight w:val="0"/>
              <w:marTop w:val="0"/>
              <w:marBottom w:val="0"/>
              <w:divBdr>
                <w:top w:val="none" w:sz="0" w:space="0" w:color="auto"/>
                <w:left w:val="none" w:sz="0" w:space="0" w:color="auto"/>
                <w:bottom w:val="none" w:sz="0" w:space="0" w:color="auto"/>
                <w:right w:val="none" w:sz="0" w:space="0" w:color="auto"/>
              </w:divBdr>
              <w:divsChild>
                <w:div w:id="1238635676">
                  <w:marLeft w:val="0"/>
                  <w:marRight w:val="0"/>
                  <w:marTop w:val="0"/>
                  <w:marBottom w:val="0"/>
                  <w:divBdr>
                    <w:top w:val="none" w:sz="0" w:space="0" w:color="auto"/>
                    <w:left w:val="none" w:sz="0" w:space="0" w:color="auto"/>
                    <w:bottom w:val="none" w:sz="0" w:space="0" w:color="auto"/>
                    <w:right w:val="none" w:sz="0" w:space="0" w:color="auto"/>
                  </w:divBdr>
                </w:div>
              </w:divsChild>
            </w:div>
            <w:div w:id="345711620">
              <w:marLeft w:val="0"/>
              <w:marRight w:val="0"/>
              <w:marTop w:val="0"/>
              <w:marBottom w:val="0"/>
              <w:divBdr>
                <w:top w:val="none" w:sz="0" w:space="0" w:color="auto"/>
                <w:left w:val="none" w:sz="0" w:space="0" w:color="auto"/>
                <w:bottom w:val="none" w:sz="0" w:space="0" w:color="auto"/>
                <w:right w:val="none" w:sz="0" w:space="0" w:color="auto"/>
              </w:divBdr>
              <w:divsChild>
                <w:div w:id="396976899">
                  <w:marLeft w:val="0"/>
                  <w:marRight w:val="0"/>
                  <w:marTop w:val="0"/>
                  <w:marBottom w:val="0"/>
                  <w:divBdr>
                    <w:top w:val="none" w:sz="0" w:space="0" w:color="auto"/>
                    <w:left w:val="none" w:sz="0" w:space="0" w:color="auto"/>
                    <w:bottom w:val="none" w:sz="0" w:space="0" w:color="auto"/>
                    <w:right w:val="none" w:sz="0" w:space="0" w:color="auto"/>
                  </w:divBdr>
                </w:div>
              </w:divsChild>
            </w:div>
            <w:div w:id="1433238468">
              <w:marLeft w:val="0"/>
              <w:marRight w:val="0"/>
              <w:marTop w:val="0"/>
              <w:marBottom w:val="0"/>
              <w:divBdr>
                <w:top w:val="none" w:sz="0" w:space="0" w:color="auto"/>
                <w:left w:val="none" w:sz="0" w:space="0" w:color="auto"/>
                <w:bottom w:val="none" w:sz="0" w:space="0" w:color="auto"/>
                <w:right w:val="none" w:sz="0" w:space="0" w:color="auto"/>
              </w:divBdr>
              <w:divsChild>
                <w:div w:id="922296811">
                  <w:marLeft w:val="0"/>
                  <w:marRight w:val="0"/>
                  <w:marTop w:val="0"/>
                  <w:marBottom w:val="0"/>
                  <w:divBdr>
                    <w:top w:val="none" w:sz="0" w:space="0" w:color="auto"/>
                    <w:left w:val="none" w:sz="0" w:space="0" w:color="auto"/>
                    <w:bottom w:val="none" w:sz="0" w:space="0" w:color="auto"/>
                    <w:right w:val="none" w:sz="0" w:space="0" w:color="auto"/>
                  </w:divBdr>
                </w:div>
              </w:divsChild>
            </w:div>
            <w:div w:id="704868084">
              <w:marLeft w:val="0"/>
              <w:marRight w:val="0"/>
              <w:marTop w:val="0"/>
              <w:marBottom w:val="0"/>
              <w:divBdr>
                <w:top w:val="none" w:sz="0" w:space="0" w:color="auto"/>
                <w:left w:val="none" w:sz="0" w:space="0" w:color="auto"/>
                <w:bottom w:val="none" w:sz="0" w:space="0" w:color="auto"/>
                <w:right w:val="none" w:sz="0" w:space="0" w:color="auto"/>
              </w:divBdr>
              <w:divsChild>
                <w:div w:id="684483395">
                  <w:marLeft w:val="0"/>
                  <w:marRight w:val="0"/>
                  <w:marTop w:val="0"/>
                  <w:marBottom w:val="0"/>
                  <w:divBdr>
                    <w:top w:val="none" w:sz="0" w:space="0" w:color="auto"/>
                    <w:left w:val="none" w:sz="0" w:space="0" w:color="auto"/>
                    <w:bottom w:val="none" w:sz="0" w:space="0" w:color="auto"/>
                    <w:right w:val="none" w:sz="0" w:space="0" w:color="auto"/>
                  </w:divBdr>
                </w:div>
              </w:divsChild>
            </w:div>
            <w:div w:id="470170222">
              <w:marLeft w:val="0"/>
              <w:marRight w:val="0"/>
              <w:marTop w:val="0"/>
              <w:marBottom w:val="0"/>
              <w:divBdr>
                <w:top w:val="none" w:sz="0" w:space="0" w:color="auto"/>
                <w:left w:val="none" w:sz="0" w:space="0" w:color="auto"/>
                <w:bottom w:val="none" w:sz="0" w:space="0" w:color="auto"/>
                <w:right w:val="none" w:sz="0" w:space="0" w:color="auto"/>
              </w:divBdr>
              <w:divsChild>
                <w:div w:id="762073268">
                  <w:marLeft w:val="0"/>
                  <w:marRight w:val="0"/>
                  <w:marTop w:val="0"/>
                  <w:marBottom w:val="0"/>
                  <w:divBdr>
                    <w:top w:val="none" w:sz="0" w:space="0" w:color="auto"/>
                    <w:left w:val="none" w:sz="0" w:space="0" w:color="auto"/>
                    <w:bottom w:val="none" w:sz="0" w:space="0" w:color="auto"/>
                    <w:right w:val="none" w:sz="0" w:space="0" w:color="auto"/>
                  </w:divBdr>
                </w:div>
              </w:divsChild>
            </w:div>
            <w:div w:id="693385223">
              <w:marLeft w:val="0"/>
              <w:marRight w:val="0"/>
              <w:marTop w:val="0"/>
              <w:marBottom w:val="0"/>
              <w:divBdr>
                <w:top w:val="none" w:sz="0" w:space="0" w:color="auto"/>
                <w:left w:val="none" w:sz="0" w:space="0" w:color="auto"/>
                <w:bottom w:val="none" w:sz="0" w:space="0" w:color="auto"/>
                <w:right w:val="none" w:sz="0" w:space="0" w:color="auto"/>
              </w:divBdr>
              <w:divsChild>
                <w:div w:id="471824383">
                  <w:marLeft w:val="0"/>
                  <w:marRight w:val="0"/>
                  <w:marTop w:val="0"/>
                  <w:marBottom w:val="0"/>
                  <w:divBdr>
                    <w:top w:val="none" w:sz="0" w:space="0" w:color="auto"/>
                    <w:left w:val="none" w:sz="0" w:space="0" w:color="auto"/>
                    <w:bottom w:val="none" w:sz="0" w:space="0" w:color="auto"/>
                    <w:right w:val="none" w:sz="0" w:space="0" w:color="auto"/>
                  </w:divBdr>
                </w:div>
              </w:divsChild>
            </w:div>
            <w:div w:id="1637493957">
              <w:marLeft w:val="0"/>
              <w:marRight w:val="0"/>
              <w:marTop w:val="0"/>
              <w:marBottom w:val="0"/>
              <w:divBdr>
                <w:top w:val="none" w:sz="0" w:space="0" w:color="auto"/>
                <w:left w:val="none" w:sz="0" w:space="0" w:color="auto"/>
                <w:bottom w:val="none" w:sz="0" w:space="0" w:color="auto"/>
                <w:right w:val="none" w:sz="0" w:space="0" w:color="auto"/>
              </w:divBdr>
              <w:divsChild>
                <w:div w:id="1970283959">
                  <w:marLeft w:val="0"/>
                  <w:marRight w:val="0"/>
                  <w:marTop w:val="0"/>
                  <w:marBottom w:val="0"/>
                  <w:divBdr>
                    <w:top w:val="none" w:sz="0" w:space="0" w:color="auto"/>
                    <w:left w:val="none" w:sz="0" w:space="0" w:color="auto"/>
                    <w:bottom w:val="none" w:sz="0" w:space="0" w:color="auto"/>
                    <w:right w:val="none" w:sz="0" w:space="0" w:color="auto"/>
                  </w:divBdr>
                </w:div>
              </w:divsChild>
            </w:div>
            <w:div w:id="579339838">
              <w:marLeft w:val="0"/>
              <w:marRight w:val="0"/>
              <w:marTop w:val="0"/>
              <w:marBottom w:val="0"/>
              <w:divBdr>
                <w:top w:val="none" w:sz="0" w:space="0" w:color="auto"/>
                <w:left w:val="none" w:sz="0" w:space="0" w:color="auto"/>
                <w:bottom w:val="none" w:sz="0" w:space="0" w:color="auto"/>
                <w:right w:val="none" w:sz="0" w:space="0" w:color="auto"/>
              </w:divBdr>
              <w:divsChild>
                <w:div w:id="506597621">
                  <w:marLeft w:val="0"/>
                  <w:marRight w:val="0"/>
                  <w:marTop w:val="0"/>
                  <w:marBottom w:val="0"/>
                  <w:divBdr>
                    <w:top w:val="none" w:sz="0" w:space="0" w:color="auto"/>
                    <w:left w:val="none" w:sz="0" w:space="0" w:color="auto"/>
                    <w:bottom w:val="none" w:sz="0" w:space="0" w:color="auto"/>
                    <w:right w:val="none" w:sz="0" w:space="0" w:color="auto"/>
                  </w:divBdr>
                </w:div>
              </w:divsChild>
            </w:div>
            <w:div w:id="31342332">
              <w:marLeft w:val="0"/>
              <w:marRight w:val="0"/>
              <w:marTop w:val="0"/>
              <w:marBottom w:val="0"/>
              <w:divBdr>
                <w:top w:val="none" w:sz="0" w:space="0" w:color="auto"/>
                <w:left w:val="none" w:sz="0" w:space="0" w:color="auto"/>
                <w:bottom w:val="none" w:sz="0" w:space="0" w:color="auto"/>
                <w:right w:val="none" w:sz="0" w:space="0" w:color="auto"/>
              </w:divBdr>
              <w:divsChild>
                <w:div w:id="1923375184">
                  <w:marLeft w:val="0"/>
                  <w:marRight w:val="0"/>
                  <w:marTop w:val="0"/>
                  <w:marBottom w:val="0"/>
                  <w:divBdr>
                    <w:top w:val="none" w:sz="0" w:space="0" w:color="auto"/>
                    <w:left w:val="none" w:sz="0" w:space="0" w:color="auto"/>
                    <w:bottom w:val="none" w:sz="0" w:space="0" w:color="auto"/>
                    <w:right w:val="none" w:sz="0" w:space="0" w:color="auto"/>
                  </w:divBdr>
                </w:div>
              </w:divsChild>
            </w:div>
            <w:div w:id="154151530">
              <w:marLeft w:val="0"/>
              <w:marRight w:val="0"/>
              <w:marTop w:val="0"/>
              <w:marBottom w:val="0"/>
              <w:divBdr>
                <w:top w:val="none" w:sz="0" w:space="0" w:color="auto"/>
                <w:left w:val="none" w:sz="0" w:space="0" w:color="auto"/>
                <w:bottom w:val="none" w:sz="0" w:space="0" w:color="auto"/>
                <w:right w:val="none" w:sz="0" w:space="0" w:color="auto"/>
              </w:divBdr>
              <w:divsChild>
                <w:div w:id="1816221015">
                  <w:marLeft w:val="0"/>
                  <w:marRight w:val="0"/>
                  <w:marTop w:val="0"/>
                  <w:marBottom w:val="0"/>
                  <w:divBdr>
                    <w:top w:val="none" w:sz="0" w:space="0" w:color="auto"/>
                    <w:left w:val="none" w:sz="0" w:space="0" w:color="auto"/>
                    <w:bottom w:val="none" w:sz="0" w:space="0" w:color="auto"/>
                    <w:right w:val="none" w:sz="0" w:space="0" w:color="auto"/>
                  </w:divBdr>
                </w:div>
              </w:divsChild>
            </w:div>
            <w:div w:id="693727495">
              <w:marLeft w:val="0"/>
              <w:marRight w:val="0"/>
              <w:marTop w:val="0"/>
              <w:marBottom w:val="0"/>
              <w:divBdr>
                <w:top w:val="none" w:sz="0" w:space="0" w:color="auto"/>
                <w:left w:val="none" w:sz="0" w:space="0" w:color="auto"/>
                <w:bottom w:val="none" w:sz="0" w:space="0" w:color="auto"/>
                <w:right w:val="none" w:sz="0" w:space="0" w:color="auto"/>
              </w:divBdr>
              <w:divsChild>
                <w:div w:id="1189609573">
                  <w:marLeft w:val="0"/>
                  <w:marRight w:val="0"/>
                  <w:marTop w:val="0"/>
                  <w:marBottom w:val="0"/>
                  <w:divBdr>
                    <w:top w:val="none" w:sz="0" w:space="0" w:color="auto"/>
                    <w:left w:val="none" w:sz="0" w:space="0" w:color="auto"/>
                    <w:bottom w:val="none" w:sz="0" w:space="0" w:color="auto"/>
                    <w:right w:val="none" w:sz="0" w:space="0" w:color="auto"/>
                  </w:divBdr>
                </w:div>
              </w:divsChild>
            </w:div>
            <w:div w:id="1382752480">
              <w:marLeft w:val="0"/>
              <w:marRight w:val="0"/>
              <w:marTop w:val="0"/>
              <w:marBottom w:val="0"/>
              <w:divBdr>
                <w:top w:val="none" w:sz="0" w:space="0" w:color="auto"/>
                <w:left w:val="none" w:sz="0" w:space="0" w:color="auto"/>
                <w:bottom w:val="none" w:sz="0" w:space="0" w:color="auto"/>
                <w:right w:val="none" w:sz="0" w:space="0" w:color="auto"/>
              </w:divBdr>
              <w:divsChild>
                <w:div w:id="1098333017">
                  <w:marLeft w:val="0"/>
                  <w:marRight w:val="0"/>
                  <w:marTop w:val="0"/>
                  <w:marBottom w:val="0"/>
                  <w:divBdr>
                    <w:top w:val="none" w:sz="0" w:space="0" w:color="auto"/>
                    <w:left w:val="none" w:sz="0" w:space="0" w:color="auto"/>
                    <w:bottom w:val="none" w:sz="0" w:space="0" w:color="auto"/>
                    <w:right w:val="none" w:sz="0" w:space="0" w:color="auto"/>
                  </w:divBdr>
                </w:div>
              </w:divsChild>
            </w:div>
            <w:div w:id="1951207393">
              <w:marLeft w:val="0"/>
              <w:marRight w:val="0"/>
              <w:marTop w:val="0"/>
              <w:marBottom w:val="0"/>
              <w:divBdr>
                <w:top w:val="none" w:sz="0" w:space="0" w:color="auto"/>
                <w:left w:val="none" w:sz="0" w:space="0" w:color="auto"/>
                <w:bottom w:val="none" w:sz="0" w:space="0" w:color="auto"/>
                <w:right w:val="none" w:sz="0" w:space="0" w:color="auto"/>
              </w:divBdr>
              <w:divsChild>
                <w:div w:id="1365014563">
                  <w:marLeft w:val="0"/>
                  <w:marRight w:val="0"/>
                  <w:marTop w:val="0"/>
                  <w:marBottom w:val="0"/>
                  <w:divBdr>
                    <w:top w:val="none" w:sz="0" w:space="0" w:color="auto"/>
                    <w:left w:val="none" w:sz="0" w:space="0" w:color="auto"/>
                    <w:bottom w:val="none" w:sz="0" w:space="0" w:color="auto"/>
                    <w:right w:val="none" w:sz="0" w:space="0" w:color="auto"/>
                  </w:divBdr>
                </w:div>
              </w:divsChild>
            </w:div>
            <w:div w:id="1181814447">
              <w:marLeft w:val="0"/>
              <w:marRight w:val="0"/>
              <w:marTop w:val="0"/>
              <w:marBottom w:val="0"/>
              <w:divBdr>
                <w:top w:val="none" w:sz="0" w:space="0" w:color="auto"/>
                <w:left w:val="none" w:sz="0" w:space="0" w:color="auto"/>
                <w:bottom w:val="none" w:sz="0" w:space="0" w:color="auto"/>
                <w:right w:val="none" w:sz="0" w:space="0" w:color="auto"/>
              </w:divBdr>
              <w:divsChild>
                <w:div w:id="610429354">
                  <w:marLeft w:val="0"/>
                  <w:marRight w:val="0"/>
                  <w:marTop w:val="0"/>
                  <w:marBottom w:val="0"/>
                  <w:divBdr>
                    <w:top w:val="none" w:sz="0" w:space="0" w:color="auto"/>
                    <w:left w:val="none" w:sz="0" w:space="0" w:color="auto"/>
                    <w:bottom w:val="none" w:sz="0" w:space="0" w:color="auto"/>
                    <w:right w:val="none" w:sz="0" w:space="0" w:color="auto"/>
                  </w:divBdr>
                </w:div>
              </w:divsChild>
            </w:div>
            <w:div w:id="1613853141">
              <w:marLeft w:val="0"/>
              <w:marRight w:val="0"/>
              <w:marTop w:val="0"/>
              <w:marBottom w:val="0"/>
              <w:divBdr>
                <w:top w:val="none" w:sz="0" w:space="0" w:color="auto"/>
                <w:left w:val="none" w:sz="0" w:space="0" w:color="auto"/>
                <w:bottom w:val="none" w:sz="0" w:space="0" w:color="auto"/>
                <w:right w:val="none" w:sz="0" w:space="0" w:color="auto"/>
              </w:divBdr>
              <w:divsChild>
                <w:div w:id="1774669231">
                  <w:marLeft w:val="0"/>
                  <w:marRight w:val="0"/>
                  <w:marTop w:val="0"/>
                  <w:marBottom w:val="0"/>
                  <w:divBdr>
                    <w:top w:val="none" w:sz="0" w:space="0" w:color="auto"/>
                    <w:left w:val="none" w:sz="0" w:space="0" w:color="auto"/>
                    <w:bottom w:val="none" w:sz="0" w:space="0" w:color="auto"/>
                    <w:right w:val="none" w:sz="0" w:space="0" w:color="auto"/>
                  </w:divBdr>
                </w:div>
              </w:divsChild>
            </w:div>
            <w:div w:id="1693260556">
              <w:marLeft w:val="0"/>
              <w:marRight w:val="0"/>
              <w:marTop w:val="0"/>
              <w:marBottom w:val="0"/>
              <w:divBdr>
                <w:top w:val="none" w:sz="0" w:space="0" w:color="auto"/>
                <w:left w:val="none" w:sz="0" w:space="0" w:color="auto"/>
                <w:bottom w:val="none" w:sz="0" w:space="0" w:color="auto"/>
                <w:right w:val="none" w:sz="0" w:space="0" w:color="auto"/>
              </w:divBdr>
              <w:divsChild>
                <w:div w:id="527567271">
                  <w:marLeft w:val="0"/>
                  <w:marRight w:val="0"/>
                  <w:marTop w:val="0"/>
                  <w:marBottom w:val="0"/>
                  <w:divBdr>
                    <w:top w:val="none" w:sz="0" w:space="0" w:color="auto"/>
                    <w:left w:val="none" w:sz="0" w:space="0" w:color="auto"/>
                    <w:bottom w:val="none" w:sz="0" w:space="0" w:color="auto"/>
                    <w:right w:val="none" w:sz="0" w:space="0" w:color="auto"/>
                  </w:divBdr>
                </w:div>
              </w:divsChild>
            </w:div>
            <w:div w:id="51661057">
              <w:marLeft w:val="0"/>
              <w:marRight w:val="0"/>
              <w:marTop w:val="0"/>
              <w:marBottom w:val="0"/>
              <w:divBdr>
                <w:top w:val="none" w:sz="0" w:space="0" w:color="auto"/>
                <w:left w:val="none" w:sz="0" w:space="0" w:color="auto"/>
                <w:bottom w:val="none" w:sz="0" w:space="0" w:color="auto"/>
                <w:right w:val="none" w:sz="0" w:space="0" w:color="auto"/>
              </w:divBdr>
              <w:divsChild>
                <w:div w:id="703480279">
                  <w:marLeft w:val="0"/>
                  <w:marRight w:val="0"/>
                  <w:marTop w:val="0"/>
                  <w:marBottom w:val="0"/>
                  <w:divBdr>
                    <w:top w:val="none" w:sz="0" w:space="0" w:color="auto"/>
                    <w:left w:val="none" w:sz="0" w:space="0" w:color="auto"/>
                    <w:bottom w:val="none" w:sz="0" w:space="0" w:color="auto"/>
                    <w:right w:val="none" w:sz="0" w:space="0" w:color="auto"/>
                  </w:divBdr>
                </w:div>
              </w:divsChild>
            </w:div>
            <w:div w:id="69159804">
              <w:marLeft w:val="0"/>
              <w:marRight w:val="0"/>
              <w:marTop w:val="0"/>
              <w:marBottom w:val="0"/>
              <w:divBdr>
                <w:top w:val="none" w:sz="0" w:space="0" w:color="auto"/>
                <w:left w:val="none" w:sz="0" w:space="0" w:color="auto"/>
                <w:bottom w:val="none" w:sz="0" w:space="0" w:color="auto"/>
                <w:right w:val="none" w:sz="0" w:space="0" w:color="auto"/>
              </w:divBdr>
              <w:divsChild>
                <w:div w:id="1149640126">
                  <w:marLeft w:val="0"/>
                  <w:marRight w:val="0"/>
                  <w:marTop w:val="0"/>
                  <w:marBottom w:val="0"/>
                  <w:divBdr>
                    <w:top w:val="none" w:sz="0" w:space="0" w:color="auto"/>
                    <w:left w:val="none" w:sz="0" w:space="0" w:color="auto"/>
                    <w:bottom w:val="none" w:sz="0" w:space="0" w:color="auto"/>
                    <w:right w:val="none" w:sz="0" w:space="0" w:color="auto"/>
                  </w:divBdr>
                </w:div>
              </w:divsChild>
            </w:div>
            <w:div w:id="1221400027">
              <w:marLeft w:val="0"/>
              <w:marRight w:val="0"/>
              <w:marTop w:val="0"/>
              <w:marBottom w:val="0"/>
              <w:divBdr>
                <w:top w:val="none" w:sz="0" w:space="0" w:color="auto"/>
                <w:left w:val="none" w:sz="0" w:space="0" w:color="auto"/>
                <w:bottom w:val="none" w:sz="0" w:space="0" w:color="auto"/>
                <w:right w:val="none" w:sz="0" w:space="0" w:color="auto"/>
              </w:divBdr>
              <w:divsChild>
                <w:div w:id="1849980995">
                  <w:marLeft w:val="0"/>
                  <w:marRight w:val="0"/>
                  <w:marTop w:val="0"/>
                  <w:marBottom w:val="0"/>
                  <w:divBdr>
                    <w:top w:val="none" w:sz="0" w:space="0" w:color="auto"/>
                    <w:left w:val="none" w:sz="0" w:space="0" w:color="auto"/>
                    <w:bottom w:val="none" w:sz="0" w:space="0" w:color="auto"/>
                    <w:right w:val="none" w:sz="0" w:space="0" w:color="auto"/>
                  </w:divBdr>
                </w:div>
              </w:divsChild>
            </w:div>
            <w:div w:id="1646813080">
              <w:marLeft w:val="0"/>
              <w:marRight w:val="0"/>
              <w:marTop w:val="0"/>
              <w:marBottom w:val="0"/>
              <w:divBdr>
                <w:top w:val="none" w:sz="0" w:space="0" w:color="auto"/>
                <w:left w:val="none" w:sz="0" w:space="0" w:color="auto"/>
                <w:bottom w:val="none" w:sz="0" w:space="0" w:color="auto"/>
                <w:right w:val="none" w:sz="0" w:space="0" w:color="auto"/>
              </w:divBdr>
              <w:divsChild>
                <w:div w:id="97142214">
                  <w:marLeft w:val="0"/>
                  <w:marRight w:val="0"/>
                  <w:marTop w:val="0"/>
                  <w:marBottom w:val="0"/>
                  <w:divBdr>
                    <w:top w:val="none" w:sz="0" w:space="0" w:color="auto"/>
                    <w:left w:val="none" w:sz="0" w:space="0" w:color="auto"/>
                    <w:bottom w:val="none" w:sz="0" w:space="0" w:color="auto"/>
                    <w:right w:val="none" w:sz="0" w:space="0" w:color="auto"/>
                  </w:divBdr>
                </w:div>
              </w:divsChild>
            </w:div>
            <w:div w:id="837692990">
              <w:marLeft w:val="0"/>
              <w:marRight w:val="0"/>
              <w:marTop w:val="0"/>
              <w:marBottom w:val="0"/>
              <w:divBdr>
                <w:top w:val="none" w:sz="0" w:space="0" w:color="auto"/>
                <w:left w:val="none" w:sz="0" w:space="0" w:color="auto"/>
                <w:bottom w:val="none" w:sz="0" w:space="0" w:color="auto"/>
                <w:right w:val="none" w:sz="0" w:space="0" w:color="auto"/>
              </w:divBdr>
              <w:divsChild>
                <w:div w:id="1885557704">
                  <w:marLeft w:val="0"/>
                  <w:marRight w:val="0"/>
                  <w:marTop w:val="0"/>
                  <w:marBottom w:val="0"/>
                  <w:divBdr>
                    <w:top w:val="none" w:sz="0" w:space="0" w:color="auto"/>
                    <w:left w:val="none" w:sz="0" w:space="0" w:color="auto"/>
                    <w:bottom w:val="none" w:sz="0" w:space="0" w:color="auto"/>
                    <w:right w:val="none" w:sz="0" w:space="0" w:color="auto"/>
                  </w:divBdr>
                </w:div>
              </w:divsChild>
            </w:div>
            <w:div w:id="981616976">
              <w:marLeft w:val="0"/>
              <w:marRight w:val="0"/>
              <w:marTop w:val="0"/>
              <w:marBottom w:val="0"/>
              <w:divBdr>
                <w:top w:val="none" w:sz="0" w:space="0" w:color="auto"/>
                <w:left w:val="none" w:sz="0" w:space="0" w:color="auto"/>
                <w:bottom w:val="none" w:sz="0" w:space="0" w:color="auto"/>
                <w:right w:val="none" w:sz="0" w:space="0" w:color="auto"/>
              </w:divBdr>
              <w:divsChild>
                <w:div w:id="415443345">
                  <w:marLeft w:val="0"/>
                  <w:marRight w:val="0"/>
                  <w:marTop w:val="0"/>
                  <w:marBottom w:val="0"/>
                  <w:divBdr>
                    <w:top w:val="none" w:sz="0" w:space="0" w:color="auto"/>
                    <w:left w:val="none" w:sz="0" w:space="0" w:color="auto"/>
                    <w:bottom w:val="none" w:sz="0" w:space="0" w:color="auto"/>
                    <w:right w:val="none" w:sz="0" w:space="0" w:color="auto"/>
                  </w:divBdr>
                </w:div>
              </w:divsChild>
            </w:div>
            <w:div w:id="703137044">
              <w:marLeft w:val="0"/>
              <w:marRight w:val="0"/>
              <w:marTop w:val="0"/>
              <w:marBottom w:val="0"/>
              <w:divBdr>
                <w:top w:val="none" w:sz="0" w:space="0" w:color="auto"/>
                <w:left w:val="none" w:sz="0" w:space="0" w:color="auto"/>
                <w:bottom w:val="none" w:sz="0" w:space="0" w:color="auto"/>
                <w:right w:val="none" w:sz="0" w:space="0" w:color="auto"/>
              </w:divBdr>
              <w:divsChild>
                <w:div w:id="830952959">
                  <w:marLeft w:val="0"/>
                  <w:marRight w:val="0"/>
                  <w:marTop w:val="0"/>
                  <w:marBottom w:val="0"/>
                  <w:divBdr>
                    <w:top w:val="none" w:sz="0" w:space="0" w:color="auto"/>
                    <w:left w:val="none" w:sz="0" w:space="0" w:color="auto"/>
                    <w:bottom w:val="none" w:sz="0" w:space="0" w:color="auto"/>
                    <w:right w:val="none" w:sz="0" w:space="0" w:color="auto"/>
                  </w:divBdr>
                </w:div>
              </w:divsChild>
            </w:div>
            <w:div w:id="268976326">
              <w:marLeft w:val="0"/>
              <w:marRight w:val="0"/>
              <w:marTop w:val="0"/>
              <w:marBottom w:val="0"/>
              <w:divBdr>
                <w:top w:val="none" w:sz="0" w:space="0" w:color="auto"/>
                <w:left w:val="none" w:sz="0" w:space="0" w:color="auto"/>
                <w:bottom w:val="none" w:sz="0" w:space="0" w:color="auto"/>
                <w:right w:val="none" w:sz="0" w:space="0" w:color="auto"/>
              </w:divBdr>
              <w:divsChild>
                <w:div w:id="1792282035">
                  <w:marLeft w:val="0"/>
                  <w:marRight w:val="0"/>
                  <w:marTop w:val="0"/>
                  <w:marBottom w:val="0"/>
                  <w:divBdr>
                    <w:top w:val="none" w:sz="0" w:space="0" w:color="auto"/>
                    <w:left w:val="none" w:sz="0" w:space="0" w:color="auto"/>
                    <w:bottom w:val="none" w:sz="0" w:space="0" w:color="auto"/>
                    <w:right w:val="none" w:sz="0" w:space="0" w:color="auto"/>
                  </w:divBdr>
                </w:div>
              </w:divsChild>
            </w:div>
            <w:div w:id="142238823">
              <w:marLeft w:val="0"/>
              <w:marRight w:val="0"/>
              <w:marTop w:val="0"/>
              <w:marBottom w:val="0"/>
              <w:divBdr>
                <w:top w:val="none" w:sz="0" w:space="0" w:color="auto"/>
                <w:left w:val="none" w:sz="0" w:space="0" w:color="auto"/>
                <w:bottom w:val="none" w:sz="0" w:space="0" w:color="auto"/>
                <w:right w:val="none" w:sz="0" w:space="0" w:color="auto"/>
              </w:divBdr>
              <w:divsChild>
                <w:div w:id="64911829">
                  <w:marLeft w:val="0"/>
                  <w:marRight w:val="0"/>
                  <w:marTop w:val="0"/>
                  <w:marBottom w:val="0"/>
                  <w:divBdr>
                    <w:top w:val="none" w:sz="0" w:space="0" w:color="auto"/>
                    <w:left w:val="none" w:sz="0" w:space="0" w:color="auto"/>
                    <w:bottom w:val="none" w:sz="0" w:space="0" w:color="auto"/>
                    <w:right w:val="none" w:sz="0" w:space="0" w:color="auto"/>
                  </w:divBdr>
                </w:div>
              </w:divsChild>
            </w:div>
            <w:div w:id="141311901">
              <w:marLeft w:val="0"/>
              <w:marRight w:val="0"/>
              <w:marTop w:val="0"/>
              <w:marBottom w:val="0"/>
              <w:divBdr>
                <w:top w:val="none" w:sz="0" w:space="0" w:color="auto"/>
                <w:left w:val="none" w:sz="0" w:space="0" w:color="auto"/>
                <w:bottom w:val="none" w:sz="0" w:space="0" w:color="auto"/>
                <w:right w:val="none" w:sz="0" w:space="0" w:color="auto"/>
              </w:divBdr>
              <w:divsChild>
                <w:div w:id="2011255427">
                  <w:marLeft w:val="0"/>
                  <w:marRight w:val="0"/>
                  <w:marTop w:val="0"/>
                  <w:marBottom w:val="0"/>
                  <w:divBdr>
                    <w:top w:val="none" w:sz="0" w:space="0" w:color="auto"/>
                    <w:left w:val="none" w:sz="0" w:space="0" w:color="auto"/>
                    <w:bottom w:val="none" w:sz="0" w:space="0" w:color="auto"/>
                    <w:right w:val="none" w:sz="0" w:space="0" w:color="auto"/>
                  </w:divBdr>
                </w:div>
              </w:divsChild>
            </w:div>
            <w:div w:id="1071201250">
              <w:marLeft w:val="0"/>
              <w:marRight w:val="0"/>
              <w:marTop w:val="0"/>
              <w:marBottom w:val="0"/>
              <w:divBdr>
                <w:top w:val="none" w:sz="0" w:space="0" w:color="auto"/>
                <w:left w:val="none" w:sz="0" w:space="0" w:color="auto"/>
                <w:bottom w:val="none" w:sz="0" w:space="0" w:color="auto"/>
                <w:right w:val="none" w:sz="0" w:space="0" w:color="auto"/>
              </w:divBdr>
              <w:divsChild>
                <w:div w:id="2045711957">
                  <w:marLeft w:val="0"/>
                  <w:marRight w:val="0"/>
                  <w:marTop w:val="0"/>
                  <w:marBottom w:val="0"/>
                  <w:divBdr>
                    <w:top w:val="none" w:sz="0" w:space="0" w:color="auto"/>
                    <w:left w:val="none" w:sz="0" w:space="0" w:color="auto"/>
                    <w:bottom w:val="none" w:sz="0" w:space="0" w:color="auto"/>
                    <w:right w:val="none" w:sz="0" w:space="0" w:color="auto"/>
                  </w:divBdr>
                </w:div>
              </w:divsChild>
            </w:div>
            <w:div w:id="851140738">
              <w:marLeft w:val="0"/>
              <w:marRight w:val="0"/>
              <w:marTop w:val="0"/>
              <w:marBottom w:val="0"/>
              <w:divBdr>
                <w:top w:val="none" w:sz="0" w:space="0" w:color="auto"/>
                <w:left w:val="none" w:sz="0" w:space="0" w:color="auto"/>
                <w:bottom w:val="none" w:sz="0" w:space="0" w:color="auto"/>
                <w:right w:val="none" w:sz="0" w:space="0" w:color="auto"/>
              </w:divBdr>
              <w:divsChild>
                <w:div w:id="1811630773">
                  <w:marLeft w:val="0"/>
                  <w:marRight w:val="0"/>
                  <w:marTop w:val="0"/>
                  <w:marBottom w:val="0"/>
                  <w:divBdr>
                    <w:top w:val="none" w:sz="0" w:space="0" w:color="auto"/>
                    <w:left w:val="none" w:sz="0" w:space="0" w:color="auto"/>
                    <w:bottom w:val="none" w:sz="0" w:space="0" w:color="auto"/>
                    <w:right w:val="none" w:sz="0" w:space="0" w:color="auto"/>
                  </w:divBdr>
                </w:div>
              </w:divsChild>
            </w:div>
            <w:div w:id="1424759060">
              <w:marLeft w:val="0"/>
              <w:marRight w:val="0"/>
              <w:marTop w:val="0"/>
              <w:marBottom w:val="0"/>
              <w:divBdr>
                <w:top w:val="none" w:sz="0" w:space="0" w:color="auto"/>
                <w:left w:val="none" w:sz="0" w:space="0" w:color="auto"/>
                <w:bottom w:val="none" w:sz="0" w:space="0" w:color="auto"/>
                <w:right w:val="none" w:sz="0" w:space="0" w:color="auto"/>
              </w:divBdr>
              <w:divsChild>
                <w:div w:id="2069762328">
                  <w:marLeft w:val="0"/>
                  <w:marRight w:val="0"/>
                  <w:marTop w:val="0"/>
                  <w:marBottom w:val="0"/>
                  <w:divBdr>
                    <w:top w:val="none" w:sz="0" w:space="0" w:color="auto"/>
                    <w:left w:val="none" w:sz="0" w:space="0" w:color="auto"/>
                    <w:bottom w:val="none" w:sz="0" w:space="0" w:color="auto"/>
                    <w:right w:val="none" w:sz="0" w:space="0" w:color="auto"/>
                  </w:divBdr>
                </w:div>
              </w:divsChild>
            </w:div>
            <w:div w:id="450975055">
              <w:marLeft w:val="0"/>
              <w:marRight w:val="0"/>
              <w:marTop w:val="0"/>
              <w:marBottom w:val="0"/>
              <w:divBdr>
                <w:top w:val="none" w:sz="0" w:space="0" w:color="auto"/>
                <w:left w:val="none" w:sz="0" w:space="0" w:color="auto"/>
                <w:bottom w:val="none" w:sz="0" w:space="0" w:color="auto"/>
                <w:right w:val="none" w:sz="0" w:space="0" w:color="auto"/>
              </w:divBdr>
              <w:divsChild>
                <w:div w:id="332882935">
                  <w:marLeft w:val="0"/>
                  <w:marRight w:val="0"/>
                  <w:marTop w:val="0"/>
                  <w:marBottom w:val="0"/>
                  <w:divBdr>
                    <w:top w:val="none" w:sz="0" w:space="0" w:color="auto"/>
                    <w:left w:val="none" w:sz="0" w:space="0" w:color="auto"/>
                    <w:bottom w:val="none" w:sz="0" w:space="0" w:color="auto"/>
                    <w:right w:val="none" w:sz="0" w:space="0" w:color="auto"/>
                  </w:divBdr>
                </w:div>
              </w:divsChild>
            </w:div>
            <w:div w:id="2028168256">
              <w:marLeft w:val="0"/>
              <w:marRight w:val="0"/>
              <w:marTop w:val="0"/>
              <w:marBottom w:val="0"/>
              <w:divBdr>
                <w:top w:val="none" w:sz="0" w:space="0" w:color="auto"/>
                <w:left w:val="none" w:sz="0" w:space="0" w:color="auto"/>
                <w:bottom w:val="none" w:sz="0" w:space="0" w:color="auto"/>
                <w:right w:val="none" w:sz="0" w:space="0" w:color="auto"/>
              </w:divBdr>
              <w:divsChild>
                <w:div w:id="1353343510">
                  <w:marLeft w:val="0"/>
                  <w:marRight w:val="0"/>
                  <w:marTop w:val="0"/>
                  <w:marBottom w:val="0"/>
                  <w:divBdr>
                    <w:top w:val="none" w:sz="0" w:space="0" w:color="auto"/>
                    <w:left w:val="none" w:sz="0" w:space="0" w:color="auto"/>
                    <w:bottom w:val="none" w:sz="0" w:space="0" w:color="auto"/>
                    <w:right w:val="none" w:sz="0" w:space="0" w:color="auto"/>
                  </w:divBdr>
                </w:div>
              </w:divsChild>
            </w:div>
            <w:div w:id="1052388377">
              <w:marLeft w:val="0"/>
              <w:marRight w:val="0"/>
              <w:marTop w:val="0"/>
              <w:marBottom w:val="0"/>
              <w:divBdr>
                <w:top w:val="none" w:sz="0" w:space="0" w:color="auto"/>
                <w:left w:val="none" w:sz="0" w:space="0" w:color="auto"/>
                <w:bottom w:val="none" w:sz="0" w:space="0" w:color="auto"/>
                <w:right w:val="none" w:sz="0" w:space="0" w:color="auto"/>
              </w:divBdr>
              <w:divsChild>
                <w:div w:id="413623752">
                  <w:marLeft w:val="0"/>
                  <w:marRight w:val="0"/>
                  <w:marTop w:val="0"/>
                  <w:marBottom w:val="0"/>
                  <w:divBdr>
                    <w:top w:val="none" w:sz="0" w:space="0" w:color="auto"/>
                    <w:left w:val="none" w:sz="0" w:space="0" w:color="auto"/>
                    <w:bottom w:val="none" w:sz="0" w:space="0" w:color="auto"/>
                    <w:right w:val="none" w:sz="0" w:space="0" w:color="auto"/>
                  </w:divBdr>
                </w:div>
              </w:divsChild>
            </w:div>
            <w:div w:id="1296376032">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0"/>
                  <w:marTop w:val="0"/>
                  <w:marBottom w:val="0"/>
                  <w:divBdr>
                    <w:top w:val="none" w:sz="0" w:space="0" w:color="auto"/>
                    <w:left w:val="none" w:sz="0" w:space="0" w:color="auto"/>
                    <w:bottom w:val="none" w:sz="0" w:space="0" w:color="auto"/>
                    <w:right w:val="none" w:sz="0" w:space="0" w:color="auto"/>
                  </w:divBdr>
                </w:div>
              </w:divsChild>
            </w:div>
            <w:div w:id="1349678226">
              <w:marLeft w:val="0"/>
              <w:marRight w:val="0"/>
              <w:marTop w:val="0"/>
              <w:marBottom w:val="0"/>
              <w:divBdr>
                <w:top w:val="none" w:sz="0" w:space="0" w:color="auto"/>
                <w:left w:val="none" w:sz="0" w:space="0" w:color="auto"/>
                <w:bottom w:val="none" w:sz="0" w:space="0" w:color="auto"/>
                <w:right w:val="none" w:sz="0" w:space="0" w:color="auto"/>
              </w:divBdr>
              <w:divsChild>
                <w:div w:id="1172452781">
                  <w:marLeft w:val="0"/>
                  <w:marRight w:val="0"/>
                  <w:marTop w:val="0"/>
                  <w:marBottom w:val="0"/>
                  <w:divBdr>
                    <w:top w:val="none" w:sz="0" w:space="0" w:color="auto"/>
                    <w:left w:val="none" w:sz="0" w:space="0" w:color="auto"/>
                    <w:bottom w:val="none" w:sz="0" w:space="0" w:color="auto"/>
                    <w:right w:val="none" w:sz="0" w:space="0" w:color="auto"/>
                  </w:divBdr>
                </w:div>
              </w:divsChild>
            </w:div>
            <w:div w:id="1508792982">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
              </w:divsChild>
            </w:div>
            <w:div w:id="1716197823">
              <w:marLeft w:val="0"/>
              <w:marRight w:val="0"/>
              <w:marTop w:val="0"/>
              <w:marBottom w:val="0"/>
              <w:divBdr>
                <w:top w:val="none" w:sz="0" w:space="0" w:color="auto"/>
                <w:left w:val="none" w:sz="0" w:space="0" w:color="auto"/>
                <w:bottom w:val="none" w:sz="0" w:space="0" w:color="auto"/>
                <w:right w:val="none" w:sz="0" w:space="0" w:color="auto"/>
              </w:divBdr>
              <w:divsChild>
                <w:div w:id="1507867745">
                  <w:marLeft w:val="0"/>
                  <w:marRight w:val="0"/>
                  <w:marTop w:val="0"/>
                  <w:marBottom w:val="0"/>
                  <w:divBdr>
                    <w:top w:val="none" w:sz="0" w:space="0" w:color="auto"/>
                    <w:left w:val="none" w:sz="0" w:space="0" w:color="auto"/>
                    <w:bottom w:val="none" w:sz="0" w:space="0" w:color="auto"/>
                    <w:right w:val="none" w:sz="0" w:space="0" w:color="auto"/>
                  </w:divBdr>
                </w:div>
              </w:divsChild>
            </w:div>
            <w:div w:id="220212643">
              <w:marLeft w:val="0"/>
              <w:marRight w:val="0"/>
              <w:marTop w:val="0"/>
              <w:marBottom w:val="0"/>
              <w:divBdr>
                <w:top w:val="none" w:sz="0" w:space="0" w:color="auto"/>
                <w:left w:val="none" w:sz="0" w:space="0" w:color="auto"/>
                <w:bottom w:val="none" w:sz="0" w:space="0" w:color="auto"/>
                <w:right w:val="none" w:sz="0" w:space="0" w:color="auto"/>
              </w:divBdr>
              <w:divsChild>
                <w:div w:id="1168710401">
                  <w:marLeft w:val="0"/>
                  <w:marRight w:val="0"/>
                  <w:marTop w:val="0"/>
                  <w:marBottom w:val="0"/>
                  <w:divBdr>
                    <w:top w:val="none" w:sz="0" w:space="0" w:color="auto"/>
                    <w:left w:val="none" w:sz="0" w:space="0" w:color="auto"/>
                    <w:bottom w:val="none" w:sz="0" w:space="0" w:color="auto"/>
                    <w:right w:val="none" w:sz="0" w:space="0" w:color="auto"/>
                  </w:divBdr>
                </w:div>
              </w:divsChild>
            </w:div>
            <w:div w:id="638338249">
              <w:marLeft w:val="0"/>
              <w:marRight w:val="0"/>
              <w:marTop w:val="0"/>
              <w:marBottom w:val="0"/>
              <w:divBdr>
                <w:top w:val="none" w:sz="0" w:space="0" w:color="auto"/>
                <w:left w:val="none" w:sz="0" w:space="0" w:color="auto"/>
                <w:bottom w:val="none" w:sz="0" w:space="0" w:color="auto"/>
                <w:right w:val="none" w:sz="0" w:space="0" w:color="auto"/>
              </w:divBdr>
              <w:divsChild>
                <w:div w:id="1673870558">
                  <w:marLeft w:val="0"/>
                  <w:marRight w:val="0"/>
                  <w:marTop w:val="0"/>
                  <w:marBottom w:val="0"/>
                  <w:divBdr>
                    <w:top w:val="none" w:sz="0" w:space="0" w:color="auto"/>
                    <w:left w:val="none" w:sz="0" w:space="0" w:color="auto"/>
                    <w:bottom w:val="none" w:sz="0" w:space="0" w:color="auto"/>
                    <w:right w:val="none" w:sz="0" w:space="0" w:color="auto"/>
                  </w:divBdr>
                </w:div>
              </w:divsChild>
            </w:div>
            <w:div w:id="319769796">
              <w:marLeft w:val="0"/>
              <w:marRight w:val="0"/>
              <w:marTop w:val="0"/>
              <w:marBottom w:val="0"/>
              <w:divBdr>
                <w:top w:val="none" w:sz="0" w:space="0" w:color="auto"/>
                <w:left w:val="none" w:sz="0" w:space="0" w:color="auto"/>
                <w:bottom w:val="none" w:sz="0" w:space="0" w:color="auto"/>
                <w:right w:val="none" w:sz="0" w:space="0" w:color="auto"/>
              </w:divBdr>
              <w:divsChild>
                <w:div w:id="1966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9793">
          <w:marLeft w:val="0"/>
          <w:marRight w:val="0"/>
          <w:marTop w:val="0"/>
          <w:marBottom w:val="0"/>
          <w:divBdr>
            <w:top w:val="none" w:sz="0" w:space="0" w:color="auto"/>
            <w:left w:val="none" w:sz="0" w:space="0" w:color="auto"/>
            <w:bottom w:val="none" w:sz="0" w:space="0" w:color="auto"/>
            <w:right w:val="none" w:sz="0" w:space="0" w:color="auto"/>
          </w:divBdr>
          <w:divsChild>
            <w:div w:id="1935821214">
              <w:marLeft w:val="0"/>
              <w:marRight w:val="0"/>
              <w:marTop w:val="0"/>
              <w:marBottom w:val="0"/>
              <w:divBdr>
                <w:top w:val="none" w:sz="0" w:space="0" w:color="auto"/>
                <w:left w:val="none" w:sz="0" w:space="0" w:color="auto"/>
                <w:bottom w:val="none" w:sz="0" w:space="0" w:color="auto"/>
                <w:right w:val="none" w:sz="0" w:space="0" w:color="auto"/>
              </w:divBdr>
              <w:divsChild>
                <w:div w:id="130025575">
                  <w:marLeft w:val="0"/>
                  <w:marRight w:val="0"/>
                  <w:marTop w:val="0"/>
                  <w:marBottom w:val="0"/>
                  <w:divBdr>
                    <w:top w:val="none" w:sz="0" w:space="0" w:color="auto"/>
                    <w:left w:val="none" w:sz="0" w:space="0" w:color="auto"/>
                    <w:bottom w:val="none" w:sz="0" w:space="0" w:color="auto"/>
                    <w:right w:val="none" w:sz="0" w:space="0" w:color="auto"/>
                  </w:divBdr>
                </w:div>
              </w:divsChild>
            </w:div>
            <w:div w:id="1674650792">
              <w:marLeft w:val="0"/>
              <w:marRight w:val="0"/>
              <w:marTop w:val="0"/>
              <w:marBottom w:val="0"/>
              <w:divBdr>
                <w:top w:val="none" w:sz="0" w:space="0" w:color="auto"/>
                <w:left w:val="none" w:sz="0" w:space="0" w:color="auto"/>
                <w:bottom w:val="none" w:sz="0" w:space="0" w:color="auto"/>
                <w:right w:val="none" w:sz="0" w:space="0" w:color="auto"/>
              </w:divBdr>
              <w:divsChild>
                <w:div w:id="1274938851">
                  <w:marLeft w:val="0"/>
                  <w:marRight w:val="0"/>
                  <w:marTop w:val="0"/>
                  <w:marBottom w:val="0"/>
                  <w:divBdr>
                    <w:top w:val="none" w:sz="0" w:space="0" w:color="auto"/>
                    <w:left w:val="none" w:sz="0" w:space="0" w:color="auto"/>
                    <w:bottom w:val="none" w:sz="0" w:space="0" w:color="auto"/>
                    <w:right w:val="none" w:sz="0" w:space="0" w:color="auto"/>
                  </w:divBdr>
                </w:div>
              </w:divsChild>
            </w:div>
            <w:div w:id="260650896">
              <w:marLeft w:val="0"/>
              <w:marRight w:val="0"/>
              <w:marTop w:val="0"/>
              <w:marBottom w:val="0"/>
              <w:divBdr>
                <w:top w:val="none" w:sz="0" w:space="0" w:color="auto"/>
                <w:left w:val="none" w:sz="0" w:space="0" w:color="auto"/>
                <w:bottom w:val="none" w:sz="0" w:space="0" w:color="auto"/>
                <w:right w:val="none" w:sz="0" w:space="0" w:color="auto"/>
              </w:divBdr>
              <w:divsChild>
                <w:div w:id="1650132272">
                  <w:marLeft w:val="0"/>
                  <w:marRight w:val="0"/>
                  <w:marTop w:val="0"/>
                  <w:marBottom w:val="0"/>
                  <w:divBdr>
                    <w:top w:val="none" w:sz="0" w:space="0" w:color="auto"/>
                    <w:left w:val="none" w:sz="0" w:space="0" w:color="auto"/>
                    <w:bottom w:val="none" w:sz="0" w:space="0" w:color="auto"/>
                    <w:right w:val="none" w:sz="0" w:space="0" w:color="auto"/>
                  </w:divBdr>
                </w:div>
              </w:divsChild>
            </w:div>
            <w:div w:id="1730033651">
              <w:marLeft w:val="0"/>
              <w:marRight w:val="0"/>
              <w:marTop w:val="0"/>
              <w:marBottom w:val="0"/>
              <w:divBdr>
                <w:top w:val="none" w:sz="0" w:space="0" w:color="auto"/>
                <w:left w:val="none" w:sz="0" w:space="0" w:color="auto"/>
                <w:bottom w:val="none" w:sz="0" w:space="0" w:color="auto"/>
                <w:right w:val="none" w:sz="0" w:space="0" w:color="auto"/>
              </w:divBdr>
              <w:divsChild>
                <w:div w:id="775098161">
                  <w:marLeft w:val="0"/>
                  <w:marRight w:val="0"/>
                  <w:marTop w:val="0"/>
                  <w:marBottom w:val="0"/>
                  <w:divBdr>
                    <w:top w:val="none" w:sz="0" w:space="0" w:color="auto"/>
                    <w:left w:val="none" w:sz="0" w:space="0" w:color="auto"/>
                    <w:bottom w:val="none" w:sz="0" w:space="0" w:color="auto"/>
                    <w:right w:val="none" w:sz="0" w:space="0" w:color="auto"/>
                  </w:divBdr>
                </w:div>
              </w:divsChild>
            </w:div>
            <w:div w:id="560098531">
              <w:marLeft w:val="0"/>
              <w:marRight w:val="0"/>
              <w:marTop w:val="0"/>
              <w:marBottom w:val="0"/>
              <w:divBdr>
                <w:top w:val="none" w:sz="0" w:space="0" w:color="auto"/>
                <w:left w:val="none" w:sz="0" w:space="0" w:color="auto"/>
                <w:bottom w:val="none" w:sz="0" w:space="0" w:color="auto"/>
                <w:right w:val="none" w:sz="0" w:space="0" w:color="auto"/>
              </w:divBdr>
              <w:divsChild>
                <w:div w:id="228075170">
                  <w:marLeft w:val="0"/>
                  <w:marRight w:val="0"/>
                  <w:marTop w:val="0"/>
                  <w:marBottom w:val="0"/>
                  <w:divBdr>
                    <w:top w:val="none" w:sz="0" w:space="0" w:color="auto"/>
                    <w:left w:val="none" w:sz="0" w:space="0" w:color="auto"/>
                    <w:bottom w:val="none" w:sz="0" w:space="0" w:color="auto"/>
                    <w:right w:val="none" w:sz="0" w:space="0" w:color="auto"/>
                  </w:divBdr>
                </w:div>
              </w:divsChild>
            </w:div>
            <w:div w:id="799424537">
              <w:marLeft w:val="0"/>
              <w:marRight w:val="0"/>
              <w:marTop w:val="0"/>
              <w:marBottom w:val="0"/>
              <w:divBdr>
                <w:top w:val="none" w:sz="0" w:space="0" w:color="auto"/>
                <w:left w:val="none" w:sz="0" w:space="0" w:color="auto"/>
                <w:bottom w:val="none" w:sz="0" w:space="0" w:color="auto"/>
                <w:right w:val="none" w:sz="0" w:space="0" w:color="auto"/>
              </w:divBdr>
              <w:divsChild>
                <w:div w:id="1671909309">
                  <w:marLeft w:val="0"/>
                  <w:marRight w:val="0"/>
                  <w:marTop w:val="0"/>
                  <w:marBottom w:val="0"/>
                  <w:divBdr>
                    <w:top w:val="none" w:sz="0" w:space="0" w:color="auto"/>
                    <w:left w:val="none" w:sz="0" w:space="0" w:color="auto"/>
                    <w:bottom w:val="none" w:sz="0" w:space="0" w:color="auto"/>
                    <w:right w:val="none" w:sz="0" w:space="0" w:color="auto"/>
                  </w:divBdr>
                </w:div>
              </w:divsChild>
            </w:div>
            <w:div w:id="1632399833">
              <w:marLeft w:val="0"/>
              <w:marRight w:val="0"/>
              <w:marTop w:val="0"/>
              <w:marBottom w:val="0"/>
              <w:divBdr>
                <w:top w:val="none" w:sz="0" w:space="0" w:color="auto"/>
                <w:left w:val="none" w:sz="0" w:space="0" w:color="auto"/>
                <w:bottom w:val="none" w:sz="0" w:space="0" w:color="auto"/>
                <w:right w:val="none" w:sz="0" w:space="0" w:color="auto"/>
              </w:divBdr>
              <w:divsChild>
                <w:div w:id="305746448">
                  <w:marLeft w:val="0"/>
                  <w:marRight w:val="0"/>
                  <w:marTop w:val="0"/>
                  <w:marBottom w:val="0"/>
                  <w:divBdr>
                    <w:top w:val="none" w:sz="0" w:space="0" w:color="auto"/>
                    <w:left w:val="none" w:sz="0" w:space="0" w:color="auto"/>
                    <w:bottom w:val="none" w:sz="0" w:space="0" w:color="auto"/>
                    <w:right w:val="none" w:sz="0" w:space="0" w:color="auto"/>
                  </w:divBdr>
                </w:div>
              </w:divsChild>
            </w:div>
            <w:div w:id="1345941922">
              <w:marLeft w:val="0"/>
              <w:marRight w:val="0"/>
              <w:marTop w:val="0"/>
              <w:marBottom w:val="0"/>
              <w:divBdr>
                <w:top w:val="none" w:sz="0" w:space="0" w:color="auto"/>
                <w:left w:val="none" w:sz="0" w:space="0" w:color="auto"/>
                <w:bottom w:val="none" w:sz="0" w:space="0" w:color="auto"/>
                <w:right w:val="none" w:sz="0" w:space="0" w:color="auto"/>
              </w:divBdr>
              <w:divsChild>
                <w:div w:id="694310533">
                  <w:marLeft w:val="0"/>
                  <w:marRight w:val="0"/>
                  <w:marTop w:val="0"/>
                  <w:marBottom w:val="0"/>
                  <w:divBdr>
                    <w:top w:val="none" w:sz="0" w:space="0" w:color="auto"/>
                    <w:left w:val="none" w:sz="0" w:space="0" w:color="auto"/>
                    <w:bottom w:val="none" w:sz="0" w:space="0" w:color="auto"/>
                    <w:right w:val="none" w:sz="0" w:space="0" w:color="auto"/>
                  </w:divBdr>
                </w:div>
              </w:divsChild>
            </w:div>
            <w:div w:id="2057310810">
              <w:marLeft w:val="0"/>
              <w:marRight w:val="0"/>
              <w:marTop w:val="0"/>
              <w:marBottom w:val="0"/>
              <w:divBdr>
                <w:top w:val="none" w:sz="0" w:space="0" w:color="auto"/>
                <w:left w:val="none" w:sz="0" w:space="0" w:color="auto"/>
                <w:bottom w:val="none" w:sz="0" w:space="0" w:color="auto"/>
                <w:right w:val="none" w:sz="0" w:space="0" w:color="auto"/>
              </w:divBdr>
              <w:divsChild>
                <w:div w:id="171729960">
                  <w:marLeft w:val="0"/>
                  <w:marRight w:val="0"/>
                  <w:marTop w:val="0"/>
                  <w:marBottom w:val="0"/>
                  <w:divBdr>
                    <w:top w:val="none" w:sz="0" w:space="0" w:color="auto"/>
                    <w:left w:val="none" w:sz="0" w:space="0" w:color="auto"/>
                    <w:bottom w:val="none" w:sz="0" w:space="0" w:color="auto"/>
                    <w:right w:val="none" w:sz="0" w:space="0" w:color="auto"/>
                  </w:divBdr>
                </w:div>
              </w:divsChild>
            </w:div>
            <w:div w:id="884029172">
              <w:marLeft w:val="0"/>
              <w:marRight w:val="0"/>
              <w:marTop w:val="0"/>
              <w:marBottom w:val="0"/>
              <w:divBdr>
                <w:top w:val="none" w:sz="0" w:space="0" w:color="auto"/>
                <w:left w:val="none" w:sz="0" w:space="0" w:color="auto"/>
                <w:bottom w:val="none" w:sz="0" w:space="0" w:color="auto"/>
                <w:right w:val="none" w:sz="0" w:space="0" w:color="auto"/>
              </w:divBdr>
              <w:divsChild>
                <w:div w:id="371155746">
                  <w:marLeft w:val="0"/>
                  <w:marRight w:val="0"/>
                  <w:marTop w:val="0"/>
                  <w:marBottom w:val="0"/>
                  <w:divBdr>
                    <w:top w:val="none" w:sz="0" w:space="0" w:color="auto"/>
                    <w:left w:val="none" w:sz="0" w:space="0" w:color="auto"/>
                    <w:bottom w:val="none" w:sz="0" w:space="0" w:color="auto"/>
                    <w:right w:val="none" w:sz="0" w:space="0" w:color="auto"/>
                  </w:divBdr>
                </w:div>
              </w:divsChild>
            </w:div>
            <w:div w:id="909657570">
              <w:marLeft w:val="0"/>
              <w:marRight w:val="0"/>
              <w:marTop w:val="0"/>
              <w:marBottom w:val="0"/>
              <w:divBdr>
                <w:top w:val="none" w:sz="0" w:space="0" w:color="auto"/>
                <w:left w:val="none" w:sz="0" w:space="0" w:color="auto"/>
                <w:bottom w:val="none" w:sz="0" w:space="0" w:color="auto"/>
                <w:right w:val="none" w:sz="0" w:space="0" w:color="auto"/>
              </w:divBdr>
              <w:divsChild>
                <w:div w:id="985085253">
                  <w:marLeft w:val="0"/>
                  <w:marRight w:val="0"/>
                  <w:marTop w:val="0"/>
                  <w:marBottom w:val="0"/>
                  <w:divBdr>
                    <w:top w:val="none" w:sz="0" w:space="0" w:color="auto"/>
                    <w:left w:val="none" w:sz="0" w:space="0" w:color="auto"/>
                    <w:bottom w:val="none" w:sz="0" w:space="0" w:color="auto"/>
                    <w:right w:val="none" w:sz="0" w:space="0" w:color="auto"/>
                  </w:divBdr>
                </w:div>
              </w:divsChild>
            </w:div>
            <w:div w:id="1496066576">
              <w:marLeft w:val="0"/>
              <w:marRight w:val="0"/>
              <w:marTop w:val="0"/>
              <w:marBottom w:val="0"/>
              <w:divBdr>
                <w:top w:val="none" w:sz="0" w:space="0" w:color="auto"/>
                <w:left w:val="none" w:sz="0" w:space="0" w:color="auto"/>
                <w:bottom w:val="none" w:sz="0" w:space="0" w:color="auto"/>
                <w:right w:val="none" w:sz="0" w:space="0" w:color="auto"/>
              </w:divBdr>
              <w:divsChild>
                <w:div w:id="396171158">
                  <w:marLeft w:val="0"/>
                  <w:marRight w:val="0"/>
                  <w:marTop w:val="0"/>
                  <w:marBottom w:val="0"/>
                  <w:divBdr>
                    <w:top w:val="none" w:sz="0" w:space="0" w:color="auto"/>
                    <w:left w:val="none" w:sz="0" w:space="0" w:color="auto"/>
                    <w:bottom w:val="none" w:sz="0" w:space="0" w:color="auto"/>
                    <w:right w:val="none" w:sz="0" w:space="0" w:color="auto"/>
                  </w:divBdr>
                </w:div>
              </w:divsChild>
            </w:div>
            <w:div w:id="1065103870">
              <w:marLeft w:val="0"/>
              <w:marRight w:val="0"/>
              <w:marTop w:val="0"/>
              <w:marBottom w:val="0"/>
              <w:divBdr>
                <w:top w:val="none" w:sz="0" w:space="0" w:color="auto"/>
                <w:left w:val="none" w:sz="0" w:space="0" w:color="auto"/>
                <w:bottom w:val="none" w:sz="0" w:space="0" w:color="auto"/>
                <w:right w:val="none" w:sz="0" w:space="0" w:color="auto"/>
              </w:divBdr>
              <w:divsChild>
                <w:div w:id="1258100232">
                  <w:marLeft w:val="0"/>
                  <w:marRight w:val="0"/>
                  <w:marTop w:val="0"/>
                  <w:marBottom w:val="0"/>
                  <w:divBdr>
                    <w:top w:val="none" w:sz="0" w:space="0" w:color="auto"/>
                    <w:left w:val="none" w:sz="0" w:space="0" w:color="auto"/>
                    <w:bottom w:val="none" w:sz="0" w:space="0" w:color="auto"/>
                    <w:right w:val="none" w:sz="0" w:space="0" w:color="auto"/>
                  </w:divBdr>
                </w:div>
              </w:divsChild>
            </w:div>
            <w:div w:id="483861043">
              <w:marLeft w:val="0"/>
              <w:marRight w:val="0"/>
              <w:marTop w:val="0"/>
              <w:marBottom w:val="0"/>
              <w:divBdr>
                <w:top w:val="none" w:sz="0" w:space="0" w:color="auto"/>
                <w:left w:val="none" w:sz="0" w:space="0" w:color="auto"/>
                <w:bottom w:val="none" w:sz="0" w:space="0" w:color="auto"/>
                <w:right w:val="none" w:sz="0" w:space="0" w:color="auto"/>
              </w:divBdr>
              <w:divsChild>
                <w:div w:id="2410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231">
          <w:marLeft w:val="0"/>
          <w:marRight w:val="0"/>
          <w:marTop w:val="0"/>
          <w:marBottom w:val="0"/>
          <w:divBdr>
            <w:top w:val="none" w:sz="0" w:space="0" w:color="auto"/>
            <w:left w:val="none" w:sz="0" w:space="0" w:color="auto"/>
            <w:bottom w:val="none" w:sz="0" w:space="0" w:color="auto"/>
            <w:right w:val="none" w:sz="0" w:space="0" w:color="auto"/>
          </w:divBdr>
          <w:divsChild>
            <w:div w:id="961884271">
              <w:marLeft w:val="0"/>
              <w:marRight w:val="0"/>
              <w:marTop w:val="0"/>
              <w:marBottom w:val="0"/>
              <w:divBdr>
                <w:top w:val="none" w:sz="0" w:space="0" w:color="auto"/>
                <w:left w:val="none" w:sz="0" w:space="0" w:color="auto"/>
                <w:bottom w:val="none" w:sz="0" w:space="0" w:color="auto"/>
                <w:right w:val="none" w:sz="0" w:space="0" w:color="auto"/>
              </w:divBdr>
              <w:divsChild>
                <w:div w:id="983464219">
                  <w:marLeft w:val="0"/>
                  <w:marRight w:val="0"/>
                  <w:marTop w:val="0"/>
                  <w:marBottom w:val="0"/>
                  <w:divBdr>
                    <w:top w:val="none" w:sz="0" w:space="0" w:color="auto"/>
                    <w:left w:val="none" w:sz="0" w:space="0" w:color="auto"/>
                    <w:bottom w:val="none" w:sz="0" w:space="0" w:color="auto"/>
                    <w:right w:val="none" w:sz="0" w:space="0" w:color="auto"/>
                  </w:divBdr>
                </w:div>
              </w:divsChild>
            </w:div>
            <w:div w:id="47267892">
              <w:marLeft w:val="0"/>
              <w:marRight w:val="0"/>
              <w:marTop w:val="0"/>
              <w:marBottom w:val="0"/>
              <w:divBdr>
                <w:top w:val="none" w:sz="0" w:space="0" w:color="auto"/>
                <w:left w:val="none" w:sz="0" w:space="0" w:color="auto"/>
                <w:bottom w:val="none" w:sz="0" w:space="0" w:color="auto"/>
                <w:right w:val="none" w:sz="0" w:space="0" w:color="auto"/>
              </w:divBdr>
              <w:divsChild>
                <w:div w:id="925916800">
                  <w:marLeft w:val="0"/>
                  <w:marRight w:val="0"/>
                  <w:marTop w:val="0"/>
                  <w:marBottom w:val="0"/>
                  <w:divBdr>
                    <w:top w:val="none" w:sz="0" w:space="0" w:color="auto"/>
                    <w:left w:val="none" w:sz="0" w:space="0" w:color="auto"/>
                    <w:bottom w:val="none" w:sz="0" w:space="0" w:color="auto"/>
                    <w:right w:val="none" w:sz="0" w:space="0" w:color="auto"/>
                  </w:divBdr>
                </w:div>
              </w:divsChild>
            </w:div>
            <w:div w:id="1473524808">
              <w:marLeft w:val="0"/>
              <w:marRight w:val="0"/>
              <w:marTop w:val="0"/>
              <w:marBottom w:val="0"/>
              <w:divBdr>
                <w:top w:val="none" w:sz="0" w:space="0" w:color="auto"/>
                <w:left w:val="none" w:sz="0" w:space="0" w:color="auto"/>
                <w:bottom w:val="none" w:sz="0" w:space="0" w:color="auto"/>
                <w:right w:val="none" w:sz="0" w:space="0" w:color="auto"/>
              </w:divBdr>
              <w:divsChild>
                <w:div w:id="793526332">
                  <w:marLeft w:val="0"/>
                  <w:marRight w:val="0"/>
                  <w:marTop w:val="0"/>
                  <w:marBottom w:val="0"/>
                  <w:divBdr>
                    <w:top w:val="none" w:sz="0" w:space="0" w:color="auto"/>
                    <w:left w:val="none" w:sz="0" w:space="0" w:color="auto"/>
                    <w:bottom w:val="none" w:sz="0" w:space="0" w:color="auto"/>
                    <w:right w:val="none" w:sz="0" w:space="0" w:color="auto"/>
                  </w:divBdr>
                </w:div>
              </w:divsChild>
            </w:div>
            <w:div w:id="1364480497">
              <w:marLeft w:val="0"/>
              <w:marRight w:val="0"/>
              <w:marTop w:val="0"/>
              <w:marBottom w:val="0"/>
              <w:divBdr>
                <w:top w:val="none" w:sz="0" w:space="0" w:color="auto"/>
                <w:left w:val="none" w:sz="0" w:space="0" w:color="auto"/>
                <w:bottom w:val="none" w:sz="0" w:space="0" w:color="auto"/>
                <w:right w:val="none" w:sz="0" w:space="0" w:color="auto"/>
              </w:divBdr>
              <w:divsChild>
                <w:div w:id="921531165">
                  <w:marLeft w:val="0"/>
                  <w:marRight w:val="0"/>
                  <w:marTop w:val="0"/>
                  <w:marBottom w:val="0"/>
                  <w:divBdr>
                    <w:top w:val="none" w:sz="0" w:space="0" w:color="auto"/>
                    <w:left w:val="none" w:sz="0" w:space="0" w:color="auto"/>
                    <w:bottom w:val="none" w:sz="0" w:space="0" w:color="auto"/>
                    <w:right w:val="none" w:sz="0" w:space="0" w:color="auto"/>
                  </w:divBdr>
                </w:div>
              </w:divsChild>
            </w:div>
            <w:div w:id="1994141923">
              <w:marLeft w:val="0"/>
              <w:marRight w:val="0"/>
              <w:marTop w:val="0"/>
              <w:marBottom w:val="0"/>
              <w:divBdr>
                <w:top w:val="none" w:sz="0" w:space="0" w:color="auto"/>
                <w:left w:val="none" w:sz="0" w:space="0" w:color="auto"/>
                <w:bottom w:val="none" w:sz="0" w:space="0" w:color="auto"/>
                <w:right w:val="none" w:sz="0" w:space="0" w:color="auto"/>
              </w:divBdr>
              <w:divsChild>
                <w:div w:id="667489288">
                  <w:marLeft w:val="0"/>
                  <w:marRight w:val="0"/>
                  <w:marTop w:val="0"/>
                  <w:marBottom w:val="0"/>
                  <w:divBdr>
                    <w:top w:val="none" w:sz="0" w:space="0" w:color="auto"/>
                    <w:left w:val="none" w:sz="0" w:space="0" w:color="auto"/>
                    <w:bottom w:val="none" w:sz="0" w:space="0" w:color="auto"/>
                    <w:right w:val="none" w:sz="0" w:space="0" w:color="auto"/>
                  </w:divBdr>
                </w:div>
              </w:divsChild>
            </w:div>
            <w:div w:id="105394754">
              <w:marLeft w:val="0"/>
              <w:marRight w:val="0"/>
              <w:marTop w:val="0"/>
              <w:marBottom w:val="0"/>
              <w:divBdr>
                <w:top w:val="none" w:sz="0" w:space="0" w:color="auto"/>
                <w:left w:val="none" w:sz="0" w:space="0" w:color="auto"/>
                <w:bottom w:val="none" w:sz="0" w:space="0" w:color="auto"/>
                <w:right w:val="none" w:sz="0" w:space="0" w:color="auto"/>
              </w:divBdr>
              <w:divsChild>
                <w:div w:id="480272231">
                  <w:marLeft w:val="0"/>
                  <w:marRight w:val="0"/>
                  <w:marTop w:val="0"/>
                  <w:marBottom w:val="0"/>
                  <w:divBdr>
                    <w:top w:val="none" w:sz="0" w:space="0" w:color="auto"/>
                    <w:left w:val="none" w:sz="0" w:space="0" w:color="auto"/>
                    <w:bottom w:val="none" w:sz="0" w:space="0" w:color="auto"/>
                    <w:right w:val="none" w:sz="0" w:space="0" w:color="auto"/>
                  </w:divBdr>
                </w:div>
              </w:divsChild>
            </w:div>
            <w:div w:id="1441562463">
              <w:marLeft w:val="0"/>
              <w:marRight w:val="0"/>
              <w:marTop w:val="0"/>
              <w:marBottom w:val="0"/>
              <w:divBdr>
                <w:top w:val="none" w:sz="0" w:space="0" w:color="auto"/>
                <w:left w:val="none" w:sz="0" w:space="0" w:color="auto"/>
                <w:bottom w:val="none" w:sz="0" w:space="0" w:color="auto"/>
                <w:right w:val="none" w:sz="0" w:space="0" w:color="auto"/>
              </w:divBdr>
              <w:divsChild>
                <w:div w:id="557858479">
                  <w:marLeft w:val="0"/>
                  <w:marRight w:val="0"/>
                  <w:marTop w:val="0"/>
                  <w:marBottom w:val="0"/>
                  <w:divBdr>
                    <w:top w:val="none" w:sz="0" w:space="0" w:color="auto"/>
                    <w:left w:val="none" w:sz="0" w:space="0" w:color="auto"/>
                    <w:bottom w:val="none" w:sz="0" w:space="0" w:color="auto"/>
                    <w:right w:val="none" w:sz="0" w:space="0" w:color="auto"/>
                  </w:divBdr>
                </w:div>
              </w:divsChild>
            </w:div>
            <w:div w:id="686713475">
              <w:marLeft w:val="0"/>
              <w:marRight w:val="0"/>
              <w:marTop w:val="0"/>
              <w:marBottom w:val="0"/>
              <w:divBdr>
                <w:top w:val="none" w:sz="0" w:space="0" w:color="auto"/>
                <w:left w:val="none" w:sz="0" w:space="0" w:color="auto"/>
                <w:bottom w:val="none" w:sz="0" w:space="0" w:color="auto"/>
                <w:right w:val="none" w:sz="0" w:space="0" w:color="auto"/>
              </w:divBdr>
              <w:divsChild>
                <w:div w:id="82650656">
                  <w:marLeft w:val="0"/>
                  <w:marRight w:val="0"/>
                  <w:marTop w:val="0"/>
                  <w:marBottom w:val="0"/>
                  <w:divBdr>
                    <w:top w:val="none" w:sz="0" w:space="0" w:color="auto"/>
                    <w:left w:val="none" w:sz="0" w:space="0" w:color="auto"/>
                    <w:bottom w:val="none" w:sz="0" w:space="0" w:color="auto"/>
                    <w:right w:val="none" w:sz="0" w:space="0" w:color="auto"/>
                  </w:divBdr>
                </w:div>
              </w:divsChild>
            </w:div>
            <w:div w:id="415977714">
              <w:marLeft w:val="0"/>
              <w:marRight w:val="0"/>
              <w:marTop w:val="0"/>
              <w:marBottom w:val="0"/>
              <w:divBdr>
                <w:top w:val="none" w:sz="0" w:space="0" w:color="auto"/>
                <w:left w:val="none" w:sz="0" w:space="0" w:color="auto"/>
                <w:bottom w:val="none" w:sz="0" w:space="0" w:color="auto"/>
                <w:right w:val="none" w:sz="0" w:space="0" w:color="auto"/>
              </w:divBdr>
              <w:divsChild>
                <w:div w:id="1373308926">
                  <w:marLeft w:val="0"/>
                  <w:marRight w:val="0"/>
                  <w:marTop w:val="0"/>
                  <w:marBottom w:val="0"/>
                  <w:divBdr>
                    <w:top w:val="none" w:sz="0" w:space="0" w:color="auto"/>
                    <w:left w:val="none" w:sz="0" w:space="0" w:color="auto"/>
                    <w:bottom w:val="none" w:sz="0" w:space="0" w:color="auto"/>
                    <w:right w:val="none" w:sz="0" w:space="0" w:color="auto"/>
                  </w:divBdr>
                </w:div>
              </w:divsChild>
            </w:div>
            <w:div w:id="1747148235">
              <w:marLeft w:val="0"/>
              <w:marRight w:val="0"/>
              <w:marTop w:val="0"/>
              <w:marBottom w:val="0"/>
              <w:divBdr>
                <w:top w:val="none" w:sz="0" w:space="0" w:color="auto"/>
                <w:left w:val="none" w:sz="0" w:space="0" w:color="auto"/>
                <w:bottom w:val="none" w:sz="0" w:space="0" w:color="auto"/>
                <w:right w:val="none" w:sz="0" w:space="0" w:color="auto"/>
              </w:divBdr>
              <w:divsChild>
                <w:div w:id="1826821214">
                  <w:marLeft w:val="0"/>
                  <w:marRight w:val="0"/>
                  <w:marTop w:val="0"/>
                  <w:marBottom w:val="0"/>
                  <w:divBdr>
                    <w:top w:val="none" w:sz="0" w:space="0" w:color="auto"/>
                    <w:left w:val="none" w:sz="0" w:space="0" w:color="auto"/>
                    <w:bottom w:val="none" w:sz="0" w:space="0" w:color="auto"/>
                    <w:right w:val="none" w:sz="0" w:space="0" w:color="auto"/>
                  </w:divBdr>
                </w:div>
              </w:divsChild>
            </w:div>
            <w:div w:id="555429552">
              <w:marLeft w:val="0"/>
              <w:marRight w:val="0"/>
              <w:marTop w:val="0"/>
              <w:marBottom w:val="0"/>
              <w:divBdr>
                <w:top w:val="none" w:sz="0" w:space="0" w:color="auto"/>
                <w:left w:val="none" w:sz="0" w:space="0" w:color="auto"/>
                <w:bottom w:val="none" w:sz="0" w:space="0" w:color="auto"/>
                <w:right w:val="none" w:sz="0" w:space="0" w:color="auto"/>
              </w:divBdr>
              <w:divsChild>
                <w:div w:id="1750888470">
                  <w:marLeft w:val="0"/>
                  <w:marRight w:val="0"/>
                  <w:marTop w:val="0"/>
                  <w:marBottom w:val="0"/>
                  <w:divBdr>
                    <w:top w:val="none" w:sz="0" w:space="0" w:color="auto"/>
                    <w:left w:val="none" w:sz="0" w:space="0" w:color="auto"/>
                    <w:bottom w:val="none" w:sz="0" w:space="0" w:color="auto"/>
                    <w:right w:val="none" w:sz="0" w:space="0" w:color="auto"/>
                  </w:divBdr>
                </w:div>
              </w:divsChild>
            </w:div>
            <w:div w:id="920139554">
              <w:marLeft w:val="0"/>
              <w:marRight w:val="0"/>
              <w:marTop w:val="0"/>
              <w:marBottom w:val="0"/>
              <w:divBdr>
                <w:top w:val="none" w:sz="0" w:space="0" w:color="auto"/>
                <w:left w:val="none" w:sz="0" w:space="0" w:color="auto"/>
                <w:bottom w:val="none" w:sz="0" w:space="0" w:color="auto"/>
                <w:right w:val="none" w:sz="0" w:space="0" w:color="auto"/>
              </w:divBdr>
              <w:divsChild>
                <w:div w:id="475688258">
                  <w:marLeft w:val="0"/>
                  <w:marRight w:val="0"/>
                  <w:marTop w:val="0"/>
                  <w:marBottom w:val="0"/>
                  <w:divBdr>
                    <w:top w:val="none" w:sz="0" w:space="0" w:color="auto"/>
                    <w:left w:val="none" w:sz="0" w:space="0" w:color="auto"/>
                    <w:bottom w:val="none" w:sz="0" w:space="0" w:color="auto"/>
                    <w:right w:val="none" w:sz="0" w:space="0" w:color="auto"/>
                  </w:divBdr>
                </w:div>
              </w:divsChild>
            </w:div>
            <w:div w:id="212618564">
              <w:marLeft w:val="0"/>
              <w:marRight w:val="0"/>
              <w:marTop w:val="0"/>
              <w:marBottom w:val="0"/>
              <w:divBdr>
                <w:top w:val="none" w:sz="0" w:space="0" w:color="auto"/>
                <w:left w:val="none" w:sz="0" w:space="0" w:color="auto"/>
                <w:bottom w:val="none" w:sz="0" w:space="0" w:color="auto"/>
                <w:right w:val="none" w:sz="0" w:space="0" w:color="auto"/>
              </w:divBdr>
              <w:divsChild>
                <w:div w:id="899755699">
                  <w:marLeft w:val="0"/>
                  <w:marRight w:val="0"/>
                  <w:marTop w:val="0"/>
                  <w:marBottom w:val="0"/>
                  <w:divBdr>
                    <w:top w:val="none" w:sz="0" w:space="0" w:color="auto"/>
                    <w:left w:val="none" w:sz="0" w:space="0" w:color="auto"/>
                    <w:bottom w:val="none" w:sz="0" w:space="0" w:color="auto"/>
                    <w:right w:val="none" w:sz="0" w:space="0" w:color="auto"/>
                  </w:divBdr>
                </w:div>
              </w:divsChild>
            </w:div>
            <w:div w:id="403531203">
              <w:marLeft w:val="0"/>
              <w:marRight w:val="0"/>
              <w:marTop w:val="0"/>
              <w:marBottom w:val="0"/>
              <w:divBdr>
                <w:top w:val="none" w:sz="0" w:space="0" w:color="auto"/>
                <w:left w:val="none" w:sz="0" w:space="0" w:color="auto"/>
                <w:bottom w:val="none" w:sz="0" w:space="0" w:color="auto"/>
                <w:right w:val="none" w:sz="0" w:space="0" w:color="auto"/>
              </w:divBdr>
              <w:divsChild>
                <w:div w:id="1117485712">
                  <w:marLeft w:val="0"/>
                  <w:marRight w:val="0"/>
                  <w:marTop w:val="0"/>
                  <w:marBottom w:val="0"/>
                  <w:divBdr>
                    <w:top w:val="none" w:sz="0" w:space="0" w:color="auto"/>
                    <w:left w:val="none" w:sz="0" w:space="0" w:color="auto"/>
                    <w:bottom w:val="none" w:sz="0" w:space="0" w:color="auto"/>
                    <w:right w:val="none" w:sz="0" w:space="0" w:color="auto"/>
                  </w:divBdr>
                </w:div>
              </w:divsChild>
            </w:div>
            <w:div w:id="566888380">
              <w:marLeft w:val="0"/>
              <w:marRight w:val="0"/>
              <w:marTop w:val="0"/>
              <w:marBottom w:val="0"/>
              <w:divBdr>
                <w:top w:val="none" w:sz="0" w:space="0" w:color="auto"/>
                <w:left w:val="none" w:sz="0" w:space="0" w:color="auto"/>
                <w:bottom w:val="none" w:sz="0" w:space="0" w:color="auto"/>
                <w:right w:val="none" w:sz="0" w:space="0" w:color="auto"/>
              </w:divBdr>
              <w:divsChild>
                <w:div w:id="61343018">
                  <w:marLeft w:val="0"/>
                  <w:marRight w:val="0"/>
                  <w:marTop w:val="0"/>
                  <w:marBottom w:val="0"/>
                  <w:divBdr>
                    <w:top w:val="none" w:sz="0" w:space="0" w:color="auto"/>
                    <w:left w:val="none" w:sz="0" w:space="0" w:color="auto"/>
                    <w:bottom w:val="none" w:sz="0" w:space="0" w:color="auto"/>
                    <w:right w:val="none" w:sz="0" w:space="0" w:color="auto"/>
                  </w:divBdr>
                </w:div>
              </w:divsChild>
            </w:div>
            <w:div w:id="1343123958">
              <w:marLeft w:val="0"/>
              <w:marRight w:val="0"/>
              <w:marTop w:val="0"/>
              <w:marBottom w:val="0"/>
              <w:divBdr>
                <w:top w:val="none" w:sz="0" w:space="0" w:color="auto"/>
                <w:left w:val="none" w:sz="0" w:space="0" w:color="auto"/>
                <w:bottom w:val="none" w:sz="0" w:space="0" w:color="auto"/>
                <w:right w:val="none" w:sz="0" w:space="0" w:color="auto"/>
              </w:divBdr>
              <w:divsChild>
                <w:div w:id="797836293">
                  <w:marLeft w:val="0"/>
                  <w:marRight w:val="0"/>
                  <w:marTop w:val="0"/>
                  <w:marBottom w:val="0"/>
                  <w:divBdr>
                    <w:top w:val="none" w:sz="0" w:space="0" w:color="auto"/>
                    <w:left w:val="none" w:sz="0" w:space="0" w:color="auto"/>
                    <w:bottom w:val="none" w:sz="0" w:space="0" w:color="auto"/>
                    <w:right w:val="none" w:sz="0" w:space="0" w:color="auto"/>
                  </w:divBdr>
                </w:div>
              </w:divsChild>
            </w:div>
            <w:div w:id="1308168755">
              <w:marLeft w:val="0"/>
              <w:marRight w:val="0"/>
              <w:marTop w:val="0"/>
              <w:marBottom w:val="0"/>
              <w:divBdr>
                <w:top w:val="none" w:sz="0" w:space="0" w:color="auto"/>
                <w:left w:val="none" w:sz="0" w:space="0" w:color="auto"/>
                <w:bottom w:val="none" w:sz="0" w:space="0" w:color="auto"/>
                <w:right w:val="none" w:sz="0" w:space="0" w:color="auto"/>
              </w:divBdr>
              <w:divsChild>
                <w:div w:id="234753434">
                  <w:marLeft w:val="0"/>
                  <w:marRight w:val="0"/>
                  <w:marTop w:val="0"/>
                  <w:marBottom w:val="0"/>
                  <w:divBdr>
                    <w:top w:val="none" w:sz="0" w:space="0" w:color="auto"/>
                    <w:left w:val="none" w:sz="0" w:space="0" w:color="auto"/>
                    <w:bottom w:val="none" w:sz="0" w:space="0" w:color="auto"/>
                    <w:right w:val="none" w:sz="0" w:space="0" w:color="auto"/>
                  </w:divBdr>
                </w:div>
              </w:divsChild>
            </w:div>
            <w:div w:id="1346398985">
              <w:marLeft w:val="0"/>
              <w:marRight w:val="0"/>
              <w:marTop w:val="0"/>
              <w:marBottom w:val="0"/>
              <w:divBdr>
                <w:top w:val="none" w:sz="0" w:space="0" w:color="auto"/>
                <w:left w:val="none" w:sz="0" w:space="0" w:color="auto"/>
                <w:bottom w:val="none" w:sz="0" w:space="0" w:color="auto"/>
                <w:right w:val="none" w:sz="0" w:space="0" w:color="auto"/>
              </w:divBdr>
              <w:divsChild>
                <w:div w:id="1081872120">
                  <w:marLeft w:val="0"/>
                  <w:marRight w:val="0"/>
                  <w:marTop w:val="0"/>
                  <w:marBottom w:val="0"/>
                  <w:divBdr>
                    <w:top w:val="none" w:sz="0" w:space="0" w:color="auto"/>
                    <w:left w:val="none" w:sz="0" w:space="0" w:color="auto"/>
                    <w:bottom w:val="none" w:sz="0" w:space="0" w:color="auto"/>
                    <w:right w:val="none" w:sz="0" w:space="0" w:color="auto"/>
                  </w:divBdr>
                </w:div>
              </w:divsChild>
            </w:div>
            <w:div w:id="14623667">
              <w:marLeft w:val="0"/>
              <w:marRight w:val="0"/>
              <w:marTop w:val="0"/>
              <w:marBottom w:val="0"/>
              <w:divBdr>
                <w:top w:val="none" w:sz="0" w:space="0" w:color="auto"/>
                <w:left w:val="none" w:sz="0" w:space="0" w:color="auto"/>
                <w:bottom w:val="none" w:sz="0" w:space="0" w:color="auto"/>
                <w:right w:val="none" w:sz="0" w:space="0" w:color="auto"/>
              </w:divBdr>
              <w:divsChild>
                <w:div w:id="1852253567">
                  <w:marLeft w:val="0"/>
                  <w:marRight w:val="0"/>
                  <w:marTop w:val="0"/>
                  <w:marBottom w:val="0"/>
                  <w:divBdr>
                    <w:top w:val="none" w:sz="0" w:space="0" w:color="auto"/>
                    <w:left w:val="none" w:sz="0" w:space="0" w:color="auto"/>
                    <w:bottom w:val="none" w:sz="0" w:space="0" w:color="auto"/>
                    <w:right w:val="none" w:sz="0" w:space="0" w:color="auto"/>
                  </w:divBdr>
                </w:div>
              </w:divsChild>
            </w:div>
            <w:div w:id="1713925241">
              <w:marLeft w:val="0"/>
              <w:marRight w:val="0"/>
              <w:marTop w:val="0"/>
              <w:marBottom w:val="0"/>
              <w:divBdr>
                <w:top w:val="none" w:sz="0" w:space="0" w:color="auto"/>
                <w:left w:val="none" w:sz="0" w:space="0" w:color="auto"/>
                <w:bottom w:val="none" w:sz="0" w:space="0" w:color="auto"/>
                <w:right w:val="none" w:sz="0" w:space="0" w:color="auto"/>
              </w:divBdr>
              <w:divsChild>
                <w:div w:id="510264963">
                  <w:marLeft w:val="0"/>
                  <w:marRight w:val="0"/>
                  <w:marTop w:val="0"/>
                  <w:marBottom w:val="0"/>
                  <w:divBdr>
                    <w:top w:val="none" w:sz="0" w:space="0" w:color="auto"/>
                    <w:left w:val="none" w:sz="0" w:space="0" w:color="auto"/>
                    <w:bottom w:val="none" w:sz="0" w:space="0" w:color="auto"/>
                    <w:right w:val="none" w:sz="0" w:space="0" w:color="auto"/>
                  </w:divBdr>
                </w:div>
              </w:divsChild>
            </w:div>
            <w:div w:id="728264748">
              <w:marLeft w:val="0"/>
              <w:marRight w:val="0"/>
              <w:marTop w:val="0"/>
              <w:marBottom w:val="0"/>
              <w:divBdr>
                <w:top w:val="none" w:sz="0" w:space="0" w:color="auto"/>
                <w:left w:val="none" w:sz="0" w:space="0" w:color="auto"/>
                <w:bottom w:val="none" w:sz="0" w:space="0" w:color="auto"/>
                <w:right w:val="none" w:sz="0" w:space="0" w:color="auto"/>
              </w:divBdr>
              <w:divsChild>
                <w:div w:id="2042048740">
                  <w:marLeft w:val="0"/>
                  <w:marRight w:val="0"/>
                  <w:marTop w:val="0"/>
                  <w:marBottom w:val="0"/>
                  <w:divBdr>
                    <w:top w:val="none" w:sz="0" w:space="0" w:color="auto"/>
                    <w:left w:val="none" w:sz="0" w:space="0" w:color="auto"/>
                    <w:bottom w:val="none" w:sz="0" w:space="0" w:color="auto"/>
                    <w:right w:val="none" w:sz="0" w:space="0" w:color="auto"/>
                  </w:divBdr>
                </w:div>
              </w:divsChild>
            </w:div>
            <w:div w:id="967124115">
              <w:marLeft w:val="0"/>
              <w:marRight w:val="0"/>
              <w:marTop w:val="0"/>
              <w:marBottom w:val="0"/>
              <w:divBdr>
                <w:top w:val="none" w:sz="0" w:space="0" w:color="auto"/>
                <w:left w:val="none" w:sz="0" w:space="0" w:color="auto"/>
                <w:bottom w:val="none" w:sz="0" w:space="0" w:color="auto"/>
                <w:right w:val="none" w:sz="0" w:space="0" w:color="auto"/>
              </w:divBdr>
              <w:divsChild>
                <w:div w:id="1694529422">
                  <w:marLeft w:val="0"/>
                  <w:marRight w:val="0"/>
                  <w:marTop w:val="0"/>
                  <w:marBottom w:val="0"/>
                  <w:divBdr>
                    <w:top w:val="none" w:sz="0" w:space="0" w:color="auto"/>
                    <w:left w:val="none" w:sz="0" w:space="0" w:color="auto"/>
                    <w:bottom w:val="none" w:sz="0" w:space="0" w:color="auto"/>
                    <w:right w:val="none" w:sz="0" w:space="0" w:color="auto"/>
                  </w:divBdr>
                </w:div>
              </w:divsChild>
            </w:div>
            <w:div w:id="1270314947">
              <w:marLeft w:val="0"/>
              <w:marRight w:val="0"/>
              <w:marTop w:val="0"/>
              <w:marBottom w:val="0"/>
              <w:divBdr>
                <w:top w:val="none" w:sz="0" w:space="0" w:color="auto"/>
                <w:left w:val="none" w:sz="0" w:space="0" w:color="auto"/>
                <w:bottom w:val="none" w:sz="0" w:space="0" w:color="auto"/>
                <w:right w:val="none" w:sz="0" w:space="0" w:color="auto"/>
              </w:divBdr>
              <w:divsChild>
                <w:div w:id="530995909">
                  <w:marLeft w:val="0"/>
                  <w:marRight w:val="0"/>
                  <w:marTop w:val="0"/>
                  <w:marBottom w:val="0"/>
                  <w:divBdr>
                    <w:top w:val="none" w:sz="0" w:space="0" w:color="auto"/>
                    <w:left w:val="none" w:sz="0" w:space="0" w:color="auto"/>
                    <w:bottom w:val="none" w:sz="0" w:space="0" w:color="auto"/>
                    <w:right w:val="none" w:sz="0" w:space="0" w:color="auto"/>
                  </w:divBdr>
                </w:div>
              </w:divsChild>
            </w:div>
            <w:div w:id="894203019">
              <w:marLeft w:val="0"/>
              <w:marRight w:val="0"/>
              <w:marTop w:val="0"/>
              <w:marBottom w:val="0"/>
              <w:divBdr>
                <w:top w:val="none" w:sz="0" w:space="0" w:color="auto"/>
                <w:left w:val="none" w:sz="0" w:space="0" w:color="auto"/>
                <w:bottom w:val="none" w:sz="0" w:space="0" w:color="auto"/>
                <w:right w:val="none" w:sz="0" w:space="0" w:color="auto"/>
              </w:divBdr>
              <w:divsChild>
                <w:div w:id="318463351">
                  <w:marLeft w:val="0"/>
                  <w:marRight w:val="0"/>
                  <w:marTop w:val="0"/>
                  <w:marBottom w:val="0"/>
                  <w:divBdr>
                    <w:top w:val="none" w:sz="0" w:space="0" w:color="auto"/>
                    <w:left w:val="none" w:sz="0" w:space="0" w:color="auto"/>
                    <w:bottom w:val="none" w:sz="0" w:space="0" w:color="auto"/>
                    <w:right w:val="none" w:sz="0" w:space="0" w:color="auto"/>
                  </w:divBdr>
                </w:div>
              </w:divsChild>
            </w:div>
            <w:div w:id="1159419740">
              <w:marLeft w:val="0"/>
              <w:marRight w:val="0"/>
              <w:marTop w:val="0"/>
              <w:marBottom w:val="0"/>
              <w:divBdr>
                <w:top w:val="none" w:sz="0" w:space="0" w:color="auto"/>
                <w:left w:val="none" w:sz="0" w:space="0" w:color="auto"/>
                <w:bottom w:val="none" w:sz="0" w:space="0" w:color="auto"/>
                <w:right w:val="none" w:sz="0" w:space="0" w:color="auto"/>
              </w:divBdr>
              <w:divsChild>
                <w:div w:id="890266039">
                  <w:marLeft w:val="0"/>
                  <w:marRight w:val="0"/>
                  <w:marTop w:val="0"/>
                  <w:marBottom w:val="0"/>
                  <w:divBdr>
                    <w:top w:val="none" w:sz="0" w:space="0" w:color="auto"/>
                    <w:left w:val="none" w:sz="0" w:space="0" w:color="auto"/>
                    <w:bottom w:val="none" w:sz="0" w:space="0" w:color="auto"/>
                    <w:right w:val="none" w:sz="0" w:space="0" w:color="auto"/>
                  </w:divBdr>
                </w:div>
              </w:divsChild>
            </w:div>
            <w:div w:id="1032220271">
              <w:marLeft w:val="0"/>
              <w:marRight w:val="0"/>
              <w:marTop w:val="0"/>
              <w:marBottom w:val="0"/>
              <w:divBdr>
                <w:top w:val="none" w:sz="0" w:space="0" w:color="auto"/>
                <w:left w:val="none" w:sz="0" w:space="0" w:color="auto"/>
                <w:bottom w:val="none" w:sz="0" w:space="0" w:color="auto"/>
                <w:right w:val="none" w:sz="0" w:space="0" w:color="auto"/>
              </w:divBdr>
              <w:divsChild>
                <w:div w:id="55056784">
                  <w:marLeft w:val="0"/>
                  <w:marRight w:val="0"/>
                  <w:marTop w:val="0"/>
                  <w:marBottom w:val="0"/>
                  <w:divBdr>
                    <w:top w:val="none" w:sz="0" w:space="0" w:color="auto"/>
                    <w:left w:val="none" w:sz="0" w:space="0" w:color="auto"/>
                    <w:bottom w:val="none" w:sz="0" w:space="0" w:color="auto"/>
                    <w:right w:val="none" w:sz="0" w:space="0" w:color="auto"/>
                  </w:divBdr>
                </w:div>
              </w:divsChild>
            </w:div>
            <w:div w:id="1225995341">
              <w:marLeft w:val="0"/>
              <w:marRight w:val="0"/>
              <w:marTop w:val="0"/>
              <w:marBottom w:val="0"/>
              <w:divBdr>
                <w:top w:val="none" w:sz="0" w:space="0" w:color="auto"/>
                <w:left w:val="none" w:sz="0" w:space="0" w:color="auto"/>
                <w:bottom w:val="none" w:sz="0" w:space="0" w:color="auto"/>
                <w:right w:val="none" w:sz="0" w:space="0" w:color="auto"/>
              </w:divBdr>
              <w:divsChild>
                <w:div w:id="906378129">
                  <w:marLeft w:val="0"/>
                  <w:marRight w:val="0"/>
                  <w:marTop w:val="0"/>
                  <w:marBottom w:val="0"/>
                  <w:divBdr>
                    <w:top w:val="none" w:sz="0" w:space="0" w:color="auto"/>
                    <w:left w:val="none" w:sz="0" w:space="0" w:color="auto"/>
                    <w:bottom w:val="none" w:sz="0" w:space="0" w:color="auto"/>
                    <w:right w:val="none" w:sz="0" w:space="0" w:color="auto"/>
                  </w:divBdr>
                </w:div>
              </w:divsChild>
            </w:div>
            <w:div w:id="864248774">
              <w:marLeft w:val="0"/>
              <w:marRight w:val="0"/>
              <w:marTop w:val="0"/>
              <w:marBottom w:val="0"/>
              <w:divBdr>
                <w:top w:val="none" w:sz="0" w:space="0" w:color="auto"/>
                <w:left w:val="none" w:sz="0" w:space="0" w:color="auto"/>
                <w:bottom w:val="none" w:sz="0" w:space="0" w:color="auto"/>
                <w:right w:val="none" w:sz="0" w:space="0" w:color="auto"/>
              </w:divBdr>
              <w:divsChild>
                <w:div w:id="1793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200">
          <w:marLeft w:val="0"/>
          <w:marRight w:val="0"/>
          <w:marTop w:val="0"/>
          <w:marBottom w:val="0"/>
          <w:divBdr>
            <w:top w:val="none" w:sz="0" w:space="0" w:color="auto"/>
            <w:left w:val="none" w:sz="0" w:space="0" w:color="auto"/>
            <w:bottom w:val="none" w:sz="0" w:space="0" w:color="auto"/>
            <w:right w:val="none" w:sz="0" w:space="0" w:color="auto"/>
          </w:divBdr>
          <w:divsChild>
            <w:div w:id="1093087509">
              <w:marLeft w:val="0"/>
              <w:marRight w:val="0"/>
              <w:marTop w:val="0"/>
              <w:marBottom w:val="0"/>
              <w:divBdr>
                <w:top w:val="none" w:sz="0" w:space="0" w:color="auto"/>
                <w:left w:val="none" w:sz="0" w:space="0" w:color="auto"/>
                <w:bottom w:val="none" w:sz="0" w:space="0" w:color="auto"/>
                <w:right w:val="none" w:sz="0" w:space="0" w:color="auto"/>
              </w:divBdr>
              <w:divsChild>
                <w:div w:id="387073854">
                  <w:marLeft w:val="0"/>
                  <w:marRight w:val="0"/>
                  <w:marTop w:val="0"/>
                  <w:marBottom w:val="0"/>
                  <w:divBdr>
                    <w:top w:val="none" w:sz="0" w:space="0" w:color="auto"/>
                    <w:left w:val="none" w:sz="0" w:space="0" w:color="auto"/>
                    <w:bottom w:val="none" w:sz="0" w:space="0" w:color="auto"/>
                    <w:right w:val="none" w:sz="0" w:space="0" w:color="auto"/>
                  </w:divBdr>
                </w:div>
              </w:divsChild>
            </w:div>
            <w:div w:id="1117673650">
              <w:marLeft w:val="0"/>
              <w:marRight w:val="0"/>
              <w:marTop w:val="0"/>
              <w:marBottom w:val="0"/>
              <w:divBdr>
                <w:top w:val="none" w:sz="0" w:space="0" w:color="auto"/>
                <w:left w:val="none" w:sz="0" w:space="0" w:color="auto"/>
                <w:bottom w:val="none" w:sz="0" w:space="0" w:color="auto"/>
                <w:right w:val="none" w:sz="0" w:space="0" w:color="auto"/>
              </w:divBdr>
              <w:divsChild>
                <w:div w:id="236090308">
                  <w:marLeft w:val="0"/>
                  <w:marRight w:val="0"/>
                  <w:marTop w:val="0"/>
                  <w:marBottom w:val="0"/>
                  <w:divBdr>
                    <w:top w:val="none" w:sz="0" w:space="0" w:color="auto"/>
                    <w:left w:val="none" w:sz="0" w:space="0" w:color="auto"/>
                    <w:bottom w:val="none" w:sz="0" w:space="0" w:color="auto"/>
                    <w:right w:val="none" w:sz="0" w:space="0" w:color="auto"/>
                  </w:divBdr>
                </w:div>
              </w:divsChild>
            </w:div>
            <w:div w:id="1892495001">
              <w:marLeft w:val="0"/>
              <w:marRight w:val="0"/>
              <w:marTop w:val="0"/>
              <w:marBottom w:val="0"/>
              <w:divBdr>
                <w:top w:val="none" w:sz="0" w:space="0" w:color="auto"/>
                <w:left w:val="none" w:sz="0" w:space="0" w:color="auto"/>
                <w:bottom w:val="none" w:sz="0" w:space="0" w:color="auto"/>
                <w:right w:val="none" w:sz="0" w:space="0" w:color="auto"/>
              </w:divBdr>
              <w:divsChild>
                <w:div w:id="901595801">
                  <w:marLeft w:val="0"/>
                  <w:marRight w:val="0"/>
                  <w:marTop w:val="0"/>
                  <w:marBottom w:val="0"/>
                  <w:divBdr>
                    <w:top w:val="none" w:sz="0" w:space="0" w:color="auto"/>
                    <w:left w:val="none" w:sz="0" w:space="0" w:color="auto"/>
                    <w:bottom w:val="none" w:sz="0" w:space="0" w:color="auto"/>
                    <w:right w:val="none" w:sz="0" w:space="0" w:color="auto"/>
                  </w:divBdr>
                </w:div>
              </w:divsChild>
            </w:div>
            <w:div w:id="1324239435">
              <w:marLeft w:val="0"/>
              <w:marRight w:val="0"/>
              <w:marTop w:val="0"/>
              <w:marBottom w:val="0"/>
              <w:divBdr>
                <w:top w:val="none" w:sz="0" w:space="0" w:color="auto"/>
                <w:left w:val="none" w:sz="0" w:space="0" w:color="auto"/>
                <w:bottom w:val="none" w:sz="0" w:space="0" w:color="auto"/>
                <w:right w:val="none" w:sz="0" w:space="0" w:color="auto"/>
              </w:divBdr>
              <w:divsChild>
                <w:div w:id="1191380641">
                  <w:marLeft w:val="0"/>
                  <w:marRight w:val="0"/>
                  <w:marTop w:val="0"/>
                  <w:marBottom w:val="0"/>
                  <w:divBdr>
                    <w:top w:val="none" w:sz="0" w:space="0" w:color="auto"/>
                    <w:left w:val="none" w:sz="0" w:space="0" w:color="auto"/>
                    <w:bottom w:val="none" w:sz="0" w:space="0" w:color="auto"/>
                    <w:right w:val="none" w:sz="0" w:space="0" w:color="auto"/>
                  </w:divBdr>
                </w:div>
              </w:divsChild>
            </w:div>
            <w:div w:id="1077828871">
              <w:marLeft w:val="0"/>
              <w:marRight w:val="0"/>
              <w:marTop w:val="0"/>
              <w:marBottom w:val="0"/>
              <w:divBdr>
                <w:top w:val="none" w:sz="0" w:space="0" w:color="auto"/>
                <w:left w:val="none" w:sz="0" w:space="0" w:color="auto"/>
                <w:bottom w:val="none" w:sz="0" w:space="0" w:color="auto"/>
                <w:right w:val="none" w:sz="0" w:space="0" w:color="auto"/>
              </w:divBdr>
              <w:divsChild>
                <w:div w:id="809593842">
                  <w:marLeft w:val="0"/>
                  <w:marRight w:val="0"/>
                  <w:marTop w:val="0"/>
                  <w:marBottom w:val="0"/>
                  <w:divBdr>
                    <w:top w:val="none" w:sz="0" w:space="0" w:color="auto"/>
                    <w:left w:val="none" w:sz="0" w:space="0" w:color="auto"/>
                    <w:bottom w:val="none" w:sz="0" w:space="0" w:color="auto"/>
                    <w:right w:val="none" w:sz="0" w:space="0" w:color="auto"/>
                  </w:divBdr>
                </w:div>
              </w:divsChild>
            </w:div>
            <w:div w:id="447625551">
              <w:marLeft w:val="0"/>
              <w:marRight w:val="0"/>
              <w:marTop w:val="0"/>
              <w:marBottom w:val="0"/>
              <w:divBdr>
                <w:top w:val="none" w:sz="0" w:space="0" w:color="auto"/>
                <w:left w:val="none" w:sz="0" w:space="0" w:color="auto"/>
                <w:bottom w:val="none" w:sz="0" w:space="0" w:color="auto"/>
                <w:right w:val="none" w:sz="0" w:space="0" w:color="auto"/>
              </w:divBdr>
              <w:divsChild>
                <w:div w:id="1961715493">
                  <w:marLeft w:val="0"/>
                  <w:marRight w:val="0"/>
                  <w:marTop w:val="0"/>
                  <w:marBottom w:val="0"/>
                  <w:divBdr>
                    <w:top w:val="none" w:sz="0" w:space="0" w:color="auto"/>
                    <w:left w:val="none" w:sz="0" w:space="0" w:color="auto"/>
                    <w:bottom w:val="none" w:sz="0" w:space="0" w:color="auto"/>
                    <w:right w:val="none" w:sz="0" w:space="0" w:color="auto"/>
                  </w:divBdr>
                </w:div>
              </w:divsChild>
            </w:div>
            <w:div w:id="1292708345">
              <w:marLeft w:val="0"/>
              <w:marRight w:val="0"/>
              <w:marTop w:val="0"/>
              <w:marBottom w:val="0"/>
              <w:divBdr>
                <w:top w:val="none" w:sz="0" w:space="0" w:color="auto"/>
                <w:left w:val="none" w:sz="0" w:space="0" w:color="auto"/>
                <w:bottom w:val="none" w:sz="0" w:space="0" w:color="auto"/>
                <w:right w:val="none" w:sz="0" w:space="0" w:color="auto"/>
              </w:divBdr>
              <w:divsChild>
                <w:div w:id="614681664">
                  <w:marLeft w:val="0"/>
                  <w:marRight w:val="0"/>
                  <w:marTop w:val="0"/>
                  <w:marBottom w:val="0"/>
                  <w:divBdr>
                    <w:top w:val="none" w:sz="0" w:space="0" w:color="auto"/>
                    <w:left w:val="none" w:sz="0" w:space="0" w:color="auto"/>
                    <w:bottom w:val="none" w:sz="0" w:space="0" w:color="auto"/>
                    <w:right w:val="none" w:sz="0" w:space="0" w:color="auto"/>
                  </w:divBdr>
                </w:div>
              </w:divsChild>
            </w:div>
            <w:div w:id="1604650130">
              <w:marLeft w:val="0"/>
              <w:marRight w:val="0"/>
              <w:marTop w:val="0"/>
              <w:marBottom w:val="0"/>
              <w:divBdr>
                <w:top w:val="none" w:sz="0" w:space="0" w:color="auto"/>
                <w:left w:val="none" w:sz="0" w:space="0" w:color="auto"/>
                <w:bottom w:val="none" w:sz="0" w:space="0" w:color="auto"/>
                <w:right w:val="none" w:sz="0" w:space="0" w:color="auto"/>
              </w:divBdr>
              <w:divsChild>
                <w:div w:id="1252663130">
                  <w:marLeft w:val="0"/>
                  <w:marRight w:val="0"/>
                  <w:marTop w:val="0"/>
                  <w:marBottom w:val="0"/>
                  <w:divBdr>
                    <w:top w:val="none" w:sz="0" w:space="0" w:color="auto"/>
                    <w:left w:val="none" w:sz="0" w:space="0" w:color="auto"/>
                    <w:bottom w:val="none" w:sz="0" w:space="0" w:color="auto"/>
                    <w:right w:val="none" w:sz="0" w:space="0" w:color="auto"/>
                  </w:divBdr>
                </w:div>
              </w:divsChild>
            </w:div>
            <w:div w:id="1285620413">
              <w:marLeft w:val="0"/>
              <w:marRight w:val="0"/>
              <w:marTop w:val="0"/>
              <w:marBottom w:val="0"/>
              <w:divBdr>
                <w:top w:val="none" w:sz="0" w:space="0" w:color="auto"/>
                <w:left w:val="none" w:sz="0" w:space="0" w:color="auto"/>
                <w:bottom w:val="none" w:sz="0" w:space="0" w:color="auto"/>
                <w:right w:val="none" w:sz="0" w:space="0" w:color="auto"/>
              </w:divBdr>
              <w:divsChild>
                <w:div w:id="1371539722">
                  <w:marLeft w:val="0"/>
                  <w:marRight w:val="0"/>
                  <w:marTop w:val="0"/>
                  <w:marBottom w:val="0"/>
                  <w:divBdr>
                    <w:top w:val="none" w:sz="0" w:space="0" w:color="auto"/>
                    <w:left w:val="none" w:sz="0" w:space="0" w:color="auto"/>
                    <w:bottom w:val="none" w:sz="0" w:space="0" w:color="auto"/>
                    <w:right w:val="none" w:sz="0" w:space="0" w:color="auto"/>
                  </w:divBdr>
                </w:div>
              </w:divsChild>
            </w:div>
            <w:div w:id="1432046757">
              <w:marLeft w:val="0"/>
              <w:marRight w:val="0"/>
              <w:marTop w:val="0"/>
              <w:marBottom w:val="0"/>
              <w:divBdr>
                <w:top w:val="none" w:sz="0" w:space="0" w:color="auto"/>
                <w:left w:val="none" w:sz="0" w:space="0" w:color="auto"/>
                <w:bottom w:val="none" w:sz="0" w:space="0" w:color="auto"/>
                <w:right w:val="none" w:sz="0" w:space="0" w:color="auto"/>
              </w:divBdr>
              <w:divsChild>
                <w:div w:id="392390268">
                  <w:marLeft w:val="0"/>
                  <w:marRight w:val="0"/>
                  <w:marTop w:val="0"/>
                  <w:marBottom w:val="0"/>
                  <w:divBdr>
                    <w:top w:val="none" w:sz="0" w:space="0" w:color="auto"/>
                    <w:left w:val="none" w:sz="0" w:space="0" w:color="auto"/>
                    <w:bottom w:val="none" w:sz="0" w:space="0" w:color="auto"/>
                    <w:right w:val="none" w:sz="0" w:space="0" w:color="auto"/>
                  </w:divBdr>
                </w:div>
              </w:divsChild>
            </w:div>
            <w:div w:id="21135095">
              <w:marLeft w:val="0"/>
              <w:marRight w:val="0"/>
              <w:marTop w:val="0"/>
              <w:marBottom w:val="0"/>
              <w:divBdr>
                <w:top w:val="none" w:sz="0" w:space="0" w:color="auto"/>
                <w:left w:val="none" w:sz="0" w:space="0" w:color="auto"/>
                <w:bottom w:val="none" w:sz="0" w:space="0" w:color="auto"/>
                <w:right w:val="none" w:sz="0" w:space="0" w:color="auto"/>
              </w:divBdr>
              <w:divsChild>
                <w:div w:id="1646661933">
                  <w:marLeft w:val="0"/>
                  <w:marRight w:val="0"/>
                  <w:marTop w:val="0"/>
                  <w:marBottom w:val="0"/>
                  <w:divBdr>
                    <w:top w:val="none" w:sz="0" w:space="0" w:color="auto"/>
                    <w:left w:val="none" w:sz="0" w:space="0" w:color="auto"/>
                    <w:bottom w:val="none" w:sz="0" w:space="0" w:color="auto"/>
                    <w:right w:val="none" w:sz="0" w:space="0" w:color="auto"/>
                  </w:divBdr>
                </w:div>
              </w:divsChild>
            </w:div>
            <w:div w:id="106745504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385332241">
              <w:marLeft w:val="0"/>
              <w:marRight w:val="0"/>
              <w:marTop w:val="0"/>
              <w:marBottom w:val="0"/>
              <w:divBdr>
                <w:top w:val="none" w:sz="0" w:space="0" w:color="auto"/>
                <w:left w:val="none" w:sz="0" w:space="0" w:color="auto"/>
                <w:bottom w:val="none" w:sz="0" w:space="0" w:color="auto"/>
                <w:right w:val="none" w:sz="0" w:space="0" w:color="auto"/>
              </w:divBdr>
              <w:divsChild>
                <w:div w:id="230578201">
                  <w:marLeft w:val="0"/>
                  <w:marRight w:val="0"/>
                  <w:marTop w:val="0"/>
                  <w:marBottom w:val="0"/>
                  <w:divBdr>
                    <w:top w:val="none" w:sz="0" w:space="0" w:color="auto"/>
                    <w:left w:val="none" w:sz="0" w:space="0" w:color="auto"/>
                    <w:bottom w:val="none" w:sz="0" w:space="0" w:color="auto"/>
                    <w:right w:val="none" w:sz="0" w:space="0" w:color="auto"/>
                  </w:divBdr>
                </w:div>
              </w:divsChild>
            </w:div>
            <w:div w:id="382948214">
              <w:marLeft w:val="0"/>
              <w:marRight w:val="0"/>
              <w:marTop w:val="0"/>
              <w:marBottom w:val="0"/>
              <w:divBdr>
                <w:top w:val="none" w:sz="0" w:space="0" w:color="auto"/>
                <w:left w:val="none" w:sz="0" w:space="0" w:color="auto"/>
                <w:bottom w:val="none" w:sz="0" w:space="0" w:color="auto"/>
                <w:right w:val="none" w:sz="0" w:space="0" w:color="auto"/>
              </w:divBdr>
              <w:divsChild>
                <w:div w:id="27995513">
                  <w:marLeft w:val="0"/>
                  <w:marRight w:val="0"/>
                  <w:marTop w:val="0"/>
                  <w:marBottom w:val="0"/>
                  <w:divBdr>
                    <w:top w:val="none" w:sz="0" w:space="0" w:color="auto"/>
                    <w:left w:val="none" w:sz="0" w:space="0" w:color="auto"/>
                    <w:bottom w:val="none" w:sz="0" w:space="0" w:color="auto"/>
                    <w:right w:val="none" w:sz="0" w:space="0" w:color="auto"/>
                  </w:divBdr>
                </w:div>
              </w:divsChild>
            </w:div>
            <w:div w:id="1286351652">
              <w:marLeft w:val="0"/>
              <w:marRight w:val="0"/>
              <w:marTop w:val="0"/>
              <w:marBottom w:val="0"/>
              <w:divBdr>
                <w:top w:val="none" w:sz="0" w:space="0" w:color="auto"/>
                <w:left w:val="none" w:sz="0" w:space="0" w:color="auto"/>
                <w:bottom w:val="none" w:sz="0" w:space="0" w:color="auto"/>
                <w:right w:val="none" w:sz="0" w:space="0" w:color="auto"/>
              </w:divBdr>
              <w:divsChild>
                <w:div w:id="2116976150">
                  <w:marLeft w:val="0"/>
                  <w:marRight w:val="0"/>
                  <w:marTop w:val="0"/>
                  <w:marBottom w:val="0"/>
                  <w:divBdr>
                    <w:top w:val="none" w:sz="0" w:space="0" w:color="auto"/>
                    <w:left w:val="none" w:sz="0" w:space="0" w:color="auto"/>
                    <w:bottom w:val="none" w:sz="0" w:space="0" w:color="auto"/>
                    <w:right w:val="none" w:sz="0" w:space="0" w:color="auto"/>
                  </w:divBdr>
                </w:div>
              </w:divsChild>
            </w:div>
            <w:div w:id="580527780">
              <w:marLeft w:val="0"/>
              <w:marRight w:val="0"/>
              <w:marTop w:val="0"/>
              <w:marBottom w:val="0"/>
              <w:divBdr>
                <w:top w:val="none" w:sz="0" w:space="0" w:color="auto"/>
                <w:left w:val="none" w:sz="0" w:space="0" w:color="auto"/>
                <w:bottom w:val="none" w:sz="0" w:space="0" w:color="auto"/>
                <w:right w:val="none" w:sz="0" w:space="0" w:color="auto"/>
              </w:divBdr>
              <w:divsChild>
                <w:div w:id="636301129">
                  <w:marLeft w:val="0"/>
                  <w:marRight w:val="0"/>
                  <w:marTop w:val="0"/>
                  <w:marBottom w:val="0"/>
                  <w:divBdr>
                    <w:top w:val="none" w:sz="0" w:space="0" w:color="auto"/>
                    <w:left w:val="none" w:sz="0" w:space="0" w:color="auto"/>
                    <w:bottom w:val="none" w:sz="0" w:space="0" w:color="auto"/>
                    <w:right w:val="none" w:sz="0" w:space="0" w:color="auto"/>
                  </w:divBdr>
                </w:div>
              </w:divsChild>
            </w:div>
            <w:div w:id="563031704">
              <w:marLeft w:val="0"/>
              <w:marRight w:val="0"/>
              <w:marTop w:val="0"/>
              <w:marBottom w:val="0"/>
              <w:divBdr>
                <w:top w:val="none" w:sz="0" w:space="0" w:color="auto"/>
                <w:left w:val="none" w:sz="0" w:space="0" w:color="auto"/>
                <w:bottom w:val="none" w:sz="0" w:space="0" w:color="auto"/>
                <w:right w:val="none" w:sz="0" w:space="0" w:color="auto"/>
              </w:divBdr>
              <w:divsChild>
                <w:div w:id="2043894584">
                  <w:marLeft w:val="0"/>
                  <w:marRight w:val="0"/>
                  <w:marTop w:val="0"/>
                  <w:marBottom w:val="0"/>
                  <w:divBdr>
                    <w:top w:val="none" w:sz="0" w:space="0" w:color="auto"/>
                    <w:left w:val="none" w:sz="0" w:space="0" w:color="auto"/>
                    <w:bottom w:val="none" w:sz="0" w:space="0" w:color="auto"/>
                    <w:right w:val="none" w:sz="0" w:space="0" w:color="auto"/>
                  </w:divBdr>
                </w:div>
              </w:divsChild>
            </w:div>
            <w:div w:id="1491939834">
              <w:marLeft w:val="0"/>
              <w:marRight w:val="0"/>
              <w:marTop w:val="0"/>
              <w:marBottom w:val="0"/>
              <w:divBdr>
                <w:top w:val="none" w:sz="0" w:space="0" w:color="auto"/>
                <w:left w:val="none" w:sz="0" w:space="0" w:color="auto"/>
                <w:bottom w:val="none" w:sz="0" w:space="0" w:color="auto"/>
                <w:right w:val="none" w:sz="0" w:space="0" w:color="auto"/>
              </w:divBdr>
              <w:divsChild>
                <w:div w:id="602492118">
                  <w:marLeft w:val="0"/>
                  <w:marRight w:val="0"/>
                  <w:marTop w:val="0"/>
                  <w:marBottom w:val="0"/>
                  <w:divBdr>
                    <w:top w:val="none" w:sz="0" w:space="0" w:color="auto"/>
                    <w:left w:val="none" w:sz="0" w:space="0" w:color="auto"/>
                    <w:bottom w:val="none" w:sz="0" w:space="0" w:color="auto"/>
                    <w:right w:val="none" w:sz="0" w:space="0" w:color="auto"/>
                  </w:divBdr>
                </w:div>
              </w:divsChild>
            </w:div>
            <w:div w:id="30956486">
              <w:marLeft w:val="0"/>
              <w:marRight w:val="0"/>
              <w:marTop w:val="0"/>
              <w:marBottom w:val="0"/>
              <w:divBdr>
                <w:top w:val="none" w:sz="0" w:space="0" w:color="auto"/>
                <w:left w:val="none" w:sz="0" w:space="0" w:color="auto"/>
                <w:bottom w:val="none" w:sz="0" w:space="0" w:color="auto"/>
                <w:right w:val="none" w:sz="0" w:space="0" w:color="auto"/>
              </w:divBdr>
              <w:divsChild>
                <w:div w:id="1459836771">
                  <w:marLeft w:val="0"/>
                  <w:marRight w:val="0"/>
                  <w:marTop w:val="0"/>
                  <w:marBottom w:val="0"/>
                  <w:divBdr>
                    <w:top w:val="none" w:sz="0" w:space="0" w:color="auto"/>
                    <w:left w:val="none" w:sz="0" w:space="0" w:color="auto"/>
                    <w:bottom w:val="none" w:sz="0" w:space="0" w:color="auto"/>
                    <w:right w:val="none" w:sz="0" w:space="0" w:color="auto"/>
                  </w:divBdr>
                </w:div>
              </w:divsChild>
            </w:div>
            <w:div w:id="1032221789">
              <w:marLeft w:val="0"/>
              <w:marRight w:val="0"/>
              <w:marTop w:val="0"/>
              <w:marBottom w:val="0"/>
              <w:divBdr>
                <w:top w:val="none" w:sz="0" w:space="0" w:color="auto"/>
                <w:left w:val="none" w:sz="0" w:space="0" w:color="auto"/>
                <w:bottom w:val="none" w:sz="0" w:space="0" w:color="auto"/>
                <w:right w:val="none" w:sz="0" w:space="0" w:color="auto"/>
              </w:divBdr>
              <w:divsChild>
                <w:div w:id="1518613622">
                  <w:marLeft w:val="0"/>
                  <w:marRight w:val="0"/>
                  <w:marTop w:val="0"/>
                  <w:marBottom w:val="0"/>
                  <w:divBdr>
                    <w:top w:val="none" w:sz="0" w:space="0" w:color="auto"/>
                    <w:left w:val="none" w:sz="0" w:space="0" w:color="auto"/>
                    <w:bottom w:val="none" w:sz="0" w:space="0" w:color="auto"/>
                    <w:right w:val="none" w:sz="0" w:space="0" w:color="auto"/>
                  </w:divBdr>
                </w:div>
              </w:divsChild>
            </w:div>
            <w:div w:id="2027320604">
              <w:marLeft w:val="0"/>
              <w:marRight w:val="0"/>
              <w:marTop w:val="0"/>
              <w:marBottom w:val="0"/>
              <w:divBdr>
                <w:top w:val="none" w:sz="0" w:space="0" w:color="auto"/>
                <w:left w:val="none" w:sz="0" w:space="0" w:color="auto"/>
                <w:bottom w:val="none" w:sz="0" w:space="0" w:color="auto"/>
                <w:right w:val="none" w:sz="0" w:space="0" w:color="auto"/>
              </w:divBdr>
              <w:divsChild>
                <w:div w:id="1360624662">
                  <w:marLeft w:val="0"/>
                  <w:marRight w:val="0"/>
                  <w:marTop w:val="0"/>
                  <w:marBottom w:val="0"/>
                  <w:divBdr>
                    <w:top w:val="none" w:sz="0" w:space="0" w:color="auto"/>
                    <w:left w:val="none" w:sz="0" w:space="0" w:color="auto"/>
                    <w:bottom w:val="none" w:sz="0" w:space="0" w:color="auto"/>
                    <w:right w:val="none" w:sz="0" w:space="0" w:color="auto"/>
                  </w:divBdr>
                </w:div>
              </w:divsChild>
            </w:div>
            <w:div w:id="188179972">
              <w:marLeft w:val="0"/>
              <w:marRight w:val="0"/>
              <w:marTop w:val="0"/>
              <w:marBottom w:val="0"/>
              <w:divBdr>
                <w:top w:val="none" w:sz="0" w:space="0" w:color="auto"/>
                <w:left w:val="none" w:sz="0" w:space="0" w:color="auto"/>
                <w:bottom w:val="none" w:sz="0" w:space="0" w:color="auto"/>
                <w:right w:val="none" w:sz="0" w:space="0" w:color="auto"/>
              </w:divBdr>
              <w:divsChild>
                <w:div w:id="1900241010">
                  <w:marLeft w:val="0"/>
                  <w:marRight w:val="0"/>
                  <w:marTop w:val="0"/>
                  <w:marBottom w:val="0"/>
                  <w:divBdr>
                    <w:top w:val="none" w:sz="0" w:space="0" w:color="auto"/>
                    <w:left w:val="none" w:sz="0" w:space="0" w:color="auto"/>
                    <w:bottom w:val="none" w:sz="0" w:space="0" w:color="auto"/>
                    <w:right w:val="none" w:sz="0" w:space="0" w:color="auto"/>
                  </w:divBdr>
                </w:div>
              </w:divsChild>
            </w:div>
            <w:div w:id="224608787">
              <w:marLeft w:val="0"/>
              <w:marRight w:val="0"/>
              <w:marTop w:val="0"/>
              <w:marBottom w:val="0"/>
              <w:divBdr>
                <w:top w:val="none" w:sz="0" w:space="0" w:color="auto"/>
                <w:left w:val="none" w:sz="0" w:space="0" w:color="auto"/>
                <w:bottom w:val="none" w:sz="0" w:space="0" w:color="auto"/>
                <w:right w:val="none" w:sz="0" w:space="0" w:color="auto"/>
              </w:divBdr>
              <w:divsChild>
                <w:div w:id="1258176233">
                  <w:marLeft w:val="0"/>
                  <w:marRight w:val="0"/>
                  <w:marTop w:val="0"/>
                  <w:marBottom w:val="0"/>
                  <w:divBdr>
                    <w:top w:val="none" w:sz="0" w:space="0" w:color="auto"/>
                    <w:left w:val="none" w:sz="0" w:space="0" w:color="auto"/>
                    <w:bottom w:val="none" w:sz="0" w:space="0" w:color="auto"/>
                    <w:right w:val="none" w:sz="0" w:space="0" w:color="auto"/>
                  </w:divBdr>
                </w:div>
              </w:divsChild>
            </w:div>
            <w:div w:id="586039671">
              <w:marLeft w:val="0"/>
              <w:marRight w:val="0"/>
              <w:marTop w:val="0"/>
              <w:marBottom w:val="0"/>
              <w:divBdr>
                <w:top w:val="none" w:sz="0" w:space="0" w:color="auto"/>
                <w:left w:val="none" w:sz="0" w:space="0" w:color="auto"/>
                <w:bottom w:val="none" w:sz="0" w:space="0" w:color="auto"/>
                <w:right w:val="none" w:sz="0" w:space="0" w:color="auto"/>
              </w:divBdr>
              <w:divsChild>
                <w:div w:id="1956908387">
                  <w:marLeft w:val="0"/>
                  <w:marRight w:val="0"/>
                  <w:marTop w:val="0"/>
                  <w:marBottom w:val="0"/>
                  <w:divBdr>
                    <w:top w:val="none" w:sz="0" w:space="0" w:color="auto"/>
                    <w:left w:val="none" w:sz="0" w:space="0" w:color="auto"/>
                    <w:bottom w:val="none" w:sz="0" w:space="0" w:color="auto"/>
                    <w:right w:val="none" w:sz="0" w:space="0" w:color="auto"/>
                  </w:divBdr>
                </w:div>
              </w:divsChild>
            </w:div>
            <w:div w:id="619072455">
              <w:marLeft w:val="0"/>
              <w:marRight w:val="0"/>
              <w:marTop w:val="0"/>
              <w:marBottom w:val="0"/>
              <w:divBdr>
                <w:top w:val="none" w:sz="0" w:space="0" w:color="auto"/>
                <w:left w:val="none" w:sz="0" w:space="0" w:color="auto"/>
                <w:bottom w:val="none" w:sz="0" w:space="0" w:color="auto"/>
                <w:right w:val="none" w:sz="0" w:space="0" w:color="auto"/>
              </w:divBdr>
              <w:divsChild>
                <w:div w:id="85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695">
          <w:marLeft w:val="0"/>
          <w:marRight w:val="0"/>
          <w:marTop w:val="0"/>
          <w:marBottom w:val="0"/>
          <w:divBdr>
            <w:top w:val="none" w:sz="0" w:space="0" w:color="auto"/>
            <w:left w:val="none" w:sz="0" w:space="0" w:color="auto"/>
            <w:bottom w:val="none" w:sz="0" w:space="0" w:color="auto"/>
            <w:right w:val="none" w:sz="0" w:space="0" w:color="auto"/>
          </w:divBdr>
          <w:divsChild>
            <w:div w:id="443502233">
              <w:marLeft w:val="0"/>
              <w:marRight w:val="0"/>
              <w:marTop w:val="0"/>
              <w:marBottom w:val="0"/>
              <w:divBdr>
                <w:top w:val="none" w:sz="0" w:space="0" w:color="auto"/>
                <w:left w:val="none" w:sz="0" w:space="0" w:color="auto"/>
                <w:bottom w:val="none" w:sz="0" w:space="0" w:color="auto"/>
                <w:right w:val="none" w:sz="0" w:space="0" w:color="auto"/>
              </w:divBdr>
              <w:divsChild>
                <w:div w:id="435908513">
                  <w:marLeft w:val="0"/>
                  <w:marRight w:val="0"/>
                  <w:marTop w:val="0"/>
                  <w:marBottom w:val="0"/>
                  <w:divBdr>
                    <w:top w:val="none" w:sz="0" w:space="0" w:color="auto"/>
                    <w:left w:val="none" w:sz="0" w:space="0" w:color="auto"/>
                    <w:bottom w:val="none" w:sz="0" w:space="0" w:color="auto"/>
                    <w:right w:val="none" w:sz="0" w:space="0" w:color="auto"/>
                  </w:divBdr>
                </w:div>
              </w:divsChild>
            </w:div>
            <w:div w:id="1956517809">
              <w:marLeft w:val="0"/>
              <w:marRight w:val="0"/>
              <w:marTop w:val="0"/>
              <w:marBottom w:val="0"/>
              <w:divBdr>
                <w:top w:val="none" w:sz="0" w:space="0" w:color="auto"/>
                <w:left w:val="none" w:sz="0" w:space="0" w:color="auto"/>
                <w:bottom w:val="none" w:sz="0" w:space="0" w:color="auto"/>
                <w:right w:val="none" w:sz="0" w:space="0" w:color="auto"/>
              </w:divBdr>
              <w:divsChild>
                <w:div w:id="1460681582">
                  <w:marLeft w:val="0"/>
                  <w:marRight w:val="0"/>
                  <w:marTop w:val="0"/>
                  <w:marBottom w:val="0"/>
                  <w:divBdr>
                    <w:top w:val="none" w:sz="0" w:space="0" w:color="auto"/>
                    <w:left w:val="none" w:sz="0" w:space="0" w:color="auto"/>
                    <w:bottom w:val="none" w:sz="0" w:space="0" w:color="auto"/>
                    <w:right w:val="none" w:sz="0" w:space="0" w:color="auto"/>
                  </w:divBdr>
                </w:div>
              </w:divsChild>
            </w:div>
            <w:div w:id="821122417">
              <w:marLeft w:val="0"/>
              <w:marRight w:val="0"/>
              <w:marTop w:val="0"/>
              <w:marBottom w:val="0"/>
              <w:divBdr>
                <w:top w:val="none" w:sz="0" w:space="0" w:color="auto"/>
                <w:left w:val="none" w:sz="0" w:space="0" w:color="auto"/>
                <w:bottom w:val="none" w:sz="0" w:space="0" w:color="auto"/>
                <w:right w:val="none" w:sz="0" w:space="0" w:color="auto"/>
              </w:divBdr>
              <w:divsChild>
                <w:div w:id="1860661294">
                  <w:marLeft w:val="0"/>
                  <w:marRight w:val="0"/>
                  <w:marTop w:val="0"/>
                  <w:marBottom w:val="0"/>
                  <w:divBdr>
                    <w:top w:val="none" w:sz="0" w:space="0" w:color="auto"/>
                    <w:left w:val="none" w:sz="0" w:space="0" w:color="auto"/>
                    <w:bottom w:val="none" w:sz="0" w:space="0" w:color="auto"/>
                    <w:right w:val="none" w:sz="0" w:space="0" w:color="auto"/>
                  </w:divBdr>
                </w:div>
              </w:divsChild>
            </w:div>
            <w:div w:id="1557546913">
              <w:marLeft w:val="0"/>
              <w:marRight w:val="0"/>
              <w:marTop w:val="0"/>
              <w:marBottom w:val="0"/>
              <w:divBdr>
                <w:top w:val="none" w:sz="0" w:space="0" w:color="auto"/>
                <w:left w:val="none" w:sz="0" w:space="0" w:color="auto"/>
                <w:bottom w:val="none" w:sz="0" w:space="0" w:color="auto"/>
                <w:right w:val="none" w:sz="0" w:space="0" w:color="auto"/>
              </w:divBdr>
              <w:divsChild>
                <w:div w:id="1697193525">
                  <w:marLeft w:val="0"/>
                  <w:marRight w:val="0"/>
                  <w:marTop w:val="0"/>
                  <w:marBottom w:val="0"/>
                  <w:divBdr>
                    <w:top w:val="none" w:sz="0" w:space="0" w:color="auto"/>
                    <w:left w:val="none" w:sz="0" w:space="0" w:color="auto"/>
                    <w:bottom w:val="none" w:sz="0" w:space="0" w:color="auto"/>
                    <w:right w:val="none" w:sz="0" w:space="0" w:color="auto"/>
                  </w:divBdr>
                </w:div>
              </w:divsChild>
            </w:div>
            <w:div w:id="1673678304">
              <w:marLeft w:val="0"/>
              <w:marRight w:val="0"/>
              <w:marTop w:val="0"/>
              <w:marBottom w:val="0"/>
              <w:divBdr>
                <w:top w:val="none" w:sz="0" w:space="0" w:color="auto"/>
                <w:left w:val="none" w:sz="0" w:space="0" w:color="auto"/>
                <w:bottom w:val="none" w:sz="0" w:space="0" w:color="auto"/>
                <w:right w:val="none" w:sz="0" w:space="0" w:color="auto"/>
              </w:divBdr>
              <w:divsChild>
                <w:div w:id="1338575625">
                  <w:marLeft w:val="0"/>
                  <w:marRight w:val="0"/>
                  <w:marTop w:val="0"/>
                  <w:marBottom w:val="0"/>
                  <w:divBdr>
                    <w:top w:val="none" w:sz="0" w:space="0" w:color="auto"/>
                    <w:left w:val="none" w:sz="0" w:space="0" w:color="auto"/>
                    <w:bottom w:val="none" w:sz="0" w:space="0" w:color="auto"/>
                    <w:right w:val="none" w:sz="0" w:space="0" w:color="auto"/>
                  </w:divBdr>
                </w:div>
              </w:divsChild>
            </w:div>
            <w:div w:id="2048598870">
              <w:marLeft w:val="0"/>
              <w:marRight w:val="0"/>
              <w:marTop w:val="0"/>
              <w:marBottom w:val="0"/>
              <w:divBdr>
                <w:top w:val="none" w:sz="0" w:space="0" w:color="auto"/>
                <w:left w:val="none" w:sz="0" w:space="0" w:color="auto"/>
                <w:bottom w:val="none" w:sz="0" w:space="0" w:color="auto"/>
                <w:right w:val="none" w:sz="0" w:space="0" w:color="auto"/>
              </w:divBdr>
              <w:divsChild>
                <w:div w:id="703821996">
                  <w:marLeft w:val="0"/>
                  <w:marRight w:val="0"/>
                  <w:marTop w:val="0"/>
                  <w:marBottom w:val="0"/>
                  <w:divBdr>
                    <w:top w:val="none" w:sz="0" w:space="0" w:color="auto"/>
                    <w:left w:val="none" w:sz="0" w:space="0" w:color="auto"/>
                    <w:bottom w:val="none" w:sz="0" w:space="0" w:color="auto"/>
                    <w:right w:val="none" w:sz="0" w:space="0" w:color="auto"/>
                  </w:divBdr>
                </w:div>
              </w:divsChild>
            </w:div>
            <w:div w:id="897908738">
              <w:marLeft w:val="0"/>
              <w:marRight w:val="0"/>
              <w:marTop w:val="0"/>
              <w:marBottom w:val="0"/>
              <w:divBdr>
                <w:top w:val="none" w:sz="0" w:space="0" w:color="auto"/>
                <w:left w:val="none" w:sz="0" w:space="0" w:color="auto"/>
                <w:bottom w:val="none" w:sz="0" w:space="0" w:color="auto"/>
                <w:right w:val="none" w:sz="0" w:space="0" w:color="auto"/>
              </w:divBdr>
              <w:divsChild>
                <w:div w:id="1027173582">
                  <w:marLeft w:val="0"/>
                  <w:marRight w:val="0"/>
                  <w:marTop w:val="0"/>
                  <w:marBottom w:val="0"/>
                  <w:divBdr>
                    <w:top w:val="none" w:sz="0" w:space="0" w:color="auto"/>
                    <w:left w:val="none" w:sz="0" w:space="0" w:color="auto"/>
                    <w:bottom w:val="none" w:sz="0" w:space="0" w:color="auto"/>
                    <w:right w:val="none" w:sz="0" w:space="0" w:color="auto"/>
                  </w:divBdr>
                </w:div>
              </w:divsChild>
            </w:div>
            <w:div w:id="780998058">
              <w:marLeft w:val="0"/>
              <w:marRight w:val="0"/>
              <w:marTop w:val="0"/>
              <w:marBottom w:val="0"/>
              <w:divBdr>
                <w:top w:val="none" w:sz="0" w:space="0" w:color="auto"/>
                <w:left w:val="none" w:sz="0" w:space="0" w:color="auto"/>
                <w:bottom w:val="none" w:sz="0" w:space="0" w:color="auto"/>
                <w:right w:val="none" w:sz="0" w:space="0" w:color="auto"/>
              </w:divBdr>
              <w:divsChild>
                <w:div w:id="1543713950">
                  <w:marLeft w:val="0"/>
                  <w:marRight w:val="0"/>
                  <w:marTop w:val="0"/>
                  <w:marBottom w:val="0"/>
                  <w:divBdr>
                    <w:top w:val="none" w:sz="0" w:space="0" w:color="auto"/>
                    <w:left w:val="none" w:sz="0" w:space="0" w:color="auto"/>
                    <w:bottom w:val="none" w:sz="0" w:space="0" w:color="auto"/>
                    <w:right w:val="none" w:sz="0" w:space="0" w:color="auto"/>
                  </w:divBdr>
                </w:div>
              </w:divsChild>
            </w:div>
            <w:div w:id="582838810">
              <w:marLeft w:val="0"/>
              <w:marRight w:val="0"/>
              <w:marTop w:val="0"/>
              <w:marBottom w:val="0"/>
              <w:divBdr>
                <w:top w:val="none" w:sz="0" w:space="0" w:color="auto"/>
                <w:left w:val="none" w:sz="0" w:space="0" w:color="auto"/>
                <w:bottom w:val="none" w:sz="0" w:space="0" w:color="auto"/>
                <w:right w:val="none" w:sz="0" w:space="0" w:color="auto"/>
              </w:divBdr>
              <w:divsChild>
                <w:div w:id="539245259">
                  <w:marLeft w:val="0"/>
                  <w:marRight w:val="0"/>
                  <w:marTop w:val="0"/>
                  <w:marBottom w:val="0"/>
                  <w:divBdr>
                    <w:top w:val="none" w:sz="0" w:space="0" w:color="auto"/>
                    <w:left w:val="none" w:sz="0" w:space="0" w:color="auto"/>
                    <w:bottom w:val="none" w:sz="0" w:space="0" w:color="auto"/>
                    <w:right w:val="none" w:sz="0" w:space="0" w:color="auto"/>
                  </w:divBdr>
                </w:div>
              </w:divsChild>
            </w:div>
            <w:div w:id="1324502530">
              <w:marLeft w:val="0"/>
              <w:marRight w:val="0"/>
              <w:marTop w:val="0"/>
              <w:marBottom w:val="0"/>
              <w:divBdr>
                <w:top w:val="none" w:sz="0" w:space="0" w:color="auto"/>
                <w:left w:val="none" w:sz="0" w:space="0" w:color="auto"/>
                <w:bottom w:val="none" w:sz="0" w:space="0" w:color="auto"/>
                <w:right w:val="none" w:sz="0" w:space="0" w:color="auto"/>
              </w:divBdr>
              <w:divsChild>
                <w:div w:id="2129810517">
                  <w:marLeft w:val="0"/>
                  <w:marRight w:val="0"/>
                  <w:marTop w:val="0"/>
                  <w:marBottom w:val="0"/>
                  <w:divBdr>
                    <w:top w:val="none" w:sz="0" w:space="0" w:color="auto"/>
                    <w:left w:val="none" w:sz="0" w:space="0" w:color="auto"/>
                    <w:bottom w:val="none" w:sz="0" w:space="0" w:color="auto"/>
                    <w:right w:val="none" w:sz="0" w:space="0" w:color="auto"/>
                  </w:divBdr>
                </w:div>
              </w:divsChild>
            </w:div>
            <w:div w:id="1259757795">
              <w:marLeft w:val="0"/>
              <w:marRight w:val="0"/>
              <w:marTop w:val="0"/>
              <w:marBottom w:val="0"/>
              <w:divBdr>
                <w:top w:val="none" w:sz="0" w:space="0" w:color="auto"/>
                <w:left w:val="none" w:sz="0" w:space="0" w:color="auto"/>
                <w:bottom w:val="none" w:sz="0" w:space="0" w:color="auto"/>
                <w:right w:val="none" w:sz="0" w:space="0" w:color="auto"/>
              </w:divBdr>
              <w:divsChild>
                <w:div w:id="839924365">
                  <w:marLeft w:val="0"/>
                  <w:marRight w:val="0"/>
                  <w:marTop w:val="0"/>
                  <w:marBottom w:val="0"/>
                  <w:divBdr>
                    <w:top w:val="none" w:sz="0" w:space="0" w:color="auto"/>
                    <w:left w:val="none" w:sz="0" w:space="0" w:color="auto"/>
                    <w:bottom w:val="none" w:sz="0" w:space="0" w:color="auto"/>
                    <w:right w:val="none" w:sz="0" w:space="0" w:color="auto"/>
                  </w:divBdr>
                </w:div>
              </w:divsChild>
            </w:div>
            <w:div w:id="148134794">
              <w:marLeft w:val="0"/>
              <w:marRight w:val="0"/>
              <w:marTop w:val="0"/>
              <w:marBottom w:val="0"/>
              <w:divBdr>
                <w:top w:val="none" w:sz="0" w:space="0" w:color="auto"/>
                <w:left w:val="none" w:sz="0" w:space="0" w:color="auto"/>
                <w:bottom w:val="none" w:sz="0" w:space="0" w:color="auto"/>
                <w:right w:val="none" w:sz="0" w:space="0" w:color="auto"/>
              </w:divBdr>
              <w:divsChild>
                <w:div w:id="2060548775">
                  <w:marLeft w:val="0"/>
                  <w:marRight w:val="0"/>
                  <w:marTop w:val="0"/>
                  <w:marBottom w:val="0"/>
                  <w:divBdr>
                    <w:top w:val="none" w:sz="0" w:space="0" w:color="auto"/>
                    <w:left w:val="none" w:sz="0" w:space="0" w:color="auto"/>
                    <w:bottom w:val="none" w:sz="0" w:space="0" w:color="auto"/>
                    <w:right w:val="none" w:sz="0" w:space="0" w:color="auto"/>
                  </w:divBdr>
                </w:div>
              </w:divsChild>
            </w:div>
            <w:div w:id="948505694">
              <w:marLeft w:val="0"/>
              <w:marRight w:val="0"/>
              <w:marTop w:val="0"/>
              <w:marBottom w:val="0"/>
              <w:divBdr>
                <w:top w:val="none" w:sz="0" w:space="0" w:color="auto"/>
                <w:left w:val="none" w:sz="0" w:space="0" w:color="auto"/>
                <w:bottom w:val="none" w:sz="0" w:space="0" w:color="auto"/>
                <w:right w:val="none" w:sz="0" w:space="0" w:color="auto"/>
              </w:divBdr>
              <w:divsChild>
                <w:div w:id="1774397511">
                  <w:marLeft w:val="0"/>
                  <w:marRight w:val="0"/>
                  <w:marTop w:val="0"/>
                  <w:marBottom w:val="0"/>
                  <w:divBdr>
                    <w:top w:val="none" w:sz="0" w:space="0" w:color="auto"/>
                    <w:left w:val="none" w:sz="0" w:space="0" w:color="auto"/>
                    <w:bottom w:val="none" w:sz="0" w:space="0" w:color="auto"/>
                    <w:right w:val="none" w:sz="0" w:space="0" w:color="auto"/>
                  </w:divBdr>
                </w:div>
              </w:divsChild>
            </w:div>
            <w:div w:id="1783572778">
              <w:marLeft w:val="0"/>
              <w:marRight w:val="0"/>
              <w:marTop w:val="0"/>
              <w:marBottom w:val="0"/>
              <w:divBdr>
                <w:top w:val="none" w:sz="0" w:space="0" w:color="auto"/>
                <w:left w:val="none" w:sz="0" w:space="0" w:color="auto"/>
                <w:bottom w:val="none" w:sz="0" w:space="0" w:color="auto"/>
                <w:right w:val="none" w:sz="0" w:space="0" w:color="auto"/>
              </w:divBdr>
              <w:divsChild>
                <w:div w:id="233855722">
                  <w:marLeft w:val="0"/>
                  <w:marRight w:val="0"/>
                  <w:marTop w:val="0"/>
                  <w:marBottom w:val="0"/>
                  <w:divBdr>
                    <w:top w:val="none" w:sz="0" w:space="0" w:color="auto"/>
                    <w:left w:val="none" w:sz="0" w:space="0" w:color="auto"/>
                    <w:bottom w:val="none" w:sz="0" w:space="0" w:color="auto"/>
                    <w:right w:val="none" w:sz="0" w:space="0" w:color="auto"/>
                  </w:divBdr>
                </w:div>
              </w:divsChild>
            </w:div>
            <w:div w:id="276958345">
              <w:marLeft w:val="0"/>
              <w:marRight w:val="0"/>
              <w:marTop w:val="0"/>
              <w:marBottom w:val="0"/>
              <w:divBdr>
                <w:top w:val="none" w:sz="0" w:space="0" w:color="auto"/>
                <w:left w:val="none" w:sz="0" w:space="0" w:color="auto"/>
                <w:bottom w:val="none" w:sz="0" w:space="0" w:color="auto"/>
                <w:right w:val="none" w:sz="0" w:space="0" w:color="auto"/>
              </w:divBdr>
              <w:divsChild>
                <w:div w:id="1175535357">
                  <w:marLeft w:val="0"/>
                  <w:marRight w:val="0"/>
                  <w:marTop w:val="0"/>
                  <w:marBottom w:val="0"/>
                  <w:divBdr>
                    <w:top w:val="none" w:sz="0" w:space="0" w:color="auto"/>
                    <w:left w:val="none" w:sz="0" w:space="0" w:color="auto"/>
                    <w:bottom w:val="none" w:sz="0" w:space="0" w:color="auto"/>
                    <w:right w:val="none" w:sz="0" w:space="0" w:color="auto"/>
                  </w:divBdr>
                </w:div>
              </w:divsChild>
            </w:div>
            <w:div w:id="1596091393">
              <w:marLeft w:val="0"/>
              <w:marRight w:val="0"/>
              <w:marTop w:val="0"/>
              <w:marBottom w:val="0"/>
              <w:divBdr>
                <w:top w:val="none" w:sz="0" w:space="0" w:color="auto"/>
                <w:left w:val="none" w:sz="0" w:space="0" w:color="auto"/>
                <w:bottom w:val="none" w:sz="0" w:space="0" w:color="auto"/>
                <w:right w:val="none" w:sz="0" w:space="0" w:color="auto"/>
              </w:divBdr>
              <w:divsChild>
                <w:div w:id="2033220045">
                  <w:marLeft w:val="0"/>
                  <w:marRight w:val="0"/>
                  <w:marTop w:val="0"/>
                  <w:marBottom w:val="0"/>
                  <w:divBdr>
                    <w:top w:val="none" w:sz="0" w:space="0" w:color="auto"/>
                    <w:left w:val="none" w:sz="0" w:space="0" w:color="auto"/>
                    <w:bottom w:val="none" w:sz="0" w:space="0" w:color="auto"/>
                    <w:right w:val="none" w:sz="0" w:space="0" w:color="auto"/>
                  </w:divBdr>
                </w:div>
              </w:divsChild>
            </w:div>
            <w:div w:id="1475638395">
              <w:marLeft w:val="0"/>
              <w:marRight w:val="0"/>
              <w:marTop w:val="0"/>
              <w:marBottom w:val="0"/>
              <w:divBdr>
                <w:top w:val="none" w:sz="0" w:space="0" w:color="auto"/>
                <w:left w:val="none" w:sz="0" w:space="0" w:color="auto"/>
                <w:bottom w:val="none" w:sz="0" w:space="0" w:color="auto"/>
                <w:right w:val="none" w:sz="0" w:space="0" w:color="auto"/>
              </w:divBdr>
              <w:divsChild>
                <w:div w:id="208033380">
                  <w:marLeft w:val="0"/>
                  <w:marRight w:val="0"/>
                  <w:marTop w:val="0"/>
                  <w:marBottom w:val="0"/>
                  <w:divBdr>
                    <w:top w:val="none" w:sz="0" w:space="0" w:color="auto"/>
                    <w:left w:val="none" w:sz="0" w:space="0" w:color="auto"/>
                    <w:bottom w:val="none" w:sz="0" w:space="0" w:color="auto"/>
                    <w:right w:val="none" w:sz="0" w:space="0" w:color="auto"/>
                  </w:divBdr>
                </w:div>
              </w:divsChild>
            </w:div>
            <w:div w:id="705254410">
              <w:marLeft w:val="0"/>
              <w:marRight w:val="0"/>
              <w:marTop w:val="0"/>
              <w:marBottom w:val="0"/>
              <w:divBdr>
                <w:top w:val="none" w:sz="0" w:space="0" w:color="auto"/>
                <w:left w:val="none" w:sz="0" w:space="0" w:color="auto"/>
                <w:bottom w:val="none" w:sz="0" w:space="0" w:color="auto"/>
                <w:right w:val="none" w:sz="0" w:space="0" w:color="auto"/>
              </w:divBdr>
              <w:divsChild>
                <w:div w:id="926117173">
                  <w:marLeft w:val="0"/>
                  <w:marRight w:val="0"/>
                  <w:marTop w:val="0"/>
                  <w:marBottom w:val="0"/>
                  <w:divBdr>
                    <w:top w:val="none" w:sz="0" w:space="0" w:color="auto"/>
                    <w:left w:val="none" w:sz="0" w:space="0" w:color="auto"/>
                    <w:bottom w:val="none" w:sz="0" w:space="0" w:color="auto"/>
                    <w:right w:val="none" w:sz="0" w:space="0" w:color="auto"/>
                  </w:divBdr>
                </w:div>
              </w:divsChild>
            </w:div>
            <w:div w:id="498279389">
              <w:marLeft w:val="0"/>
              <w:marRight w:val="0"/>
              <w:marTop w:val="0"/>
              <w:marBottom w:val="0"/>
              <w:divBdr>
                <w:top w:val="none" w:sz="0" w:space="0" w:color="auto"/>
                <w:left w:val="none" w:sz="0" w:space="0" w:color="auto"/>
                <w:bottom w:val="none" w:sz="0" w:space="0" w:color="auto"/>
                <w:right w:val="none" w:sz="0" w:space="0" w:color="auto"/>
              </w:divBdr>
              <w:divsChild>
                <w:div w:id="335302172">
                  <w:marLeft w:val="0"/>
                  <w:marRight w:val="0"/>
                  <w:marTop w:val="0"/>
                  <w:marBottom w:val="0"/>
                  <w:divBdr>
                    <w:top w:val="none" w:sz="0" w:space="0" w:color="auto"/>
                    <w:left w:val="none" w:sz="0" w:space="0" w:color="auto"/>
                    <w:bottom w:val="none" w:sz="0" w:space="0" w:color="auto"/>
                    <w:right w:val="none" w:sz="0" w:space="0" w:color="auto"/>
                  </w:divBdr>
                </w:div>
              </w:divsChild>
            </w:div>
            <w:div w:id="519395361">
              <w:marLeft w:val="0"/>
              <w:marRight w:val="0"/>
              <w:marTop w:val="0"/>
              <w:marBottom w:val="0"/>
              <w:divBdr>
                <w:top w:val="none" w:sz="0" w:space="0" w:color="auto"/>
                <w:left w:val="none" w:sz="0" w:space="0" w:color="auto"/>
                <w:bottom w:val="none" w:sz="0" w:space="0" w:color="auto"/>
                <w:right w:val="none" w:sz="0" w:space="0" w:color="auto"/>
              </w:divBdr>
              <w:divsChild>
                <w:div w:id="1904170875">
                  <w:marLeft w:val="0"/>
                  <w:marRight w:val="0"/>
                  <w:marTop w:val="0"/>
                  <w:marBottom w:val="0"/>
                  <w:divBdr>
                    <w:top w:val="none" w:sz="0" w:space="0" w:color="auto"/>
                    <w:left w:val="none" w:sz="0" w:space="0" w:color="auto"/>
                    <w:bottom w:val="none" w:sz="0" w:space="0" w:color="auto"/>
                    <w:right w:val="none" w:sz="0" w:space="0" w:color="auto"/>
                  </w:divBdr>
                </w:div>
              </w:divsChild>
            </w:div>
            <w:div w:id="1031802595">
              <w:marLeft w:val="0"/>
              <w:marRight w:val="0"/>
              <w:marTop w:val="0"/>
              <w:marBottom w:val="0"/>
              <w:divBdr>
                <w:top w:val="none" w:sz="0" w:space="0" w:color="auto"/>
                <w:left w:val="none" w:sz="0" w:space="0" w:color="auto"/>
                <w:bottom w:val="none" w:sz="0" w:space="0" w:color="auto"/>
                <w:right w:val="none" w:sz="0" w:space="0" w:color="auto"/>
              </w:divBdr>
              <w:divsChild>
                <w:div w:id="191892252">
                  <w:marLeft w:val="0"/>
                  <w:marRight w:val="0"/>
                  <w:marTop w:val="0"/>
                  <w:marBottom w:val="0"/>
                  <w:divBdr>
                    <w:top w:val="none" w:sz="0" w:space="0" w:color="auto"/>
                    <w:left w:val="none" w:sz="0" w:space="0" w:color="auto"/>
                    <w:bottom w:val="none" w:sz="0" w:space="0" w:color="auto"/>
                    <w:right w:val="none" w:sz="0" w:space="0" w:color="auto"/>
                  </w:divBdr>
                </w:div>
              </w:divsChild>
            </w:div>
            <w:div w:id="1126239229">
              <w:marLeft w:val="0"/>
              <w:marRight w:val="0"/>
              <w:marTop w:val="0"/>
              <w:marBottom w:val="0"/>
              <w:divBdr>
                <w:top w:val="none" w:sz="0" w:space="0" w:color="auto"/>
                <w:left w:val="none" w:sz="0" w:space="0" w:color="auto"/>
                <w:bottom w:val="none" w:sz="0" w:space="0" w:color="auto"/>
                <w:right w:val="none" w:sz="0" w:space="0" w:color="auto"/>
              </w:divBdr>
              <w:divsChild>
                <w:div w:id="488789970">
                  <w:marLeft w:val="0"/>
                  <w:marRight w:val="0"/>
                  <w:marTop w:val="0"/>
                  <w:marBottom w:val="0"/>
                  <w:divBdr>
                    <w:top w:val="none" w:sz="0" w:space="0" w:color="auto"/>
                    <w:left w:val="none" w:sz="0" w:space="0" w:color="auto"/>
                    <w:bottom w:val="none" w:sz="0" w:space="0" w:color="auto"/>
                    <w:right w:val="none" w:sz="0" w:space="0" w:color="auto"/>
                  </w:divBdr>
                </w:div>
              </w:divsChild>
            </w:div>
            <w:div w:id="1645817468">
              <w:marLeft w:val="0"/>
              <w:marRight w:val="0"/>
              <w:marTop w:val="0"/>
              <w:marBottom w:val="0"/>
              <w:divBdr>
                <w:top w:val="none" w:sz="0" w:space="0" w:color="auto"/>
                <w:left w:val="none" w:sz="0" w:space="0" w:color="auto"/>
                <w:bottom w:val="none" w:sz="0" w:space="0" w:color="auto"/>
                <w:right w:val="none" w:sz="0" w:space="0" w:color="auto"/>
              </w:divBdr>
              <w:divsChild>
                <w:div w:id="1775318242">
                  <w:marLeft w:val="0"/>
                  <w:marRight w:val="0"/>
                  <w:marTop w:val="0"/>
                  <w:marBottom w:val="0"/>
                  <w:divBdr>
                    <w:top w:val="none" w:sz="0" w:space="0" w:color="auto"/>
                    <w:left w:val="none" w:sz="0" w:space="0" w:color="auto"/>
                    <w:bottom w:val="none" w:sz="0" w:space="0" w:color="auto"/>
                    <w:right w:val="none" w:sz="0" w:space="0" w:color="auto"/>
                  </w:divBdr>
                </w:div>
              </w:divsChild>
            </w:div>
            <w:div w:id="1770852493">
              <w:marLeft w:val="0"/>
              <w:marRight w:val="0"/>
              <w:marTop w:val="0"/>
              <w:marBottom w:val="0"/>
              <w:divBdr>
                <w:top w:val="none" w:sz="0" w:space="0" w:color="auto"/>
                <w:left w:val="none" w:sz="0" w:space="0" w:color="auto"/>
                <w:bottom w:val="none" w:sz="0" w:space="0" w:color="auto"/>
                <w:right w:val="none" w:sz="0" w:space="0" w:color="auto"/>
              </w:divBdr>
              <w:divsChild>
                <w:div w:id="1473205910">
                  <w:marLeft w:val="0"/>
                  <w:marRight w:val="0"/>
                  <w:marTop w:val="0"/>
                  <w:marBottom w:val="0"/>
                  <w:divBdr>
                    <w:top w:val="none" w:sz="0" w:space="0" w:color="auto"/>
                    <w:left w:val="none" w:sz="0" w:space="0" w:color="auto"/>
                    <w:bottom w:val="none" w:sz="0" w:space="0" w:color="auto"/>
                    <w:right w:val="none" w:sz="0" w:space="0" w:color="auto"/>
                  </w:divBdr>
                </w:div>
              </w:divsChild>
            </w:div>
            <w:div w:id="600533701">
              <w:marLeft w:val="0"/>
              <w:marRight w:val="0"/>
              <w:marTop w:val="0"/>
              <w:marBottom w:val="0"/>
              <w:divBdr>
                <w:top w:val="none" w:sz="0" w:space="0" w:color="auto"/>
                <w:left w:val="none" w:sz="0" w:space="0" w:color="auto"/>
                <w:bottom w:val="none" w:sz="0" w:space="0" w:color="auto"/>
                <w:right w:val="none" w:sz="0" w:space="0" w:color="auto"/>
              </w:divBdr>
              <w:divsChild>
                <w:div w:id="2017538206">
                  <w:marLeft w:val="0"/>
                  <w:marRight w:val="0"/>
                  <w:marTop w:val="0"/>
                  <w:marBottom w:val="0"/>
                  <w:divBdr>
                    <w:top w:val="none" w:sz="0" w:space="0" w:color="auto"/>
                    <w:left w:val="none" w:sz="0" w:space="0" w:color="auto"/>
                    <w:bottom w:val="none" w:sz="0" w:space="0" w:color="auto"/>
                    <w:right w:val="none" w:sz="0" w:space="0" w:color="auto"/>
                  </w:divBdr>
                </w:div>
              </w:divsChild>
            </w:div>
            <w:div w:id="1903757389">
              <w:marLeft w:val="0"/>
              <w:marRight w:val="0"/>
              <w:marTop w:val="0"/>
              <w:marBottom w:val="0"/>
              <w:divBdr>
                <w:top w:val="none" w:sz="0" w:space="0" w:color="auto"/>
                <w:left w:val="none" w:sz="0" w:space="0" w:color="auto"/>
                <w:bottom w:val="none" w:sz="0" w:space="0" w:color="auto"/>
                <w:right w:val="none" w:sz="0" w:space="0" w:color="auto"/>
              </w:divBdr>
              <w:divsChild>
                <w:div w:id="679046868">
                  <w:marLeft w:val="0"/>
                  <w:marRight w:val="0"/>
                  <w:marTop w:val="0"/>
                  <w:marBottom w:val="0"/>
                  <w:divBdr>
                    <w:top w:val="none" w:sz="0" w:space="0" w:color="auto"/>
                    <w:left w:val="none" w:sz="0" w:space="0" w:color="auto"/>
                    <w:bottom w:val="none" w:sz="0" w:space="0" w:color="auto"/>
                    <w:right w:val="none" w:sz="0" w:space="0" w:color="auto"/>
                  </w:divBdr>
                </w:div>
              </w:divsChild>
            </w:div>
            <w:div w:id="1260942785">
              <w:marLeft w:val="0"/>
              <w:marRight w:val="0"/>
              <w:marTop w:val="0"/>
              <w:marBottom w:val="0"/>
              <w:divBdr>
                <w:top w:val="none" w:sz="0" w:space="0" w:color="auto"/>
                <w:left w:val="none" w:sz="0" w:space="0" w:color="auto"/>
                <w:bottom w:val="none" w:sz="0" w:space="0" w:color="auto"/>
                <w:right w:val="none" w:sz="0" w:space="0" w:color="auto"/>
              </w:divBdr>
              <w:divsChild>
                <w:div w:id="2109885033">
                  <w:marLeft w:val="0"/>
                  <w:marRight w:val="0"/>
                  <w:marTop w:val="0"/>
                  <w:marBottom w:val="0"/>
                  <w:divBdr>
                    <w:top w:val="none" w:sz="0" w:space="0" w:color="auto"/>
                    <w:left w:val="none" w:sz="0" w:space="0" w:color="auto"/>
                    <w:bottom w:val="none" w:sz="0" w:space="0" w:color="auto"/>
                    <w:right w:val="none" w:sz="0" w:space="0" w:color="auto"/>
                  </w:divBdr>
                </w:div>
              </w:divsChild>
            </w:div>
            <w:div w:id="948314754">
              <w:marLeft w:val="0"/>
              <w:marRight w:val="0"/>
              <w:marTop w:val="0"/>
              <w:marBottom w:val="0"/>
              <w:divBdr>
                <w:top w:val="none" w:sz="0" w:space="0" w:color="auto"/>
                <w:left w:val="none" w:sz="0" w:space="0" w:color="auto"/>
                <w:bottom w:val="none" w:sz="0" w:space="0" w:color="auto"/>
                <w:right w:val="none" w:sz="0" w:space="0" w:color="auto"/>
              </w:divBdr>
              <w:divsChild>
                <w:div w:id="570624112">
                  <w:marLeft w:val="0"/>
                  <w:marRight w:val="0"/>
                  <w:marTop w:val="0"/>
                  <w:marBottom w:val="0"/>
                  <w:divBdr>
                    <w:top w:val="none" w:sz="0" w:space="0" w:color="auto"/>
                    <w:left w:val="none" w:sz="0" w:space="0" w:color="auto"/>
                    <w:bottom w:val="none" w:sz="0" w:space="0" w:color="auto"/>
                    <w:right w:val="none" w:sz="0" w:space="0" w:color="auto"/>
                  </w:divBdr>
                </w:div>
              </w:divsChild>
            </w:div>
            <w:div w:id="1665353120">
              <w:marLeft w:val="0"/>
              <w:marRight w:val="0"/>
              <w:marTop w:val="0"/>
              <w:marBottom w:val="0"/>
              <w:divBdr>
                <w:top w:val="none" w:sz="0" w:space="0" w:color="auto"/>
                <w:left w:val="none" w:sz="0" w:space="0" w:color="auto"/>
                <w:bottom w:val="none" w:sz="0" w:space="0" w:color="auto"/>
                <w:right w:val="none" w:sz="0" w:space="0" w:color="auto"/>
              </w:divBdr>
              <w:divsChild>
                <w:div w:id="1854106614">
                  <w:marLeft w:val="0"/>
                  <w:marRight w:val="0"/>
                  <w:marTop w:val="0"/>
                  <w:marBottom w:val="0"/>
                  <w:divBdr>
                    <w:top w:val="none" w:sz="0" w:space="0" w:color="auto"/>
                    <w:left w:val="none" w:sz="0" w:space="0" w:color="auto"/>
                    <w:bottom w:val="none" w:sz="0" w:space="0" w:color="auto"/>
                    <w:right w:val="none" w:sz="0" w:space="0" w:color="auto"/>
                  </w:divBdr>
                </w:div>
              </w:divsChild>
            </w:div>
            <w:div w:id="298271222">
              <w:marLeft w:val="0"/>
              <w:marRight w:val="0"/>
              <w:marTop w:val="0"/>
              <w:marBottom w:val="0"/>
              <w:divBdr>
                <w:top w:val="none" w:sz="0" w:space="0" w:color="auto"/>
                <w:left w:val="none" w:sz="0" w:space="0" w:color="auto"/>
                <w:bottom w:val="none" w:sz="0" w:space="0" w:color="auto"/>
                <w:right w:val="none" w:sz="0" w:space="0" w:color="auto"/>
              </w:divBdr>
              <w:divsChild>
                <w:div w:id="827209055">
                  <w:marLeft w:val="0"/>
                  <w:marRight w:val="0"/>
                  <w:marTop w:val="0"/>
                  <w:marBottom w:val="0"/>
                  <w:divBdr>
                    <w:top w:val="none" w:sz="0" w:space="0" w:color="auto"/>
                    <w:left w:val="none" w:sz="0" w:space="0" w:color="auto"/>
                    <w:bottom w:val="none" w:sz="0" w:space="0" w:color="auto"/>
                    <w:right w:val="none" w:sz="0" w:space="0" w:color="auto"/>
                  </w:divBdr>
                </w:div>
              </w:divsChild>
            </w:div>
            <w:div w:id="1579055817">
              <w:marLeft w:val="0"/>
              <w:marRight w:val="0"/>
              <w:marTop w:val="0"/>
              <w:marBottom w:val="0"/>
              <w:divBdr>
                <w:top w:val="none" w:sz="0" w:space="0" w:color="auto"/>
                <w:left w:val="none" w:sz="0" w:space="0" w:color="auto"/>
                <w:bottom w:val="none" w:sz="0" w:space="0" w:color="auto"/>
                <w:right w:val="none" w:sz="0" w:space="0" w:color="auto"/>
              </w:divBdr>
              <w:divsChild>
                <w:div w:id="687096972">
                  <w:marLeft w:val="0"/>
                  <w:marRight w:val="0"/>
                  <w:marTop w:val="0"/>
                  <w:marBottom w:val="0"/>
                  <w:divBdr>
                    <w:top w:val="none" w:sz="0" w:space="0" w:color="auto"/>
                    <w:left w:val="none" w:sz="0" w:space="0" w:color="auto"/>
                    <w:bottom w:val="none" w:sz="0" w:space="0" w:color="auto"/>
                    <w:right w:val="none" w:sz="0" w:space="0" w:color="auto"/>
                  </w:divBdr>
                </w:div>
              </w:divsChild>
            </w:div>
            <w:div w:id="1702853387">
              <w:marLeft w:val="0"/>
              <w:marRight w:val="0"/>
              <w:marTop w:val="0"/>
              <w:marBottom w:val="0"/>
              <w:divBdr>
                <w:top w:val="none" w:sz="0" w:space="0" w:color="auto"/>
                <w:left w:val="none" w:sz="0" w:space="0" w:color="auto"/>
                <w:bottom w:val="none" w:sz="0" w:space="0" w:color="auto"/>
                <w:right w:val="none" w:sz="0" w:space="0" w:color="auto"/>
              </w:divBdr>
              <w:divsChild>
                <w:div w:id="535198998">
                  <w:marLeft w:val="0"/>
                  <w:marRight w:val="0"/>
                  <w:marTop w:val="0"/>
                  <w:marBottom w:val="0"/>
                  <w:divBdr>
                    <w:top w:val="none" w:sz="0" w:space="0" w:color="auto"/>
                    <w:left w:val="none" w:sz="0" w:space="0" w:color="auto"/>
                    <w:bottom w:val="none" w:sz="0" w:space="0" w:color="auto"/>
                    <w:right w:val="none" w:sz="0" w:space="0" w:color="auto"/>
                  </w:divBdr>
                </w:div>
              </w:divsChild>
            </w:div>
            <w:div w:id="1412893550">
              <w:marLeft w:val="0"/>
              <w:marRight w:val="0"/>
              <w:marTop w:val="0"/>
              <w:marBottom w:val="0"/>
              <w:divBdr>
                <w:top w:val="none" w:sz="0" w:space="0" w:color="auto"/>
                <w:left w:val="none" w:sz="0" w:space="0" w:color="auto"/>
                <w:bottom w:val="none" w:sz="0" w:space="0" w:color="auto"/>
                <w:right w:val="none" w:sz="0" w:space="0" w:color="auto"/>
              </w:divBdr>
              <w:divsChild>
                <w:div w:id="2088333919">
                  <w:marLeft w:val="0"/>
                  <w:marRight w:val="0"/>
                  <w:marTop w:val="0"/>
                  <w:marBottom w:val="0"/>
                  <w:divBdr>
                    <w:top w:val="none" w:sz="0" w:space="0" w:color="auto"/>
                    <w:left w:val="none" w:sz="0" w:space="0" w:color="auto"/>
                    <w:bottom w:val="none" w:sz="0" w:space="0" w:color="auto"/>
                    <w:right w:val="none" w:sz="0" w:space="0" w:color="auto"/>
                  </w:divBdr>
                </w:div>
              </w:divsChild>
            </w:div>
            <w:div w:id="1391265369">
              <w:marLeft w:val="0"/>
              <w:marRight w:val="0"/>
              <w:marTop w:val="0"/>
              <w:marBottom w:val="0"/>
              <w:divBdr>
                <w:top w:val="none" w:sz="0" w:space="0" w:color="auto"/>
                <w:left w:val="none" w:sz="0" w:space="0" w:color="auto"/>
                <w:bottom w:val="none" w:sz="0" w:space="0" w:color="auto"/>
                <w:right w:val="none" w:sz="0" w:space="0" w:color="auto"/>
              </w:divBdr>
              <w:divsChild>
                <w:div w:id="2129348992">
                  <w:marLeft w:val="0"/>
                  <w:marRight w:val="0"/>
                  <w:marTop w:val="0"/>
                  <w:marBottom w:val="0"/>
                  <w:divBdr>
                    <w:top w:val="none" w:sz="0" w:space="0" w:color="auto"/>
                    <w:left w:val="none" w:sz="0" w:space="0" w:color="auto"/>
                    <w:bottom w:val="none" w:sz="0" w:space="0" w:color="auto"/>
                    <w:right w:val="none" w:sz="0" w:space="0" w:color="auto"/>
                  </w:divBdr>
                </w:div>
              </w:divsChild>
            </w:div>
            <w:div w:id="1686514571">
              <w:marLeft w:val="0"/>
              <w:marRight w:val="0"/>
              <w:marTop w:val="0"/>
              <w:marBottom w:val="0"/>
              <w:divBdr>
                <w:top w:val="none" w:sz="0" w:space="0" w:color="auto"/>
                <w:left w:val="none" w:sz="0" w:space="0" w:color="auto"/>
                <w:bottom w:val="none" w:sz="0" w:space="0" w:color="auto"/>
                <w:right w:val="none" w:sz="0" w:space="0" w:color="auto"/>
              </w:divBdr>
              <w:divsChild>
                <w:div w:id="162552033">
                  <w:marLeft w:val="0"/>
                  <w:marRight w:val="0"/>
                  <w:marTop w:val="0"/>
                  <w:marBottom w:val="0"/>
                  <w:divBdr>
                    <w:top w:val="none" w:sz="0" w:space="0" w:color="auto"/>
                    <w:left w:val="none" w:sz="0" w:space="0" w:color="auto"/>
                    <w:bottom w:val="none" w:sz="0" w:space="0" w:color="auto"/>
                    <w:right w:val="none" w:sz="0" w:space="0" w:color="auto"/>
                  </w:divBdr>
                </w:div>
              </w:divsChild>
            </w:div>
            <w:div w:id="552543221">
              <w:marLeft w:val="0"/>
              <w:marRight w:val="0"/>
              <w:marTop w:val="0"/>
              <w:marBottom w:val="0"/>
              <w:divBdr>
                <w:top w:val="none" w:sz="0" w:space="0" w:color="auto"/>
                <w:left w:val="none" w:sz="0" w:space="0" w:color="auto"/>
                <w:bottom w:val="none" w:sz="0" w:space="0" w:color="auto"/>
                <w:right w:val="none" w:sz="0" w:space="0" w:color="auto"/>
              </w:divBdr>
              <w:divsChild>
                <w:div w:id="60368092">
                  <w:marLeft w:val="0"/>
                  <w:marRight w:val="0"/>
                  <w:marTop w:val="0"/>
                  <w:marBottom w:val="0"/>
                  <w:divBdr>
                    <w:top w:val="none" w:sz="0" w:space="0" w:color="auto"/>
                    <w:left w:val="none" w:sz="0" w:space="0" w:color="auto"/>
                    <w:bottom w:val="none" w:sz="0" w:space="0" w:color="auto"/>
                    <w:right w:val="none" w:sz="0" w:space="0" w:color="auto"/>
                  </w:divBdr>
                </w:div>
              </w:divsChild>
            </w:div>
            <w:div w:id="1051811870">
              <w:marLeft w:val="0"/>
              <w:marRight w:val="0"/>
              <w:marTop w:val="0"/>
              <w:marBottom w:val="0"/>
              <w:divBdr>
                <w:top w:val="none" w:sz="0" w:space="0" w:color="auto"/>
                <w:left w:val="none" w:sz="0" w:space="0" w:color="auto"/>
                <w:bottom w:val="none" w:sz="0" w:space="0" w:color="auto"/>
                <w:right w:val="none" w:sz="0" w:space="0" w:color="auto"/>
              </w:divBdr>
              <w:divsChild>
                <w:div w:id="260141993">
                  <w:marLeft w:val="0"/>
                  <w:marRight w:val="0"/>
                  <w:marTop w:val="0"/>
                  <w:marBottom w:val="0"/>
                  <w:divBdr>
                    <w:top w:val="none" w:sz="0" w:space="0" w:color="auto"/>
                    <w:left w:val="none" w:sz="0" w:space="0" w:color="auto"/>
                    <w:bottom w:val="none" w:sz="0" w:space="0" w:color="auto"/>
                    <w:right w:val="none" w:sz="0" w:space="0" w:color="auto"/>
                  </w:divBdr>
                </w:div>
              </w:divsChild>
            </w:div>
            <w:div w:id="1753307598">
              <w:marLeft w:val="0"/>
              <w:marRight w:val="0"/>
              <w:marTop w:val="0"/>
              <w:marBottom w:val="0"/>
              <w:divBdr>
                <w:top w:val="none" w:sz="0" w:space="0" w:color="auto"/>
                <w:left w:val="none" w:sz="0" w:space="0" w:color="auto"/>
                <w:bottom w:val="none" w:sz="0" w:space="0" w:color="auto"/>
                <w:right w:val="none" w:sz="0" w:space="0" w:color="auto"/>
              </w:divBdr>
              <w:divsChild>
                <w:div w:id="14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143">
          <w:marLeft w:val="0"/>
          <w:marRight w:val="0"/>
          <w:marTop w:val="0"/>
          <w:marBottom w:val="0"/>
          <w:divBdr>
            <w:top w:val="none" w:sz="0" w:space="0" w:color="auto"/>
            <w:left w:val="none" w:sz="0" w:space="0" w:color="auto"/>
            <w:bottom w:val="none" w:sz="0" w:space="0" w:color="auto"/>
            <w:right w:val="none" w:sz="0" w:space="0" w:color="auto"/>
          </w:divBdr>
          <w:divsChild>
            <w:div w:id="78604153">
              <w:marLeft w:val="0"/>
              <w:marRight w:val="0"/>
              <w:marTop w:val="0"/>
              <w:marBottom w:val="0"/>
              <w:divBdr>
                <w:top w:val="none" w:sz="0" w:space="0" w:color="auto"/>
                <w:left w:val="none" w:sz="0" w:space="0" w:color="auto"/>
                <w:bottom w:val="none" w:sz="0" w:space="0" w:color="auto"/>
                <w:right w:val="none" w:sz="0" w:space="0" w:color="auto"/>
              </w:divBdr>
              <w:divsChild>
                <w:div w:id="1033655399">
                  <w:marLeft w:val="0"/>
                  <w:marRight w:val="0"/>
                  <w:marTop w:val="0"/>
                  <w:marBottom w:val="0"/>
                  <w:divBdr>
                    <w:top w:val="none" w:sz="0" w:space="0" w:color="auto"/>
                    <w:left w:val="none" w:sz="0" w:space="0" w:color="auto"/>
                    <w:bottom w:val="none" w:sz="0" w:space="0" w:color="auto"/>
                    <w:right w:val="none" w:sz="0" w:space="0" w:color="auto"/>
                  </w:divBdr>
                </w:div>
              </w:divsChild>
            </w:div>
            <w:div w:id="582229016">
              <w:marLeft w:val="0"/>
              <w:marRight w:val="0"/>
              <w:marTop w:val="0"/>
              <w:marBottom w:val="0"/>
              <w:divBdr>
                <w:top w:val="none" w:sz="0" w:space="0" w:color="auto"/>
                <w:left w:val="none" w:sz="0" w:space="0" w:color="auto"/>
                <w:bottom w:val="none" w:sz="0" w:space="0" w:color="auto"/>
                <w:right w:val="none" w:sz="0" w:space="0" w:color="auto"/>
              </w:divBdr>
              <w:divsChild>
                <w:div w:id="1133406009">
                  <w:marLeft w:val="0"/>
                  <w:marRight w:val="0"/>
                  <w:marTop w:val="0"/>
                  <w:marBottom w:val="0"/>
                  <w:divBdr>
                    <w:top w:val="none" w:sz="0" w:space="0" w:color="auto"/>
                    <w:left w:val="none" w:sz="0" w:space="0" w:color="auto"/>
                    <w:bottom w:val="none" w:sz="0" w:space="0" w:color="auto"/>
                    <w:right w:val="none" w:sz="0" w:space="0" w:color="auto"/>
                  </w:divBdr>
                </w:div>
              </w:divsChild>
            </w:div>
            <w:div w:id="1251738510">
              <w:marLeft w:val="0"/>
              <w:marRight w:val="0"/>
              <w:marTop w:val="0"/>
              <w:marBottom w:val="0"/>
              <w:divBdr>
                <w:top w:val="none" w:sz="0" w:space="0" w:color="auto"/>
                <w:left w:val="none" w:sz="0" w:space="0" w:color="auto"/>
                <w:bottom w:val="none" w:sz="0" w:space="0" w:color="auto"/>
                <w:right w:val="none" w:sz="0" w:space="0" w:color="auto"/>
              </w:divBdr>
              <w:divsChild>
                <w:div w:id="1421022398">
                  <w:marLeft w:val="0"/>
                  <w:marRight w:val="0"/>
                  <w:marTop w:val="0"/>
                  <w:marBottom w:val="0"/>
                  <w:divBdr>
                    <w:top w:val="none" w:sz="0" w:space="0" w:color="auto"/>
                    <w:left w:val="none" w:sz="0" w:space="0" w:color="auto"/>
                    <w:bottom w:val="none" w:sz="0" w:space="0" w:color="auto"/>
                    <w:right w:val="none" w:sz="0" w:space="0" w:color="auto"/>
                  </w:divBdr>
                </w:div>
              </w:divsChild>
            </w:div>
            <w:div w:id="966937836">
              <w:marLeft w:val="0"/>
              <w:marRight w:val="0"/>
              <w:marTop w:val="0"/>
              <w:marBottom w:val="0"/>
              <w:divBdr>
                <w:top w:val="none" w:sz="0" w:space="0" w:color="auto"/>
                <w:left w:val="none" w:sz="0" w:space="0" w:color="auto"/>
                <w:bottom w:val="none" w:sz="0" w:space="0" w:color="auto"/>
                <w:right w:val="none" w:sz="0" w:space="0" w:color="auto"/>
              </w:divBdr>
              <w:divsChild>
                <w:div w:id="1584802860">
                  <w:marLeft w:val="0"/>
                  <w:marRight w:val="0"/>
                  <w:marTop w:val="0"/>
                  <w:marBottom w:val="0"/>
                  <w:divBdr>
                    <w:top w:val="none" w:sz="0" w:space="0" w:color="auto"/>
                    <w:left w:val="none" w:sz="0" w:space="0" w:color="auto"/>
                    <w:bottom w:val="none" w:sz="0" w:space="0" w:color="auto"/>
                    <w:right w:val="none" w:sz="0" w:space="0" w:color="auto"/>
                  </w:divBdr>
                </w:div>
              </w:divsChild>
            </w:div>
            <w:div w:id="1466242936">
              <w:marLeft w:val="0"/>
              <w:marRight w:val="0"/>
              <w:marTop w:val="0"/>
              <w:marBottom w:val="0"/>
              <w:divBdr>
                <w:top w:val="none" w:sz="0" w:space="0" w:color="auto"/>
                <w:left w:val="none" w:sz="0" w:space="0" w:color="auto"/>
                <w:bottom w:val="none" w:sz="0" w:space="0" w:color="auto"/>
                <w:right w:val="none" w:sz="0" w:space="0" w:color="auto"/>
              </w:divBdr>
              <w:divsChild>
                <w:div w:id="305086727">
                  <w:marLeft w:val="0"/>
                  <w:marRight w:val="0"/>
                  <w:marTop w:val="0"/>
                  <w:marBottom w:val="0"/>
                  <w:divBdr>
                    <w:top w:val="none" w:sz="0" w:space="0" w:color="auto"/>
                    <w:left w:val="none" w:sz="0" w:space="0" w:color="auto"/>
                    <w:bottom w:val="none" w:sz="0" w:space="0" w:color="auto"/>
                    <w:right w:val="none" w:sz="0" w:space="0" w:color="auto"/>
                  </w:divBdr>
                </w:div>
              </w:divsChild>
            </w:div>
            <w:div w:id="867791106">
              <w:marLeft w:val="0"/>
              <w:marRight w:val="0"/>
              <w:marTop w:val="0"/>
              <w:marBottom w:val="0"/>
              <w:divBdr>
                <w:top w:val="none" w:sz="0" w:space="0" w:color="auto"/>
                <w:left w:val="none" w:sz="0" w:space="0" w:color="auto"/>
                <w:bottom w:val="none" w:sz="0" w:space="0" w:color="auto"/>
                <w:right w:val="none" w:sz="0" w:space="0" w:color="auto"/>
              </w:divBdr>
              <w:divsChild>
                <w:div w:id="1552812361">
                  <w:marLeft w:val="0"/>
                  <w:marRight w:val="0"/>
                  <w:marTop w:val="0"/>
                  <w:marBottom w:val="0"/>
                  <w:divBdr>
                    <w:top w:val="none" w:sz="0" w:space="0" w:color="auto"/>
                    <w:left w:val="none" w:sz="0" w:space="0" w:color="auto"/>
                    <w:bottom w:val="none" w:sz="0" w:space="0" w:color="auto"/>
                    <w:right w:val="none" w:sz="0" w:space="0" w:color="auto"/>
                  </w:divBdr>
                </w:div>
              </w:divsChild>
            </w:div>
            <w:div w:id="1271353617">
              <w:marLeft w:val="0"/>
              <w:marRight w:val="0"/>
              <w:marTop w:val="0"/>
              <w:marBottom w:val="0"/>
              <w:divBdr>
                <w:top w:val="none" w:sz="0" w:space="0" w:color="auto"/>
                <w:left w:val="none" w:sz="0" w:space="0" w:color="auto"/>
                <w:bottom w:val="none" w:sz="0" w:space="0" w:color="auto"/>
                <w:right w:val="none" w:sz="0" w:space="0" w:color="auto"/>
              </w:divBdr>
              <w:divsChild>
                <w:div w:id="123625484">
                  <w:marLeft w:val="0"/>
                  <w:marRight w:val="0"/>
                  <w:marTop w:val="0"/>
                  <w:marBottom w:val="0"/>
                  <w:divBdr>
                    <w:top w:val="none" w:sz="0" w:space="0" w:color="auto"/>
                    <w:left w:val="none" w:sz="0" w:space="0" w:color="auto"/>
                    <w:bottom w:val="none" w:sz="0" w:space="0" w:color="auto"/>
                    <w:right w:val="none" w:sz="0" w:space="0" w:color="auto"/>
                  </w:divBdr>
                </w:div>
              </w:divsChild>
            </w:div>
            <w:div w:id="33696090">
              <w:marLeft w:val="0"/>
              <w:marRight w:val="0"/>
              <w:marTop w:val="0"/>
              <w:marBottom w:val="0"/>
              <w:divBdr>
                <w:top w:val="none" w:sz="0" w:space="0" w:color="auto"/>
                <w:left w:val="none" w:sz="0" w:space="0" w:color="auto"/>
                <w:bottom w:val="none" w:sz="0" w:space="0" w:color="auto"/>
                <w:right w:val="none" w:sz="0" w:space="0" w:color="auto"/>
              </w:divBdr>
              <w:divsChild>
                <w:div w:id="289746687">
                  <w:marLeft w:val="0"/>
                  <w:marRight w:val="0"/>
                  <w:marTop w:val="0"/>
                  <w:marBottom w:val="0"/>
                  <w:divBdr>
                    <w:top w:val="none" w:sz="0" w:space="0" w:color="auto"/>
                    <w:left w:val="none" w:sz="0" w:space="0" w:color="auto"/>
                    <w:bottom w:val="none" w:sz="0" w:space="0" w:color="auto"/>
                    <w:right w:val="none" w:sz="0" w:space="0" w:color="auto"/>
                  </w:divBdr>
                </w:div>
              </w:divsChild>
            </w:div>
            <w:div w:id="1112359260">
              <w:marLeft w:val="0"/>
              <w:marRight w:val="0"/>
              <w:marTop w:val="0"/>
              <w:marBottom w:val="0"/>
              <w:divBdr>
                <w:top w:val="none" w:sz="0" w:space="0" w:color="auto"/>
                <w:left w:val="none" w:sz="0" w:space="0" w:color="auto"/>
                <w:bottom w:val="none" w:sz="0" w:space="0" w:color="auto"/>
                <w:right w:val="none" w:sz="0" w:space="0" w:color="auto"/>
              </w:divBdr>
              <w:divsChild>
                <w:div w:id="2089183368">
                  <w:marLeft w:val="0"/>
                  <w:marRight w:val="0"/>
                  <w:marTop w:val="0"/>
                  <w:marBottom w:val="0"/>
                  <w:divBdr>
                    <w:top w:val="none" w:sz="0" w:space="0" w:color="auto"/>
                    <w:left w:val="none" w:sz="0" w:space="0" w:color="auto"/>
                    <w:bottom w:val="none" w:sz="0" w:space="0" w:color="auto"/>
                    <w:right w:val="none" w:sz="0" w:space="0" w:color="auto"/>
                  </w:divBdr>
                </w:div>
              </w:divsChild>
            </w:div>
            <w:div w:id="1378816444">
              <w:marLeft w:val="0"/>
              <w:marRight w:val="0"/>
              <w:marTop w:val="0"/>
              <w:marBottom w:val="0"/>
              <w:divBdr>
                <w:top w:val="none" w:sz="0" w:space="0" w:color="auto"/>
                <w:left w:val="none" w:sz="0" w:space="0" w:color="auto"/>
                <w:bottom w:val="none" w:sz="0" w:space="0" w:color="auto"/>
                <w:right w:val="none" w:sz="0" w:space="0" w:color="auto"/>
              </w:divBdr>
              <w:divsChild>
                <w:div w:id="229002975">
                  <w:marLeft w:val="0"/>
                  <w:marRight w:val="0"/>
                  <w:marTop w:val="0"/>
                  <w:marBottom w:val="0"/>
                  <w:divBdr>
                    <w:top w:val="none" w:sz="0" w:space="0" w:color="auto"/>
                    <w:left w:val="none" w:sz="0" w:space="0" w:color="auto"/>
                    <w:bottom w:val="none" w:sz="0" w:space="0" w:color="auto"/>
                    <w:right w:val="none" w:sz="0" w:space="0" w:color="auto"/>
                  </w:divBdr>
                </w:div>
              </w:divsChild>
            </w:div>
            <w:div w:id="1770158307">
              <w:marLeft w:val="0"/>
              <w:marRight w:val="0"/>
              <w:marTop w:val="0"/>
              <w:marBottom w:val="0"/>
              <w:divBdr>
                <w:top w:val="none" w:sz="0" w:space="0" w:color="auto"/>
                <w:left w:val="none" w:sz="0" w:space="0" w:color="auto"/>
                <w:bottom w:val="none" w:sz="0" w:space="0" w:color="auto"/>
                <w:right w:val="none" w:sz="0" w:space="0" w:color="auto"/>
              </w:divBdr>
              <w:divsChild>
                <w:div w:id="1400401337">
                  <w:marLeft w:val="0"/>
                  <w:marRight w:val="0"/>
                  <w:marTop w:val="0"/>
                  <w:marBottom w:val="0"/>
                  <w:divBdr>
                    <w:top w:val="none" w:sz="0" w:space="0" w:color="auto"/>
                    <w:left w:val="none" w:sz="0" w:space="0" w:color="auto"/>
                    <w:bottom w:val="none" w:sz="0" w:space="0" w:color="auto"/>
                    <w:right w:val="none" w:sz="0" w:space="0" w:color="auto"/>
                  </w:divBdr>
                </w:div>
              </w:divsChild>
            </w:div>
            <w:div w:id="534851261">
              <w:marLeft w:val="0"/>
              <w:marRight w:val="0"/>
              <w:marTop w:val="0"/>
              <w:marBottom w:val="0"/>
              <w:divBdr>
                <w:top w:val="none" w:sz="0" w:space="0" w:color="auto"/>
                <w:left w:val="none" w:sz="0" w:space="0" w:color="auto"/>
                <w:bottom w:val="none" w:sz="0" w:space="0" w:color="auto"/>
                <w:right w:val="none" w:sz="0" w:space="0" w:color="auto"/>
              </w:divBdr>
              <w:divsChild>
                <w:div w:id="1122379663">
                  <w:marLeft w:val="0"/>
                  <w:marRight w:val="0"/>
                  <w:marTop w:val="0"/>
                  <w:marBottom w:val="0"/>
                  <w:divBdr>
                    <w:top w:val="none" w:sz="0" w:space="0" w:color="auto"/>
                    <w:left w:val="none" w:sz="0" w:space="0" w:color="auto"/>
                    <w:bottom w:val="none" w:sz="0" w:space="0" w:color="auto"/>
                    <w:right w:val="none" w:sz="0" w:space="0" w:color="auto"/>
                  </w:divBdr>
                </w:div>
              </w:divsChild>
            </w:div>
            <w:div w:id="550532971">
              <w:marLeft w:val="0"/>
              <w:marRight w:val="0"/>
              <w:marTop w:val="0"/>
              <w:marBottom w:val="0"/>
              <w:divBdr>
                <w:top w:val="none" w:sz="0" w:space="0" w:color="auto"/>
                <w:left w:val="none" w:sz="0" w:space="0" w:color="auto"/>
                <w:bottom w:val="none" w:sz="0" w:space="0" w:color="auto"/>
                <w:right w:val="none" w:sz="0" w:space="0" w:color="auto"/>
              </w:divBdr>
              <w:divsChild>
                <w:div w:id="738939487">
                  <w:marLeft w:val="0"/>
                  <w:marRight w:val="0"/>
                  <w:marTop w:val="0"/>
                  <w:marBottom w:val="0"/>
                  <w:divBdr>
                    <w:top w:val="none" w:sz="0" w:space="0" w:color="auto"/>
                    <w:left w:val="none" w:sz="0" w:space="0" w:color="auto"/>
                    <w:bottom w:val="none" w:sz="0" w:space="0" w:color="auto"/>
                    <w:right w:val="none" w:sz="0" w:space="0" w:color="auto"/>
                  </w:divBdr>
                </w:div>
              </w:divsChild>
            </w:div>
            <w:div w:id="8526959">
              <w:marLeft w:val="0"/>
              <w:marRight w:val="0"/>
              <w:marTop w:val="0"/>
              <w:marBottom w:val="0"/>
              <w:divBdr>
                <w:top w:val="none" w:sz="0" w:space="0" w:color="auto"/>
                <w:left w:val="none" w:sz="0" w:space="0" w:color="auto"/>
                <w:bottom w:val="none" w:sz="0" w:space="0" w:color="auto"/>
                <w:right w:val="none" w:sz="0" w:space="0" w:color="auto"/>
              </w:divBdr>
              <w:divsChild>
                <w:div w:id="6759023">
                  <w:marLeft w:val="0"/>
                  <w:marRight w:val="0"/>
                  <w:marTop w:val="0"/>
                  <w:marBottom w:val="0"/>
                  <w:divBdr>
                    <w:top w:val="none" w:sz="0" w:space="0" w:color="auto"/>
                    <w:left w:val="none" w:sz="0" w:space="0" w:color="auto"/>
                    <w:bottom w:val="none" w:sz="0" w:space="0" w:color="auto"/>
                    <w:right w:val="none" w:sz="0" w:space="0" w:color="auto"/>
                  </w:divBdr>
                </w:div>
              </w:divsChild>
            </w:div>
            <w:div w:id="1802722121">
              <w:marLeft w:val="0"/>
              <w:marRight w:val="0"/>
              <w:marTop w:val="0"/>
              <w:marBottom w:val="0"/>
              <w:divBdr>
                <w:top w:val="none" w:sz="0" w:space="0" w:color="auto"/>
                <w:left w:val="none" w:sz="0" w:space="0" w:color="auto"/>
                <w:bottom w:val="none" w:sz="0" w:space="0" w:color="auto"/>
                <w:right w:val="none" w:sz="0" w:space="0" w:color="auto"/>
              </w:divBdr>
              <w:divsChild>
                <w:div w:id="1441997435">
                  <w:marLeft w:val="0"/>
                  <w:marRight w:val="0"/>
                  <w:marTop w:val="0"/>
                  <w:marBottom w:val="0"/>
                  <w:divBdr>
                    <w:top w:val="none" w:sz="0" w:space="0" w:color="auto"/>
                    <w:left w:val="none" w:sz="0" w:space="0" w:color="auto"/>
                    <w:bottom w:val="none" w:sz="0" w:space="0" w:color="auto"/>
                    <w:right w:val="none" w:sz="0" w:space="0" w:color="auto"/>
                  </w:divBdr>
                </w:div>
              </w:divsChild>
            </w:div>
            <w:div w:id="1561013368">
              <w:marLeft w:val="0"/>
              <w:marRight w:val="0"/>
              <w:marTop w:val="0"/>
              <w:marBottom w:val="0"/>
              <w:divBdr>
                <w:top w:val="none" w:sz="0" w:space="0" w:color="auto"/>
                <w:left w:val="none" w:sz="0" w:space="0" w:color="auto"/>
                <w:bottom w:val="none" w:sz="0" w:space="0" w:color="auto"/>
                <w:right w:val="none" w:sz="0" w:space="0" w:color="auto"/>
              </w:divBdr>
              <w:divsChild>
                <w:div w:id="582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210">
          <w:marLeft w:val="0"/>
          <w:marRight w:val="0"/>
          <w:marTop w:val="0"/>
          <w:marBottom w:val="0"/>
          <w:divBdr>
            <w:top w:val="none" w:sz="0" w:space="0" w:color="auto"/>
            <w:left w:val="none" w:sz="0" w:space="0" w:color="auto"/>
            <w:bottom w:val="none" w:sz="0" w:space="0" w:color="auto"/>
            <w:right w:val="none" w:sz="0" w:space="0" w:color="auto"/>
          </w:divBdr>
          <w:divsChild>
            <w:div w:id="1804303383">
              <w:marLeft w:val="0"/>
              <w:marRight w:val="0"/>
              <w:marTop w:val="0"/>
              <w:marBottom w:val="0"/>
              <w:divBdr>
                <w:top w:val="none" w:sz="0" w:space="0" w:color="auto"/>
                <w:left w:val="none" w:sz="0" w:space="0" w:color="auto"/>
                <w:bottom w:val="none" w:sz="0" w:space="0" w:color="auto"/>
                <w:right w:val="none" w:sz="0" w:space="0" w:color="auto"/>
              </w:divBdr>
              <w:divsChild>
                <w:div w:id="1214081401">
                  <w:marLeft w:val="0"/>
                  <w:marRight w:val="0"/>
                  <w:marTop w:val="0"/>
                  <w:marBottom w:val="0"/>
                  <w:divBdr>
                    <w:top w:val="none" w:sz="0" w:space="0" w:color="auto"/>
                    <w:left w:val="none" w:sz="0" w:space="0" w:color="auto"/>
                    <w:bottom w:val="none" w:sz="0" w:space="0" w:color="auto"/>
                    <w:right w:val="none" w:sz="0" w:space="0" w:color="auto"/>
                  </w:divBdr>
                </w:div>
              </w:divsChild>
            </w:div>
            <w:div w:id="1874927943">
              <w:marLeft w:val="0"/>
              <w:marRight w:val="0"/>
              <w:marTop w:val="0"/>
              <w:marBottom w:val="0"/>
              <w:divBdr>
                <w:top w:val="none" w:sz="0" w:space="0" w:color="auto"/>
                <w:left w:val="none" w:sz="0" w:space="0" w:color="auto"/>
                <w:bottom w:val="none" w:sz="0" w:space="0" w:color="auto"/>
                <w:right w:val="none" w:sz="0" w:space="0" w:color="auto"/>
              </w:divBdr>
              <w:divsChild>
                <w:div w:id="770048296">
                  <w:marLeft w:val="0"/>
                  <w:marRight w:val="0"/>
                  <w:marTop w:val="0"/>
                  <w:marBottom w:val="0"/>
                  <w:divBdr>
                    <w:top w:val="none" w:sz="0" w:space="0" w:color="auto"/>
                    <w:left w:val="none" w:sz="0" w:space="0" w:color="auto"/>
                    <w:bottom w:val="none" w:sz="0" w:space="0" w:color="auto"/>
                    <w:right w:val="none" w:sz="0" w:space="0" w:color="auto"/>
                  </w:divBdr>
                </w:div>
              </w:divsChild>
            </w:div>
            <w:div w:id="1900747842">
              <w:marLeft w:val="0"/>
              <w:marRight w:val="0"/>
              <w:marTop w:val="0"/>
              <w:marBottom w:val="0"/>
              <w:divBdr>
                <w:top w:val="none" w:sz="0" w:space="0" w:color="auto"/>
                <w:left w:val="none" w:sz="0" w:space="0" w:color="auto"/>
                <w:bottom w:val="none" w:sz="0" w:space="0" w:color="auto"/>
                <w:right w:val="none" w:sz="0" w:space="0" w:color="auto"/>
              </w:divBdr>
              <w:divsChild>
                <w:div w:id="571701019">
                  <w:marLeft w:val="0"/>
                  <w:marRight w:val="0"/>
                  <w:marTop w:val="0"/>
                  <w:marBottom w:val="0"/>
                  <w:divBdr>
                    <w:top w:val="none" w:sz="0" w:space="0" w:color="auto"/>
                    <w:left w:val="none" w:sz="0" w:space="0" w:color="auto"/>
                    <w:bottom w:val="none" w:sz="0" w:space="0" w:color="auto"/>
                    <w:right w:val="none" w:sz="0" w:space="0" w:color="auto"/>
                  </w:divBdr>
                </w:div>
              </w:divsChild>
            </w:div>
            <w:div w:id="2038195687">
              <w:marLeft w:val="0"/>
              <w:marRight w:val="0"/>
              <w:marTop w:val="0"/>
              <w:marBottom w:val="0"/>
              <w:divBdr>
                <w:top w:val="none" w:sz="0" w:space="0" w:color="auto"/>
                <w:left w:val="none" w:sz="0" w:space="0" w:color="auto"/>
                <w:bottom w:val="none" w:sz="0" w:space="0" w:color="auto"/>
                <w:right w:val="none" w:sz="0" w:space="0" w:color="auto"/>
              </w:divBdr>
              <w:divsChild>
                <w:div w:id="549999401">
                  <w:marLeft w:val="0"/>
                  <w:marRight w:val="0"/>
                  <w:marTop w:val="0"/>
                  <w:marBottom w:val="0"/>
                  <w:divBdr>
                    <w:top w:val="none" w:sz="0" w:space="0" w:color="auto"/>
                    <w:left w:val="none" w:sz="0" w:space="0" w:color="auto"/>
                    <w:bottom w:val="none" w:sz="0" w:space="0" w:color="auto"/>
                    <w:right w:val="none" w:sz="0" w:space="0" w:color="auto"/>
                  </w:divBdr>
                </w:div>
              </w:divsChild>
            </w:div>
            <w:div w:id="1361737575">
              <w:marLeft w:val="0"/>
              <w:marRight w:val="0"/>
              <w:marTop w:val="0"/>
              <w:marBottom w:val="0"/>
              <w:divBdr>
                <w:top w:val="none" w:sz="0" w:space="0" w:color="auto"/>
                <w:left w:val="none" w:sz="0" w:space="0" w:color="auto"/>
                <w:bottom w:val="none" w:sz="0" w:space="0" w:color="auto"/>
                <w:right w:val="none" w:sz="0" w:space="0" w:color="auto"/>
              </w:divBdr>
              <w:divsChild>
                <w:div w:id="1696417996">
                  <w:marLeft w:val="0"/>
                  <w:marRight w:val="0"/>
                  <w:marTop w:val="0"/>
                  <w:marBottom w:val="0"/>
                  <w:divBdr>
                    <w:top w:val="none" w:sz="0" w:space="0" w:color="auto"/>
                    <w:left w:val="none" w:sz="0" w:space="0" w:color="auto"/>
                    <w:bottom w:val="none" w:sz="0" w:space="0" w:color="auto"/>
                    <w:right w:val="none" w:sz="0" w:space="0" w:color="auto"/>
                  </w:divBdr>
                </w:div>
              </w:divsChild>
            </w:div>
            <w:div w:id="894123146">
              <w:marLeft w:val="0"/>
              <w:marRight w:val="0"/>
              <w:marTop w:val="0"/>
              <w:marBottom w:val="0"/>
              <w:divBdr>
                <w:top w:val="none" w:sz="0" w:space="0" w:color="auto"/>
                <w:left w:val="none" w:sz="0" w:space="0" w:color="auto"/>
                <w:bottom w:val="none" w:sz="0" w:space="0" w:color="auto"/>
                <w:right w:val="none" w:sz="0" w:space="0" w:color="auto"/>
              </w:divBdr>
              <w:divsChild>
                <w:div w:id="16934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88">
          <w:marLeft w:val="0"/>
          <w:marRight w:val="0"/>
          <w:marTop w:val="0"/>
          <w:marBottom w:val="0"/>
          <w:divBdr>
            <w:top w:val="none" w:sz="0" w:space="0" w:color="auto"/>
            <w:left w:val="none" w:sz="0" w:space="0" w:color="auto"/>
            <w:bottom w:val="none" w:sz="0" w:space="0" w:color="auto"/>
            <w:right w:val="none" w:sz="0" w:space="0" w:color="auto"/>
          </w:divBdr>
          <w:divsChild>
            <w:div w:id="1855267932">
              <w:marLeft w:val="0"/>
              <w:marRight w:val="0"/>
              <w:marTop w:val="0"/>
              <w:marBottom w:val="0"/>
              <w:divBdr>
                <w:top w:val="none" w:sz="0" w:space="0" w:color="auto"/>
                <w:left w:val="none" w:sz="0" w:space="0" w:color="auto"/>
                <w:bottom w:val="none" w:sz="0" w:space="0" w:color="auto"/>
                <w:right w:val="none" w:sz="0" w:space="0" w:color="auto"/>
              </w:divBdr>
              <w:divsChild>
                <w:div w:id="1595170293">
                  <w:marLeft w:val="0"/>
                  <w:marRight w:val="0"/>
                  <w:marTop w:val="0"/>
                  <w:marBottom w:val="0"/>
                  <w:divBdr>
                    <w:top w:val="none" w:sz="0" w:space="0" w:color="auto"/>
                    <w:left w:val="none" w:sz="0" w:space="0" w:color="auto"/>
                    <w:bottom w:val="none" w:sz="0" w:space="0" w:color="auto"/>
                    <w:right w:val="none" w:sz="0" w:space="0" w:color="auto"/>
                  </w:divBdr>
                  <w:divsChild>
                    <w:div w:id="1998531780">
                      <w:marLeft w:val="0"/>
                      <w:marRight w:val="0"/>
                      <w:marTop w:val="0"/>
                      <w:marBottom w:val="0"/>
                      <w:divBdr>
                        <w:top w:val="none" w:sz="0" w:space="0" w:color="auto"/>
                        <w:left w:val="none" w:sz="0" w:space="0" w:color="auto"/>
                        <w:bottom w:val="none" w:sz="0" w:space="0" w:color="auto"/>
                        <w:right w:val="none" w:sz="0" w:space="0" w:color="auto"/>
                      </w:divBdr>
                      <w:divsChild>
                        <w:div w:id="2055932872">
                          <w:marLeft w:val="0"/>
                          <w:marRight w:val="0"/>
                          <w:marTop w:val="0"/>
                          <w:marBottom w:val="0"/>
                          <w:divBdr>
                            <w:top w:val="none" w:sz="0" w:space="0" w:color="auto"/>
                            <w:left w:val="none" w:sz="0" w:space="0" w:color="auto"/>
                            <w:bottom w:val="none" w:sz="0" w:space="0" w:color="auto"/>
                            <w:right w:val="none" w:sz="0" w:space="0" w:color="auto"/>
                          </w:divBdr>
                        </w:div>
                      </w:divsChild>
                    </w:div>
                    <w:div w:id="1680498567">
                      <w:marLeft w:val="0"/>
                      <w:marRight w:val="0"/>
                      <w:marTop w:val="0"/>
                      <w:marBottom w:val="0"/>
                      <w:divBdr>
                        <w:top w:val="none" w:sz="0" w:space="0" w:color="auto"/>
                        <w:left w:val="none" w:sz="0" w:space="0" w:color="auto"/>
                        <w:bottom w:val="none" w:sz="0" w:space="0" w:color="auto"/>
                        <w:right w:val="none" w:sz="0" w:space="0" w:color="auto"/>
                      </w:divBdr>
                      <w:divsChild>
                        <w:div w:id="2059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926">
                  <w:marLeft w:val="0"/>
                  <w:marRight w:val="0"/>
                  <w:marTop w:val="0"/>
                  <w:marBottom w:val="0"/>
                  <w:divBdr>
                    <w:top w:val="none" w:sz="0" w:space="0" w:color="auto"/>
                    <w:left w:val="none" w:sz="0" w:space="0" w:color="auto"/>
                    <w:bottom w:val="none" w:sz="0" w:space="0" w:color="auto"/>
                    <w:right w:val="none" w:sz="0" w:space="0" w:color="auto"/>
                  </w:divBdr>
                  <w:divsChild>
                    <w:div w:id="1690453134">
                      <w:marLeft w:val="0"/>
                      <w:marRight w:val="0"/>
                      <w:marTop w:val="0"/>
                      <w:marBottom w:val="0"/>
                      <w:divBdr>
                        <w:top w:val="none" w:sz="0" w:space="0" w:color="auto"/>
                        <w:left w:val="none" w:sz="0" w:space="0" w:color="auto"/>
                        <w:bottom w:val="none" w:sz="0" w:space="0" w:color="auto"/>
                        <w:right w:val="none" w:sz="0" w:space="0" w:color="auto"/>
                      </w:divBdr>
                      <w:divsChild>
                        <w:div w:id="601765424">
                          <w:marLeft w:val="0"/>
                          <w:marRight w:val="0"/>
                          <w:marTop w:val="0"/>
                          <w:marBottom w:val="0"/>
                          <w:divBdr>
                            <w:top w:val="none" w:sz="0" w:space="0" w:color="auto"/>
                            <w:left w:val="none" w:sz="0" w:space="0" w:color="auto"/>
                            <w:bottom w:val="none" w:sz="0" w:space="0" w:color="auto"/>
                            <w:right w:val="none" w:sz="0" w:space="0" w:color="auto"/>
                          </w:divBdr>
                        </w:div>
                      </w:divsChild>
                    </w:div>
                    <w:div w:id="2047292280">
                      <w:marLeft w:val="0"/>
                      <w:marRight w:val="0"/>
                      <w:marTop w:val="0"/>
                      <w:marBottom w:val="0"/>
                      <w:divBdr>
                        <w:top w:val="none" w:sz="0" w:space="0" w:color="auto"/>
                        <w:left w:val="none" w:sz="0" w:space="0" w:color="auto"/>
                        <w:bottom w:val="none" w:sz="0" w:space="0" w:color="auto"/>
                        <w:right w:val="none" w:sz="0" w:space="0" w:color="auto"/>
                      </w:divBdr>
                      <w:divsChild>
                        <w:div w:id="304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839">
                  <w:marLeft w:val="0"/>
                  <w:marRight w:val="0"/>
                  <w:marTop w:val="0"/>
                  <w:marBottom w:val="0"/>
                  <w:divBdr>
                    <w:top w:val="none" w:sz="0" w:space="0" w:color="auto"/>
                    <w:left w:val="none" w:sz="0" w:space="0" w:color="auto"/>
                    <w:bottom w:val="none" w:sz="0" w:space="0" w:color="auto"/>
                    <w:right w:val="none" w:sz="0" w:space="0" w:color="auto"/>
                  </w:divBdr>
                  <w:divsChild>
                    <w:div w:id="1205482280">
                      <w:marLeft w:val="0"/>
                      <w:marRight w:val="0"/>
                      <w:marTop w:val="0"/>
                      <w:marBottom w:val="0"/>
                      <w:divBdr>
                        <w:top w:val="none" w:sz="0" w:space="0" w:color="auto"/>
                        <w:left w:val="none" w:sz="0" w:space="0" w:color="auto"/>
                        <w:bottom w:val="none" w:sz="0" w:space="0" w:color="auto"/>
                        <w:right w:val="none" w:sz="0" w:space="0" w:color="auto"/>
                      </w:divBdr>
                      <w:divsChild>
                        <w:div w:id="1921064760">
                          <w:marLeft w:val="0"/>
                          <w:marRight w:val="0"/>
                          <w:marTop w:val="0"/>
                          <w:marBottom w:val="0"/>
                          <w:divBdr>
                            <w:top w:val="none" w:sz="0" w:space="0" w:color="auto"/>
                            <w:left w:val="none" w:sz="0" w:space="0" w:color="auto"/>
                            <w:bottom w:val="none" w:sz="0" w:space="0" w:color="auto"/>
                            <w:right w:val="none" w:sz="0" w:space="0" w:color="auto"/>
                          </w:divBdr>
                        </w:div>
                      </w:divsChild>
                    </w:div>
                    <w:div w:id="614334701">
                      <w:marLeft w:val="0"/>
                      <w:marRight w:val="0"/>
                      <w:marTop w:val="0"/>
                      <w:marBottom w:val="0"/>
                      <w:divBdr>
                        <w:top w:val="none" w:sz="0" w:space="0" w:color="auto"/>
                        <w:left w:val="none" w:sz="0" w:space="0" w:color="auto"/>
                        <w:bottom w:val="none" w:sz="0" w:space="0" w:color="auto"/>
                        <w:right w:val="none" w:sz="0" w:space="0" w:color="auto"/>
                      </w:divBdr>
                      <w:divsChild>
                        <w:div w:id="4640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0685">
                  <w:marLeft w:val="0"/>
                  <w:marRight w:val="0"/>
                  <w:marTop w:val="0"/>
                  <w:marBottom w:val="0"/>
                  <w:divBdr>
                    <w:top w:val="none" w:sz="0" w:space="0" w:color="auto"/>
                    <w:left w:val="none" w:sz="0" w:space="0" w:color="auto"/>
                    <w:bottom w:val="none" w:sz="0" w:space="0" w:color="auto"/>
                    <w:right w:val="none" w:sz="0" w:space="0" w:color="auto"/>
                  </w:divBdr>
                  <w:divsChild>
                    <w:div w:id="1579053297">
                      <w:marLeft w:val="0"/>
                      <w:marRight w:val="0"/>
                      <w:marTop w:val="0"/>
                      <w:marBottom w:val="0"/>
                      <w:divBdr>
                        <w:top w:val="none" w:sz="0" w:space="0" w:color="auto"/>
                        <w:left w:val="none" w:sz="0" w:space="0" w:color="auto"/>
                        <w:bottom w:val="none" w:sz="0" w:space="0" w:color="auto"/>
                        <w:right w:val="none" w:sz="0" w:space="0" w:color="auto"/>
                      </w:divBdr>
                      <w:divsChild>
                        <w:div w:id="175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841">
                  <w:marLeft w:val="0"/>
                  <w:marRight w:val="0"/>
                  <w:marTop w:val="0"/>
                  <w:marBottom w:val="0"/>
                  <w:divBdr>
                    <w:top w:val="none" w:sz="0" w:space="0" w:color="auto"/>
                    <w:left w:val="none" w:sz="0" w:space="0" w:color="auto"/>
                    <w:bottom w:val="none" w:sz="0" w:space="0" w:color="auto"/>
                    <w:right w:val="none" w:sz="0" w:space="0" w:color="auto"/>
                  </w:divBdr>
                  <w:divsChild>
                    <w:div w:id="75134357">
                      <w:marLeft w:val="0"/>
                      <w:marRight w:val="0"/>
                      <w:marTop w:val="0"/>
                      <w:marBottom w:val="0"/>
                      <w:divBdr>
                        <w:top w:val="none" w:sz="0" w:space="0" w:color="auto"/>
                        <w:left w:val="none" w:sz="0" w:space="0" w:color="auto"/>
                        <w:bottom w:val="none" w:sz="0" w:space="0" w:color="auto"/>
                        <w:right w:val="none" w:sz="0" w:space="0" w:color="auto"/>
                      </w:divBdr>
                      <w:divsChild>
                        <w:div w:id="195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378">
                  <w:marLeft w:val="0"/>
                  <w:marRight w:val="0"/>
                  <w:marTop w:val="0"/>
                  <w:marBottom w:val="0"/>
                  <w:divBdr>
                    <w:top w:val="none" w:sz="0" w:space="0" w:color="auto"/>
                    <w:left w:val="none" w:sz="0" w:space="0" w:color="auto"/>
                    <w:bottom w:val="none" w:sz="0" w:space="0" w:color="auto"/>
                    <w:right w:val="none" w:sz="0" w:space="0" w:color="auto"/>
                  </w:divBdr>
                  <w:divsChild>
                    <w:div w:id="1570339408">
                      <w:marLeft w:val="0"/>
                      <w:marRight w:val="0"/>
                      <w:marTop w:val="0"/>
                      <w:marBottom w:val="0"/>
                      <w:divBdr>
                        <w:top w:val="none" w:sz="0" w:space="0" w:color="auto"/>
                        <w:left w:val="none" w:sz="0" w:space="0" w:color="auto"/>
                        <w:bottom w:val="none" w:sz="0" w:space="0" w:color="auto"/>
                        <w:right w:val="none" w:sz="0" w:space="0" w:color="auto"/>
                      </w:divBdr>
                      <w:divsChild>
                        <w:div w:id="12725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261">
                  <w:marLeft w:val="0"/>
                  <w:marRight w:val="0"/>
                  <w:marTop w:val="0"/>
                  <w:marBottom w:val="0"/>
                  <w:divBdr>
                    <w:top w:val="none" w:sz="0" w:space="0" w:color="auto"/>
                    <w:left w:val="none" w:sz="0" w:space="0" w:color="auto"/>
                    <w:bottom w:val="none" w:sz="0" w:space="0" w:color="auto"/>
                    <w:right w:val="none" w:sz="0" w:space="0" w:color="auto"/>
                  </w:divBdr>
                  <w:divsChild>
                    <w:div w:id="1310478964">
                      <w:marLeft w:val="0"/>
                      <w:marRight w:val="0"/>
                      <w:marTop w:val="0"/>
                      <w:marBottom w:val="0"/>
                      <w:divBdr>
                        <w:top w:val="none" w:sz="0" w:space="0" w:color="auto"/>
                        <w:left w:val="none" w:sz="0" w:space="0" w:color="auto"/>
                        <w:bottom w:val="none" w:sz="0" w:space="0" w:color="auto"/>
                        <w:right w:val="none" w:sz="0" w:space="0" w:color="auto"/>
                      </w:divBdr>
                      <w:divsChild>
                        <w:div w:id="1684431107">
                          <w:marLeft w:val="0"/>
                          <w:marRight w:val="0"/>
                          <w:marTop w:val="0"/>
                          <w:marBottom w:val="0"/>
                          <w:divBdr>
                            <w:top w:val="none" w:sz="0" w:space="0" w:color="auto"/>
                            <w:left w:val="none" w:sz="0" w:space="0" w:color="auto"/>
                            <w:bottom w:val="none" w:sz="0" w:space="0" w:color="auto"/>
                            <w:right w:val="none" w:sz="0" w:space="0" w:color="auto"/>
                          </w:divBdr>
                        </w:div>
                      </w:divsChild>
                    </w:div>
                    <w:div w:id="952900763">
                      <w:marLeft w:val="0"/>
                      <w:marRight w:val="0"/>
                      <w:marTop w:val="0"/>
                      <w:marBottom w:val="0"/>
                      <w:divBdr>
                        <w:top w:val="none" w:sz="0" w:space="0" w:color="auto"/>
                        <w:left w:val="none" w:sz="0" w:space="0" w:color="auto"/>
                        <w:bottom w:val="none" w:sz="0" w:space="0" w:color="auto"/>
                        <w:right w:val="none" w:sz="0" w:space="0" w:color="auto"/>
                      </w:divBdr>
                      <w:divsChild>
                        <w:div w:id="1343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5934">
                  <w:marLeft w:val="0"/>
                  <w:marRight w:val="0"/>
                  <w:marTop w:val="0"/>
                  <w:marBottom w:val="0"/>
                  <w:divBdr>
                    <w:top w:val="none" w:sz="0" w:space="0" w:color="auto"/>
                    <w:left w:val="none" w:sz="0" w:space="0" w:color="auto"/>
                    <w:bottom w:val="none" w:sz="0" w:space="0" w:color="auto"/>
                    <w:right w:val="none" w:sz="0" w:space="0" w:color="auto"/>
                  </w:divBdr>
                  <w:divsChild>
                    <w:div w:id="298996217">
                      <w:marLeft w:val="0"/>
                      <w:marRight w:val="0"/>
                      <w:marTop w:val="0"/>
                      <w:marBottom w:val="0"/>
                      <w:divBdr>
                        <w:top w:val="none" w:sz="0" w:space="0" w:color="auto"/>
                        <w:left w:val="none" w:sz="0" w:space="0" w:color="auto"/>
                        <w:bottom w:val="none" w:sz="0" w:space="0" w:color="auto"/>
                        <w:right w:val="none" w:sz="0" w:space="0" w:color="auto"/>
                      </w:divBdr>
                      <w:divsChild>
                        <w:div w:id="2067407608">
                          <w:marLeft w:val="0"/>
                          <w:marRight w:val="0"/>
                          <w:marTop w:val="0"/>
                          <w:marBottom w:val="0"/>
                          <w:divBdr>
                            <w:top w:val="none" w:sz="0" w:space="0" w:color="auto"/>
                            <w:left w:val="none" w:sz="0" w:space="0" w:color="auto"/>
                            <w:bottom w:val="none" w:sz="0" w:space="0" w:color="auto"/>
                            <w:right w:val="none" w:sz="0" w:space="0" w:color="auto"/>
                          </w:divBdr>
                        </w:div>
                      </w:divsChild>
                    </w:div>
                    <w:div w:id="184559244">
                      <w:marLeft w:val="0"/>
                      <w:marRight w:val="0"/>
                      <w:marTop w:val="0"/>
                      <w:marBottom w:val="0"/>
                      <w:divBdr>
                        <w:top w:val="none" w:sz="0" w:space="0" w:color="auto"/>
                        <w:left w:val="none" w:sz="0" w:space="0" w:color="auto"/>
                        <w:bottom w:val="none" w:sz="0" w:space="0" w:color="auto"/>
                        <w:right w:val="none" w:sz="0" w:space="0" w:color="auto"/>
                      </w:divBdr>
                      <w:divsChild>
                        <w:div w:id="16068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8462">
              <w:marLeft w:val="0"/>
              <w:marRight w:val="0"/>
              <w:marTop w:val="0"/>
              <w:marBottom w:val="0"/>
              <w:divBdr>
                <w:top w:val="none" w:sz="0" w:space="0" w:color="auto"/>
                <w:left w:val="none" w:sz="0" w:space="0" w:color="auto"/>
                <w:bottom w:val="none" w:sz="0" w:space="0" w:color="auto"/>
                <w:right w:val="none" w:sz="0" w:space="0" w:color="auto"/>
              </w:divBdr>
              <w:divsChild>
                <w:div w:id="20075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3950">
          <w:marLeft w:val="0"/>
          <w:marRight w:val="0"/>
          <w:marTop w:val="0"/>
          <w:marBottom w:val="0"/>
          <w:divBdr>
            <w:top w:val="none" w:sz="0" w:space="0" w:color="auto"/>
            <w:left w:val="none" w:sz="0" w:space="0" w:color="auto"/>
            <w:bottom w:val="none" w:sz="0" w:space="0" w:color="auto"/>
            <w:right w:val="none" w:sz="0" w:space="0" w:color="auto"/>
          </w:divBdr>
          <w:divsChild>
            <w:div w:id="2022969670">
              <w:marLeft w:val="0"/>
              <w:marRight w:val="0"/>
              <w:marTop w:val="0"/>
              <w:marBottom w:val="0"/>
              <w:divBdr>
                <w:top w:val="none" w:sz="0" w:space="0" w:color="auto"/>
                <w:left w:val="none" w:sz="0" w:space="0" w:color="auto"/>
                <w:bottom w:val="none" w:sz="0" w:space="0" w:color="auto"/>
                <w:right w:val="none" w:sz="0" w:space="0" w:color="auto"/>
              </w:divBdr>
              <w:divsChild>
                <w:div w:id="323899050">
                  <w:marLeft w:val="0"/>
                  <w:marRight w:val="0"/>
                  <w:marTop w:val="0"/>
                  <w:marBottom w:val="0"/>
                  <w:divBdr>
                    <w:top w:val="none" w:sz="0" w:space="0" w:color="auto"/>
                    <w:left w:val="none" w:sz="0" w:space="0" w:color="auto"/>
                    <w:bottom w:val="none" w:sz="0" w:space="0" w:color="auto"/>
                    <w:right w:val="none" w:sz="0" w:space="0" w:color="auto"/>
                  </w:divBdr>
                </w:div>
              </w:divsChild>
            </w:div>
            <w:div w:id="1454982251">
              <w:marLeft w:val="0"/>
              <w:marRight w:val="0"/>
              <w:marTop w:val="0"/>
              <w:marBottom w:val="0"/>
              <w:divBdr>
                <w:top w:val="none" w:sz="0" w:space="0" w:color="auto"/>
                <w:left w:val="none" w:sz="0" w:space="0" w:color="auto"/>
                <w:bottom w:val="none" w:sz="0" w:space="0" w:color="auto"/>
                <w:right w:val="none" w:sz="0" w:space="0" w:color="auto"/>
              </w:divBdr>
              <w:divsChild>
                <w:div w:id="956060053">
                  <w:marLeft w:val="0"/>
                  <w:marRight w:val="0"/>
                  <w:marTop w:val="0"/>
                  <w:marBottom w:val="0"/>
                  <w:divBdr>
                    <w:top w:val="none" w:sz="0" w:space="0" w:color="auto"/>
                    <w:left w:val="none" w:sz="0" w:space="0" w:color="auto"/>
                    <w:bottom w:val="none" w:sz="0" w:space="0" w:color="auto"/>
                    <w:right w:val="none" w:sz="0" w:space="0" w:color="auto"/>
                  </w:divBdr>
                </w:div>
              </w:divsChild>
            </w:div>
            <w:div w:id="1896621983">
              <w:marLeft w:val="0"/>
              <w:marRight w:val="0"/>
              <w:marTop w:val="0"/>
              <w:marBottom w:val="0"/>
              <w:divBdr>
                <w:top w:val="none" w:sz="0" w:space="0" w:color="auto"/>
                <w:left w:val="none" w:sz="0" w:space="0" w:color="auto"/>
                <w:bottom w:val="none" w:sz="0" w:space="0" w:color="auto"/>
                <w:right w:val="none" w:sz="0" w:space="0" w:color="auto"/>
              </w:divBdr>
              <w:divsChild>
                <w:div w:id="1682001978">
                  <w:marLeft w:val="0"/>
                  <w:marRight w:val="0"/>
                  <w:marTop w:val="0"/>
                  <w:marBottom w:val="0"/>
                  <w:divBdr>
                    <w:top w:val="none" w:sz="0" w:space="0" w:color="auto"/>
                    <w:left w:val="none" w:sz="0" w:space="0" w:color="auto"/>
                    <w:bottom w:val="none" w:sz="0" w:space="0" w:color="auto"/>
                    <w:right w:val="none" w:sz="0" w:space="0" w:color="auto"/>
                  </w:divBdr>
                </w:div>
              </w:divsChild>
            </w:div>
            <w:div w:id="1537693935">
              <w:marLeft w:val="0"/>
              <w:marRight w:val="0"/>
              <w:marTop w:val="0"/>
              <w:marBottom w:val="0"/>
              <w:divBdr>
                <w:top w:val="none" w:sz="0" w:space="0" w:color="auto"/>
                <w:left w:val="none" w:sz="0" w:space="0" w:color="auto"/>
                <w:bottom w:val="none" w:sz="0" w:space="0" w:color="auto"/>
                <w:right w:val="none" w:sz="0" w:space="0" w:color="auto"/>
              </w:divBdr>
              <w:divsChild>
                <w:div w:id="48192444">
                  <w:marLeft w:val="0"/>
                  <w:marRight w:val="0"/>
                  <w:marTop w:val="0"/>
                  <w:marBottom w:val="0"/>
                  <w:divBdr>
                    <w:top w:val="none" w:sz="0" w:space="0" w:color="auto"/>
                    <w:left w:val="none" w:sz="0" w:space="0" w:color="auto"/>
                    <w:bottom w:val="none" w:sz="0" w:space="0" w:color="auto"/>
                    <w:right w:val="none" w:sz="0" w:space="0" w:color="auto"/>
                  </w:divBdr>
                </w:div>
              </w:divsChild>
            </w:div>
            <w:div w:id="359359126">
              <w:marLeft w:val="0"/>
              <w:marRight w:val="0"/>
              <w:marTop w:val="0"/>
              <w:marBottom w:val="0"/>
              <w:divBdr>
                <w:top w:val="none" w:sz="0" w:space="0" w:color="auto"/>
                <w:left w:val="none" w:sz="0" w:space="0" w:color="auto"/>
                <w:bottom w:val="none" w:sz="0" w:space="0" w:color="auto"/>
                <w:right w:val="none" w:sz="0" w:space="0" w:color="auto"/>
              </w:divBdr>
              <w:divsChild>
                <w:div w:id="474566065">
                  <w:marLeft w:val="0"/>
                  <w:marRight w:val="0"/>
                  <w:marTop w:val="0"/>
                  <w:marBottom w:val="0"/>
                  <w:divBdr>
                    <w:top w:val="none" w:sz="0" w:space="0" w:color="auto"/>
                    <w:left w:val="none" w:sz="0" w:space="0" w:color="auto"/>
                    <w:bottom w:val="none" w:sz="0" w:space="0" w:color="auto"/>
                    <w:right w:val="none" w:sz="0" w:space="0" w:color="auto"/>
                  </w:divBdr>
                </w:div>
              </w:divsChild>
            </w:div>
            <w:div w:id="48383741">
              <w:marLeft w:val="0"/>
              <w:marRight w:val="0"/>
              <w:marTop w:val="0"/>
              <w:marBottom w:val="0"/>
              <w:divBdr>
                <w:top w:val="none" w:sz="0" w:space="0" w:color="auto"/>
                <w:left w:val="none" w:sz="0" w:space="0" w:color="auto"/>
                <w:bottom w:val="none" w:sz="0" w:space="0" w:color="auto"/>
                <w:right w:val="none" w:sz="0" w:space="0" w:color="auto"/>
              </w:divBdr>
              <w:divsChild>
                <w:div w:id="852500696">
                  <w:marLeft w:val="0"/>
                  <w:marRight w:val="0"/>
                  <w:marTop w:val="0"/>
                  <w:marBottom w:val="0"/>
                  <w:divBdr>
                    <w:top w:val="none" w:sz="0" w:space="0" w:color="auto"/>
                    <w:left w:val="none" w:sz="0" w:space="0" w:color="auto"/>
                    <w:bottom w:val="none" w:sz="0" w:space="0" w:color="auto"/>
                    <w:right w:val="none" w:sz="0" w:space="0" w:color="auto"/>
                  </w:divBdr>
                </w:div>
              </w:divsChild>
            </w:div>
            <w:div w:id="1649937278">
              <w:marLeft w:val="0"/>
              <w:marRight w:val="0"/>
              <w:marTop w:val="0"/>
              <w:marBottom w:val="0"/>
              <w:divBdr>
                <w:top w:val="none" w:sz="0" w:space="0" w:color="auto"/>
                <w:left w:val="none" w:sz="0" w:space="0" w:color="auto"/>
                <w:bottom w:val="none" w:sz="0" w:space="0" w:color="auto"/>
                <w:right w:val="none" w:sz="0" w:space="0" w:color="auto"/>
              </w:divBdr>
              <w:divsChild>
                <w:div w:id="2082017340">
                  <w:marLeft w:val="0"/>
                  <w:marRight w:val="0"/>
                  <w:marTop w:val="0"/>
                  <w:marBottom w:val="0"/>
                  <w:divBdr>
                    <w:top w:val="none" w:sz="0" w:space="0" w:color="auto"/>
                    <w:left w:val="none" w:sz="0" w:space="0" w:color="auto"/>
                    <w:bottom w:val="none" w:sz="0" w:space="0" w:color="auto"/>
                    <w:right w:val="none" w:sz="0" w:space="0" w:color="auto"/>
                  </w:divBdr>
                </w:div>
              </w:divsChild>
            </w:div>
            <w:div w:id="157573550">
              <w:marLeft w:val="0"/>
              <w:marRight w:val="0"/>
              <w:marTop w:val="0"/>
              <w:marBottom w:val="0"/>
              <w:divBdr>
                <w:top w:val="none" w:sz="0" w:space="0" w:color="auto"/>
                <w:left w:val="none" w:sz="0" w:space="0" w:color="auto"/>
                <w:bottom w:val="none" w:sz="0" w:space="0" w:color="auto"/>
                <w:right w:val="none" w:sz="0" w:space="0" w:color="auto"/>
              </w:divBdr>
              <w:divsChild>
                <w:div w:id="1642660454">
                  <w:marLeft w:val="0"/>
                  <w:marRight w:val="0"/>
                  <w:marTop w:val="0"/>
                  <w:marBottom w:val="0"/>
                  <w:divBdr>
                    <w:top w:val="none" w:sz="0" w:space="0" w:color="auto"/>
                    <w:left w:val="none" w:sz="0" w:space="0" w:color="auto"/>
                    <w:bottom w:val="none" w:sz="0" w:space="0" w:color="auto"/>
                    <w:right w:val="none" w:sz="0" w:space="0" w:color="auto"/>
                  </w:divBdr>
                </w:div>
              </w:divsChild>
            </w:div>
            <w:div w:id="1367221805">
              <w:marLeft w:val="0"/>
              <w:marRight w:val="0"/>
              <w:marTop w:val="0"/>
              <w:marBottom w:val="0"/>
              <w:divBdr>
                <w:top w:val="none" w:sz="0" w:space="0" w:color="auto"/>
                <w:left w:val="none" w:sz="0" w:space="0" w:color="auto"/>
                <w:bottom w:val="none" w:sz="0" w:space="0" w:color="auto"/>
                <w:right w:val="none" w:sz="0" w:space="0" w:color="auto"/>
              </w:divBdr>
              <w:divsChild>
                <w:div w:id="23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670">
          <w:marLeft w:val="0"/>
          <w:marRight w:val="0"/>
          <w:marTop w:val="0"/>
          <w:marBottom w:val="0"/>
          <w:divBdr>
            <w:top w:val="none" w:sz="0" w:space="0" w:color="auto"/>
            <w:left w:val="none" w:sz="0" w:space="0" w:color="auto"/>
            <w:bottom w:val="none" w:sz="0" w:space="0" w:color="auto"/>
            <w:right w:val="none" w:sz="0" w:space="0" w:color="auto"/>
          </w:divBdr>
          <w:divsChild>
            <w:div w:id="1828814587">
              <w:marLeft w:val="0"/>
              <w:marRight w:val="0"/>
              <w:marTop w:val="0"/>
              <w:marBottom w:val="0"/>
              <w:divBdr>
                <w:top w:val="none" w:sz="0" w:space="0" w:color="auto"/>
                <w:left w:val="none" w:sz="0" w:space="0" w:color="auto"/>
                <w:bottom w:val="none" w:sz="0" w:space="0" w:color="auto"/>
                <w:right w:val="none" w:sz="0" w:space="0" w:color="auto"/>
              </w:divBdr>
              <w:divsChild>
                <w:div w:id="330987408">
                  <w:marLeft w:val="0"/>
                  <w:marRight w:val="0"/>
                  <w:marTop w:val="0"/>
                  <w:marBottom w:val="0"/>
                  <w:divBdr>
                    <w:top w:val="none" w:sz="0" w:space="0" w:color="auto"/>
                    <w:left w:val="none" w:sz="0" w:space="0" w:color="auto"/>
                    <w:bottom w:val="none" w:sz="0" w:space="0" w:color="auto"/>
                    <w:right w:val="none" w:sz="0" w:space="0" w:color="auto"/>
                  </w:divBdr>
                </w:div>
              </w:divsChild>
            </w:div>
            <w:div w:id="933710573">
              <w:marLeft w:val="0"/>
              <w:marRight w:val="0"/>
              <w:marTop w:val="0"/>
              <w:marBottom w:val="0"/>
              <w:divBdr>
                <w:top w:val="none" w:sz="0" w:space="0" w:color="auto"/>
                <w:left w:val="none" w:sz="0" w:space="0" w:color="auto"/>
                <w:bottom w:val="none" w:sz="0" w:space="0" w:color="auto"/>
                <w:right w:val="none" w:sz="0" w:space="0" w:color="auto"/>
              </w:divBdr>
              <w:divsChild>
                <w:div w:id="417749210">
                  <w:marLeft w:val="0"/>
                  <w:marRight w:val="0"/>
                  <w:marTop w:val="0"/>
                  <w:marBottom w:val="0"/>
                  <w:divBdr>
                    <w:top w:val="none" w:sz="0" w:space="0" w:color="auto"/>
                    <w:left w:val="none" w:sz="0" w:space="0" w:color="auto"/>
                    <w:bottom w:val="none" w:sz="0" w:space="0" w:color="auto"/>
                    <w:right w:val="none" w:sz="0" w:space="0" w:color="auto"/>
                  </w:divBdr>
                </w:div>
              </w:divsChild>
            </w:div>
            <w:div w:id="1528104659">
              <w:marLeft w:val="0"/>
              <w:marRight w:val="0"/>
              <w:marTop w:val="0"/>
              <w:marBottom w:val="0"/>
              <w:divBdr>
                <w:top w:val="none" w:sz="0" w:space="0" w:color="auto"/>
                <w:left w:val="none" w:sz="0" w:space="0" w:color="auto"/>
                <w:bottom w:val="none" w:sz="0" w:space="0" w:color="auto"/>
                <w:right w:val="none" w:sz="0" w:space="0" w:color="auto"/>
              </w:divBdr>
              <w:divsChild>
                <w:div w:id="1934432657">
                  <w:marLeft w:val="0"/>
                  <w:marRight w:val="0"/>
                  <w:marTop w:val="0"/>
                  <w:marBottom w:val="0"/>
                  <w:divBdr>
                    <w:top w:val="none" w:sz="0" w:space="0" w:color="auto"/>
                    <w:left w:val="none" w:sz="0" w:space="0" w:color="auto"/>
                    <w:bottom w:val="none" w:sz="0" w:space="0" w:color="auto"/>
                    <w:right w:val="none" w:sz="0" w:space="0" w:color="auto"/>
                  </w:divBdr>
                </w:div>
              </w:divsChild>
            </w:div>
            <w:div w:id="1799570640">
              <w:marLeft w:val="0"/>
              <w:marRight w:val="0"/>
              <w:marTop w:val="0"/>
              <w:marBottom w:val="0"/>
              <w:divBdr>
                <w:top w:val="none" w:sz="0" w:space="0" w:color="auto"/>
                <w:left w:val="none" w:sz="0" w:space="0" w:color="auto"/>
                <w:bottom w:val="none" w:sz="0" w:space="0" w:color="auto"/>
                <w:right w:val="none" w:sz="0" w:space="0" w:color="auto"/>
              </w:divBdr>
              <w:divsChild>
                <w:div w:id="1574504391">
                  <w:marLeft w:val="0"/>
                  <w:marRight w:val="0"/>
                  <w:marTop w:val="0"/>
                  <w:marBottom w:val="0"/>
                  <w:divBdr>
                    <w:top w:val="none" w:sz="0" w:space="0" w:color="auto"/>
                    <w:left w:val="none" w:sz="0" w:space="0" w:color="auto"/>
                    <w:bottom w:val="none" w:sz="0" w:space="0" w:color="auto"/>
                    <w:right w:val="none" w:sz="0" w:space="0" w:color="auto"/>
                  </w:divBdr>
                </w:div>
              </w:divsChild>
            </w:div>
            <w:div w:id="1115758279">
              <w:marLeft w:val="0"/>
              <w:marRight w:val="0"/>
              <w:marTop w:val="0"/>
              <w:marBottom w:val="0"/>
              <w:divBdr>
                <w:top w:val="none" w:sz="0" w:space="0" w:color="auto"/>
                <w:left w:val="none" w:sz="0" w:space="0" w:color="auto"/>
                <w:bottom w:val="none" w:sz="0" w:space="0" w:color="auto"/>
                <w:right w:val="none" w:sz="0" w:space="0" w:color="auto"/>
              </w:divBdr>
              <w:divsChild>
                <w:div w:id="1782143991">
                  <w:marLeft w:val="0"/>
                  <w:marRight w:val="0"/>
                  <w:marTop w:val="0"/>
                  <w:marBottom w:val="0"/>
                  <w:divBdr>
                    <w:top w:val="none" w:sz="0" w:space="0" w:color="auto"/>
                    <w:left w:val="none" w:sz="0" w:space="0" w:color="auto"/>
                    <w:bottom w:val="none" w:sz="0" w:space="0" w:color="auto"/>
                    <w:right w:val="none" w:sz="0" w:space="0" w:color="auto"/>
                  </w:divBdr>
                </w:div>
              </w:divsChild>
            </w:div>
            <w:div w:id="1388458017">
              <w:marLeft w:val="0"/>
              <w:marRight w:val="0"/>
              <w:marTop w:val="0"/>
              <w:marBottom w:val="0"/>
              <w:divBdr>
                <w:top w:val="none" w:sz="0" w:space="0" w:color="auto"/>
                <w:left w:val="none" w:sz="0" w:space="0" w:color="auto"/>
                <w:bottom w:val="none" w:sz="0" w:space="0" w:color="auto"/>
                <w:right w:val="none" w:sz="0" w:space="0" w:color="auto"/>
              </w:divBdr>
              <w:divsChild>
                <w:div w:id="1127547579">
                  <w:marLeft w:val="0"/>
                  <w:marRight w:val="0"/>
                  <w:marTop w:val="0"/>
                  <w:marBottom w:val="0"/>
                  <w:divBdr>
                    <w:top w:val="none" w:sz="0" w:space="0" w:color="auto"/>
                    <w:left w:val="none" w:sz="0" w:space="0" w:color="auto"/>
                    <w:bottom w:val="none" w:sz="0" w:space="0" w:color="auto"/>
                    <w:right w:val="none" w:sz="0" w:space="0" w:color="auto"/>
                  </w:divBdr>
                </w:div>
              </w:divsChild>
            </w:div>
            <w:div w:id="310327824">
              <w:marLeft w:val="0"/>
              <w:marRight w:val="0"/>
              <w:marTop w:val="0"/>
              <w:marBottom w:val="0"/>
              <w:divBdr>
                <w:top w:val="none" w:sz="0" w:space="0" w:color="auto"/>
                <w:left w:val="none" w:sz="0" w:space="0" w:color="auto"/>
                <w:bottom w:val="none" w:sz="0" w:space="0" w:color="auto"/>
                <w:right w:val="none" w:sz="0" w:space="0" w:color="auto"/>
              </w:divBdr>
              <w:divsChild>
                <w:div w:id="119227194">
                  <w:marLeft w:val="0"/>
                  <w:marRight w:val="0"/>
                  <w:marTop w:val="0"/>
                  <w:marBottom w:val="0"/>
                  <w:divBdr>
                    <w:top w:val="none" w:sz="0" w:space="0" w:color="auto"/>
                    <w:left w:val="none" w:sz="0" w:space="0" w:color="auto"/>
                    <w:bottom w:val="none" w:sz="0" w:space="0" w:color="auto"/>
                    <w:right w:val="none" w:sz="0" w:space="0" w:color="auto"/>
                  </w:divBdr>
                </w:div>
              </w:divsChild>
            </w:div>
            <w:div w:id="1011371111">
              <w:marLeft w:val="0"/>
              <w:marRight w:val="0"/>
              <w:marTop w:val="0"/>
              <w:marBottom w:val="0"/>
              <w:divBdr>
                <w:top w:val="none" w:sz="0" w:space="0" w:color="auto"/>
                <w:left w:val="none" w:sz="0" w:space="0" w:color="auto"/>
                <w:bottom w:val="none" w:sz="0" w:space="0" w:color="auto"/>
                <w:right w:val="none" w:sz="0" w:space="0" w:color="auto"/>
              </w:divBdr>
              <w:divsChild>
                <w:div w:id="473913091">
                  <w:marLeft w:val="0"/>
                  <w:marRight w:val="0"/>
                  <w:marTop w:val="0"/>
                  <w:marBottom w:val="0"/>
                  <w:divBdr>
                    <w:top w:val="none" w:sz="0" w:space="0" w:color="auto"/>
                    <w:left w:val="none" w:sz="0" w:space="0" w:color="auto"/>
                    <w:bottom w:val="none" w:sz="0" w:space="0" w:color="auto"/>
                    <w:right w:val="none" w:sz="0" w:space="0" w:color="auto"/>
                  </w:divBdr>
                </w:div>
              </w:divsChild>
            </w:div>
            <w:div w:id="1984654013">
              <w:marLeft w:val="0"/>
              <w:marRight w:val="0"/>
              <w:marTop w:val="0"/>
              <w:marBottom w:val="0"/>
              <w:divBdr>
                <w:top w:val="none" w:sz="0" w:space="0" w:color="auto"/>
                <w:left w:val="none" w:sz="0" w:space="0" w:color="auto"/>
                <w:bottom w:val="none" w:sz="0" w:space="0" w:color="auto"/>
                <w:right w:val="none" w:sz="0" w:space="0" w:color="auto"/>
              </w:divBdr>
              <w:divsChild>
                <w:div w:id="1550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117">
          <w:marLeft w:val="0"/>
          <w:marRight w:val="0"/>
          <w:marTop w:val="0"/>
          <w:marBottom w:val="0"/>
          <w:divBdr>
            <w:top w:val="none" w:sz="0" w:space="0" w:color="auto"/>
            <w:left w:val="none" w:sz="0" w:space="0" w:color="auto"/>
            <w:bottom w:val="none" w:sz="0" w:space="0" w:color="auto"/>
            <w:right w:val="none" w:sz="0" w:space="0" w:color="auto"/>
          </w:divBdr>
          <w:divsChild>
            <w:div w:id="237330957">
              <w:marLeft w:val="0"/>
              <w:marRight w:val="0"/>
              <w:marTop w:val="0"/>
              <w:marBottom w:val="0"/>
              <w:divBdr>
                <w:top w:val="none" w:sz="0" w:space="0" w:color="auto"/>
                <w:left w:val="none" w:sz="0" w:space="0" w:color="auto"/>
                <w:bottom w:val="none" w:sz="0" w:space="0" w:color="auto"/>
                <w:right w:val="none" w:sz="0" w:space="0" w:color="auto"/>
              </w:divBdr>
              <w:divsChild>
                <w:div w:id="1141116699">
                  <w:marLeft w:val="0"/>
                  <w:marRight w:val="0"/>
                  <w:marTop w:val="0"/>
                  <w:marBottom w:val="0"/>
                  <w:divBdr>
                    <w:top w:val="none" w:sz="0" w:space="0" w:color="auto"/>
                    <w:left w:val="none" w:sz="0" w:space="0" w:color="auto"/>
                    <w:bottom w:val="none" w:sz="0" w:space="0" w:color="auto"/>
                    <w:right w:val="none" w:sz="0" w:space="0" w:color="auto"/>
                  </w:divBdr>
                </w:div>
              </w:divsChild>
            </w:div>
            <w:div w:id="1843004618">
              <w:marLeft w:val="0"/>
              <w:marRight w:val="0"/>
              <w:marTop w:val="0"/>
              <w:marBottom w:val="0"/>
              <w:divBdr>
                <w:top w:val="none" w:sz="0" w:space="0" w:color="auto"/>
                <w:left w:val="none" w:sz="0" w:space="0" w:color="auto"/>
                <w:bottom w:val="none" w:sz="0" w:space="0" w:color="auto"/>
                <w:right w:val="none" w:sz="0" w:space="0" w:color="auto"/>
              </w:divBdr>
              <w:divsChild>
                <w:div w:id="684134284">
                  <w:marLeft w:val="0"/>
                  <w:marRight w:val="0"/>
                  <w:marTop w:val="0"/>
                  <w:marBottom w:val="0"/>
                  <w:divBdr>
                    <w:top w:val="none" w:sz="0" w:space="0" w:color="auto"/>
                    <w:left w:val="none" w:sz="0" w:space="0" w:color="auto"/>
                    <w:bottom w:val="none" w:sz="0" w:space="0" w:color="auto"/>
                    <w:right w:val="none" w:sz="0" w:space="0" w:color="auto"/>
                  </w:divBdr>
                </w:div>
              </w:divsChild>
            </w:div>
            <w:div w:id="761605227">
              <w:marLeft w:val="0"/>
              <w:marRight w:val="0"/>
              <w:marTop w:val="0"/>
              <w:marBottom w:val="0"/>
              <w:divBdr>
                <w:top w:val="none" w:sz="0" w:space="0" w:color="auto"/>
                <w:left w:val="none" w:sz="0" w:space="0" w:color="auto"/>
                <w:bottom w:val="none" w:sz="0" w:space="0" w:color="auto"/>
                <w:right w:val="none" w:sz="0" w:space="0" w:color="auto"/>
              </w:divBdr>
              <w:divsChild>
                <w:div w:id="865286596">
                  <w:marLeft w:val="0"/>
                  <w:marRight w:val="0"/>
                  <w:marTop w:val="0"/>
                  <w:marBottom w:val="0"/>
                  <w:divBdr>
                    <w:top w:val="none" w:sz="0" w:space="0" w:color="auto"/>
                    <w:left w:val="none" w:sz="0" w:space="0" w:color="auto"/>
                    <w:bottom w:val="none" w:sz="0" w:space="0" w:color="auto"/>
                    <w:right w:val="none" w:sz="0" w:space="0" w:color="auto"/>
                  </w:divBdr>
                </w:div>
              </w:divsChild>
            </w:div>
            <w:div w:id="1512791909">
              <w:marLeft w:val="0"/>
              <w:marRight w:val="0"/>
              <w:marTop w:val="0"/>
              <w:marBottom w:val="0"/>
              <w:divBdr>
                <w:top w:val="none" w:sz="0" w:space="0" w:color="auto"/>
                <w:left w:val="none" w:sz="0" w:space="0" w:color="auto"/>
                <w:bottom w:val="none" w:sz="0" w:space="0" w:color="auto"/>
                <w:right w:val="none" w:sz="0" w:space="0" w:color="auto"/>
              </w:divBdr>
              <w:divsChild>
                <w:div w:id="59210776">
                  <w:marLeft w:val="0"/>
                  <w:marRight w:val="0"/>
                  <w:marTop w:val="0"/>
                  <w:marBottom w:val="0"/>
                  <w:divBdr>
                    <w:top w:val="none" w:sz="0" w:space="0" w:color="auto"/>
                    <w:left w:val="none" w:sz="0" w:space="0" w:color="auto"/>
                    <w:bottom w:val="none" w:sz="0" w:space="0" w:color="auto"/>
                    <w:right w:val="none" w:sz="0" w:space="0" w:color="auto"/>
                  </w:divBdr>
                </w:div>
              </w:divsChild>
            </w:div>
            <w:div w:id="1189367425">
              <w:marLeft w:val="0"/>
              <w:marRight w:val="0"/>
              <w:marTop w:val="0"/>
              <w:marBottom w:val="0"/>
              <w:divBdr>
                <w:top w:val="none" w:sz="0" w:space="0" w:color="auto"/>
                <w:left w:val="none" w:sz="0" w:space="0" w:color="auto"/>
                <w:bottom w:val="none" w:sz="0" w:space="0" w:color="auto"/>
                <w:right w:val="none" w:sz="0" w:space="0" w:color="auto"/>
              </w:divBdr>
              <w:divsChild>
                <w:div w:id="15618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71">
          <w:marLeft w:val="0"/>
          <w:marRight w:val="0"/>
          <w:marTop w:val="0"/>
          <w:marBottom w:val="0"/>
          <w:divBdr>
            <w:top w:val="none" w:sz="0" w:space="0" w:color="auto"/>
            <w:left w:val="none" w:sz="0" w:space="0" w:color="auto"/>
            <w:bottom w:val="none" w:sz="0" w:space="0" w:color="auto"/>
            <w:right w:val="none" w:sz="0" w:space="0" w:color="auto"/>
          </w:divBdr>
          <w:divsChild>
            <w:div w:id="1380666677">
              <w:marLeft w:val="0"/>
              <w:marRight w:val="0"/>
              <w:marTop w:val="0"/>
              <w:marBottom w:val="0"/>
              <w:divBdr>
                <w:top w:val="none" w:sz="0" w:space="0" w:color="auto"/>
                <w:left w:val="none" w:sz="0" w:space="0" w:color="auto"/>
                <w:bottom w:val="none" w:sz="0" w:space="0" w:color="auto"/>
                <w:right w:val="none" w:sz="0" w:space="0" w:color="auto"/>
              </w:divBdr>
              <w:divsChild>
                <w:div w:id="1830249771">
                  <w:marLeft w:val="0"/>
                  <w:marRight w:val="0"/>
                  <w:marTop w:val="0"/>
                  <w:marBottom w:val="0"/>
                  <w:divBdr>
                    <w:top w:val="none" w:sz="0" w:space="0" w:color="auto"/>
                    <w:left w:val="none" w:sz="0" w:space="0" w:color="auto"/>
                    <w:bottom w:val="none" w:sz="0" w:space="0" w:color="auto"/>
                    <w:right w:val="none" w:sz="0" w:space="0" w:color="auto"/>
                  </w:divBdr>
                </w:div>
              </w:divsChild>
            </w:div>
            <w:div w:id="324020121">
              <w:marLeft w:val="0"/>
              <w:marRight w:val="0"/>
              <w:marTop w:val="0"/>
              <w:marBottom w:val="0"/>
              <w:divBdr>
                <w:top w:val="none" w:sz="0" w:space="0" w:color="auto"/>
                <w:left w:val="none" w:sz="0" w:space="0" w:color="auto"/>
                <w:bottom w:val="none" w:sz="0" w:space="0" w:color="auto"/>
                <w:right w:val="none" w:sz="0" w:space="0" w:color="auto"/>
              </w:divBdr>
              <w:divsChild>
                <w:div w:id="2013140827">
                  <w:marLeft w:val="0"/>
                  <w:marRight w:val="0"/>
                  <w:marTop w:val="0"/>
                  <w:marBottom w:val="0"/>
                  <w:divBdr>
                    <w:top w:val="none" w:sz="0" w:space="0" w:color="auto"/>
                    <w:left w:val="none" w:sz="0" w:space="0" w:color="auto"/>
                    <w:bottom w:val="none" w:sz="0" w:space="0" w:color="auto"/>
                    <w:right w:val="none" w:sz="0" w:space="0" w:color="auto"/>
                  </w:divBdr>
                </w:div>
              </w:divsChild>
            </w:div>
            <w:div w:id="1970429697">
              <w:marLeft w:val="0"/>
              <w:marRight w:val="0"/>
              <w:marTop w:val="0"/>
              <w:marBottom w:val="0"/>
              <w:divBdr>
                <w:top w:val="none" w:sz="0" w:space="0" w:color="auto"/>
                <w:left w:val="none" w:sz="0" w:space="0" w:color="auto"/>
                <w:bottom w:val="none" w:sz="0" w:space="0" w:color="auto"/>
                <w:right w:val="none" w:sz="0" w:space="0" w:color="auto"/>
              </w:divBdr>
              <w:divsChild>
                <w:div w:id="974676438">
                  <w:marLeft w:val="0"/>
                  <w:marRight w:val="0"/>
                  <w:marTop w:val="0"/>
                  <w:marBottom w:val="0"/>
                  <w:divBdr>
                    <w:top w:val="none" w:sz="0" w:space="0" w:color="auto"/>
                    <w:left w:val="none" w:sz="0" w:space="0" w:color="auto"/>
                    <w:bottom w:val="none" w:sz="0" w:space="0" w:color="auto"/>
                    <w:right w:val="none" w:sz="0" w:space="0" w:color="auto"/>
                  </w:divBdr>
                </w:div>
              </w:divsChild>
            </w:div>
            <w:div w:id="1488941892">
              <w:marLeft w:val="0"/>
              <w:marRight w:val="0"/>
              <w:marTop w:val="0"/>
              <w:marBottom w:val="0"/>
              <w:divBdr>
                <w:top w:val="none" w:sz="0" w:space="0" w:color="auto"/>
                <w:left w:val="none" w:sz="0" w:space="0" w:color="auto"/>
                <w:bottom w:val="none" w:sz="0" w:space="0" w:color="auto"/>
                <w:right w:val="none" w:sz="0" w:space="0" w:color="auto"/>
              </w:divBdr>
              <w:divsChild>
                <w:div w:id="1418019213">
                  <w:marLeft w:val="0"/>
                  <w:marRight w:val="0"/>
                  <w:marTop w:val="0"/>
                  <w:marBottom w:val="0"/>
                  <w:divBdr>
                    <w:top w:val="none" w:sz="0" w:space="0" w:color="auto"/>
                    <w:left w:val="none" w:sz="0" w:space="0" w:color="auto"/>
                    <w:bottom w:val="none" w:sz="0" w:space="0" w:color="auto"/>
                    <w:right w:val="none" w:sz="0" w:space="0" w:color="auto"/>
                  </w:divBdr>
                </w:div>
              </w:divsChild>
            </w:div>
            <w:div w:id="1132792733">
              <w:marLeft w:val="0"/>
              <w:marRight w:val="0"/>
              <w:marTop w:val="0"/>
              <w:marBottom w:val="0"/>
              <w:divBdr>
                <w:top w:val="none" w:sz="0" w:space="0" w:color="auto"/>
                <w:left w:val="none" w:sz="0" w:space="0" w:color="auto"/>
                <w:bottom w:val="none" w:sz="0" w:space="0" w:color="auto"/>
                <w:right w:val="none" w:sz="0" w:space="0" w:color="auto"/>
              </w:divBdr>
              <w:divsChild>
                <w:div w:id="607811200">
                  <w:marLeft w:val="0"/>
                  <w:marRight w:val="0"/>
                  <w:marTop w:val="0"/>
                  <w:marBottom w:val="0"/>
                  <w:divBdr>
                    <w:top w:val="none" w:sz="0" w:space="0" w:color="auto"/>
                    <w:left w:val="none" w:sz="0" w:space="0" w:color="auto"/>
                    <w:bottom w:val="none" w:sz="0" w:space="0" w:color="auto"/>
                    <w:right w:val="none" w:sz="0" w:space="0" w:color="auto"/>
                  </w:divBdr>
                </w:div>
              </w:divsChild>
            </w:div>
            <w:div w:id="1588804493">
              <w:marLeft w:val="0"/>
              <w:marRight w:val="0"/>
              <w:marTop w:val="0"/>
              <w:marBottom w:val="0"/>
              <w:divBdr>
                <w:top w:val="none" w:sz="0" w:space="0" w:color="auto"/>
                <w:left w:val="none" w:sz="0" w:space="0" w:color="auto"/>
                <w:bottom w:val="none" w:sz="0" w:space="0" w:color="auto"/>
                <w:right w:val="none" w:sz="0" w:space="0" w:color="auto"/>
              </w:divBdr>
              <w:divsChild>
                <w:div w:id="18623597">
                  <w:marLeft w:val="0"/>
                  <w:marRight w:val="0"/>
                  <w:marTop w:val="0"/>
                  <w:marBottom w:val="0"/>
                  <w:divBdr>
                    <w:top w:val="none" w:sz="0" w:space="0" w:color="auto"/>
                    <w:left w:val="none" w:sz="0" w:space="0" w:color="auto"/>
                    <w:bottom w:val="none" w:sz="0" w:space="0" w:color="auto"/>
                    <w:right w:val="none" w:sz="0" w:space="0" w:color="auto"/>
                  </w:divBdr>
                </w:div>
              </w:divsChild>
            </w:div>
            <w:div w:id="625307820">
              <w:marLeft w:val="0"/>
              <w:marRight w:val="0"/>
              <w:marTop w:val="0"/>
              <w:marBottom w:val="0"/>
              <w:divBdr>
                <w:top w:val="none" w:sz="0" w:space="0" w:color="auto"/>
                <w:left w:val="none" w:sz="0" w:space="0" w:color="auto"/>
                <w:bottom w:val="none" w:sz="0" w:space="0" w:color="auto"/>
                <w:right w:val="none" w:sz="0" w:space="0" w:color="auto"/>
              </w:divBdr>
              <w:divsChild>
                <w:div w:id="910121434">
                  <w:marLeft w:val="0"/>
                  <w:marRight w:val="0"/>
                  <w:marTop w:val="0"/>
                  <w:marBottom w:val="0"/>
                  <w:divBdr>
                    <w:top w:val="none" w:sz="0" w:space="0" w:color="auto"/>
                    <w:left w:val="none" w:sz="0" w:space="0" w:color="auto"/>
                    <w:bottom w:val="none" w:sz="0" w:space="0" w:color="auto"/>
                    <w:right w:val="none" w:sz="0" w:space="0" w:color="auto"/>
                  </w:divBdr>
                </w:div>
              </w:divsChild>
            </w:div>
            <w:div w:id="984242782">
              <w:marLeft w:val="0"/>
              <w:marRight w:val="0"/>
              <w:marTop w:val="0"/>
              <w:marBottom w:val="0"/>
              <w:divBdr>
                <w:top w:val="none" w:sz="0" w:space="0" w:color="auto"/>
                <w:left w:val="none" w:sz="0" w:space="0" w:color="auto"/>
                <w:bottom w:val="none" w:sz="0" w:space="0" w:color="auto"/>
                <w:right w:val="none" w:sz="0" w:space="0" w:color="auto"/>
              </w:divBdr>
              <w:divsChild>
                <w:div w:id="277490329">
                  <w:marLeft w:val="0"/>
                  <w:marRight w:val="0"/>
                  <w:marTop w:val="0"/>
                  <w:marBottom w:val="0"/>
                  <w:divBdr>
                    <w:top w:val="none" w:sz="0" w:space="0" w:color="auto"/>
                    <w:left w:val="none" w:sz="0" w:space="0" w:color="auto"/>
                    <w:bottom w:val="none" w:sz="0" w:space="0" w:color="auto"/>
                    <w:right w:val="none" w:sz="0" w:space="0" w:color="auto"/>
                  </w:divBdr>
                </w:div>
              </w:divsChild>
            </w:div>
            <w:div w:id="2031446415">
              <w:marLeft w:val="0"/>
              <w:marRight w:val="0"/>
              <w:marTop w:val="0"/>
              <w:marBottom w:val="0"/>
              <w:divBdr>
                <w:top w:val="none" w:sz="0" w:space="0" w:color="auto"/>
                <w:left w:val="none" w:sz="0" w:space="0" w:color="auto"/>
                <w:bottom w:val="none" w:sz="0" w:space="0" w:color="auto"/>
                <w:right w:val="none" w:sz="0" w:space="0" w:color="auto"/>
              </w:divBdr>
              <w:divsChild>
                <w:div w:id="1848977140">
                  <w:marLeft w:val="0"/>
                  <w:marRight w:val="0"/>
                  <w:marTop w:val="0"/>
                  <w:marBottom w:val="0"/>
                  <w:divBdr>
                    <w:top w:val="none" w:sz="0" w:space="0" w:color="auto"/>
                    <w:left w:val="none" w:sz="0" w:space="0" w:color="auto"/>
                    <w:bottom w:val="none" w:sz="0" w:space="0" w:color="auto"/>
                    <w:right w:val="none" w:sz="0" w:space="0" w:color="auto"/>
                  </w:divBdr>
                </w:div>
              </w:divsChild>
            </w:div>
            <w:div w:id="353847724">
              <w:marLeft w:val="0"/>
              <w:marRight w:val="0"/>
              <w:marTop w:val="0"/>
              <w:marBottom w:val="0"/>
              <w:divBdr>
                <w:top w:val="none" w:sz="0" w:space="0" w:color="auto"/>
                <w:left w:val="none" w:sz="0" w:space="0" w:color="auto"/>
                <w:bottom w:val="none" w:sz="0" w:space="0" w:color="auto"/>
                <w:right w:val="none" w:sz="0" w:space="0" w:color="auto"/>
              </w:divBdr>
              <w:divsChild>
                <w:div w:id="793672349">
                  <w:marLeft w:val="0"/>
                  <w:marRight w:val="0"/>
                  <w:marTop w:val="0"/>
                  <w:marBottom w:val="0"/>
                  <w:divBdr>
                    <w:top w:val="none" w:sz="0" w:space="0" w:color="auto"/>
                    <w:left w:val="none" w:sz="0" w:space="0" w:color="auto"/>
                    <w:bottom w:val="none" w:sz="0" w:space="0" w:color="auto"/>
                    <w:right w:val="none" w:sz="0" w:space="0" w:color="auto"/>
                  </w:divBdr>
                </w:div>
              </w:divsChild>
            </w:div>
            <w:div w:id="1303189858">
              <w:marLeft w:val="0"/>
              <w:marRight w:val="0"/>
              <w:marTop w:val="0"/>
              <w:marBottom w:val="0"/>
              <w:divBdr>
                <w:top w:val="none" w:sz="0" w:space="0" w:color="auto"/>
                <w:left w:val="none" w:sz="0" w:space="0" w:color="auto"/>
                <w:bottom w:val="none" w:sz="0" w:space="0" w:color="auto"/>
                <w:right w:val="none" w:sz="0" w:space="0" w:color="auto"/>
              </w:divBdr>
              <w:divsChild>
                <w:div w:id="1850213411">
                  <w:marLeft w:val="0"/>
                  <w:marRight w:val="0"/>
                  <w:marTop w:val="0"/>
                  <w:marBottom w:val="0"/>
                  <w:divBdr>
                    <w:top w:val="none" w:sz="0" w:space="0" w:color="auto"/>
                    <w:left w:val="none" w:sz="0" w:space="0" w:color="auto"/>
                    <w:bottom w:val="none" w:sz="0" w:space="0" w:color="auto"/>
                    <w:right w:val="none" w:sz="0" w:space="0" w:color="auto"/>
                  </w:divBdr>
                </w:div>
              </w:divsChild>
            </w:div>
            <w:div w:id="571433647">
              <w:marLeft w:val="0"/>
              <w:marRight w:val="0"/>
              <w:marTop w:val="0"/>
              <w:marBottom w:val="0"/>
              <w:divBdr>
                <w:top w:val="none" w:sz="0" w:space="0" w:color="auto"/>
                <w:left w:val="none" w:sz="0" w:space="0" w:color="auto"/>
                <w:bottom w:val="none" w:sz="0" w:space="0" w:color="auto"/>
                <w:right w:val="none" w:sz="0" w:space="0" w:color="auto"/>
              </w:divBdr>
              <w:divsChild>
                <w:div w:id="1045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5820">
          <w:marLeft w:val="0"/>
          <w:marRight w:val="0"/>
          <w:marTop w:val="0"/>
          <w:marBottom w:val="0"/>
          <w:divBdr>
            <w:top w:val="none" w:sz="0" w:space="0" w:color="auto"/>
            <w:left w:val="none" w:sz="0" w:space="0" w:color="auto"/>
            <w:bottom w:val="none" w:sz="0" w:space="0" w:color="auto"/>
            <w:right w:val="none" w:sz="0" w:space="0" w:color="auto"/>
          </w:divBdr>
          <w:divsChild>
            <w:div w:id="183445249">
              <w:marLeft w:val="0"/>
              <w:marRight w:val="0"/>
              <w:marTop w:val="0"/>
              <w:marBottom w:val="0"/>
              <w:divBdr>
                <w:top w:val="none" w:sz="0" w:space="0" w:color="auto"/>
                <w:left w:val="none" w:sz="0" w:space="0" w:color="auto"/>
                <w:bottom w:val="none" w:sz="0" w:space="0" w:color="auto"/>
                <w:right w:val="none" w:sz="0" w:space="0" w:color="auto"/>
              </w:divBdr>
              <w:divsChild>
                <w:div w:id="272131433">
                  <w:marLeft w:val="0"/>
                  <w:marRight w:val="0"/>
                  <w:marTop w:val="0"/>
                  <w:marBottom w:val="0"/>
                  <w:divBdr>
                    <w:top w:val="none" w:sz="0" w:space="0" w:color="auto"/>
                    <w:left w:val="none" w:sz="0" w:space="0" w:color="auto"/>
                    <w:bottom w:val="none" w:sz="0" w:space="0" w:color="auto"/>
                    <w:right w:val="none" w:sz="0" w:space="0" w:color="auto"/>
                  </w:divBdr>
                </w:div>
              </w:divsChild>
            </w:div>
            <w:div w:id="2093968795">
              <w:marLeft w:val="0"/>
              <w:marRight w:val="0"/>
              <w:marTop w:val="0"/>
              <w:marBottom w:val="0"/>
              <w:divBdr>
                <w:top w:val="none" w:sz="0" w:space="0" w:color="auto"/>
                <w:left w:val="none" w:sz="0" w:space="0" w:color="auto"/>
                <w:bottom w:val="none" w:sz="0" w:space="0" w:color="auto"/>
                <w:right w:val="none" w:sz="0" w:space="0" w:color="auto"/>
              </w:divBdr>
              <w:divsChild>
                <w:div w:id="1535390226">
                  <w:marLeft w:val="0"/>
                  <w:marRight w:val="0"/>
                  <w:marTop w:val="0"/>
                  <w:marBottom w:val="0"/>
                  <w:divBdr>
                    <w:top w:val="none" w:sz="0" w:space="0" w:color="auto"/>
                    <w:left w:val="none" w:sz="0" w:space="0" w:color="auto"/>
                    <w:bottom w:val="none" w:sz="0" w:space="0" w:color="auto"/>
                    <w:right w:val="none" w:sz="0" w:space="0" w:color="auto"/>
                  </w:divBdr>
                </w:div>
              </w:divsChild>
            </w:div>
            <w:div w:id="1707947943">
              <w:marLeft w:val="0"/>
              <w:marRight w:val="0"/>
              <w:marTop w:val="0"/>
              <w:marBottom w:val="0"/>
              <w:divBdr>
                <w:top w:val="none" w:sz="0" w:space="0" w:color="auto"/>
                <w:left w:val="none" w:sz="0" w:space="0" w:color="auto"/>
                <w:bottom w:val="none" w:sz="0" w:space="0" w:color="auto"/>
                <w:right w:val="none" w:sz="0" w:space="0" w:color="auto"/>
              </w:divBdr>
              <w:divsChild>
                <w:div w:id="2007634104">
                  <w:marLeft w:val="0"/>
                  <w:marRight w:val="0"/>
                  <w:marTop w:val="0"/>
                  <w:marBottom w:val="0"/>
                  <w:divBdr>
                    <w:top w:val="none" w:sz="0" w:space="0" w:color="auto"/>
                    <w:left w:val="none" w:sz="0" w:space="0" w:color="auto"/>
                    <w:bottom w:val="none" w:sz="0" w:space="0" w:color="auto"/>
                    <w:right w:val="none" w:sz="0" w:space="0" w:color="auto"/>
                  </w:divBdr>
                </w:div>
              </w:divsChild>
            </w:div>
            <w:div w:id="1599021213">
              <w:marLeft w:val="0"/>
              <w:marRight w:val="0"/>
              <w:marTop w:val="0"/>
              <w:marBottom w:val="0"/>
              <w:divBdr>
                <w:top w:val="none" w:sz="0" w:space="0" w:color="auto"/>
                <w:left w:val="none" w:sz="0" w:space="0" w:color="auto"/>
                <w:bottom w:val="none" w:sz="0" w:space="0" w:color="auto"/>
                <w:right w:val="none" w:sz="0" w:space="0" w:color="auto"/>
              </w:divBdr>
              <w:divsChild>
                <w:div w:id="643706672">
                  <w:marLeft w:val="0"/>
                  <w:marRight w:val="0"/>
                  <w:marTop w:val="0"/>
                  <w:marBottom w:val="0"/>
                  <w:divBdr>
                    <w:top w:val="none" w:sz="0" w:space="0" w:color="auto"/>
                    <w:left w:val="none" w:sz="0" w:space="0" w:color="auto"/>
                    <w:bottom w:val="none" w:sz="0" w:space="0" w:color="auto"/>
                    <w:right w:val="none" w:sz="0" w:space="0" w:color="auto"/>
                  </w:divBdr>
                </w:div>
              </w:divsChild>
            </w:div>
            <w:div w:id="902718100">
              <w:marLeft w:val="0"/>
              <w:marRight w:val="0"/>
              <w:marTop w:val="0"/>
              <w:marBottom w:val="0"/>
              <w:divBdr>
                <w:top w:val="none" w:sz="0" w:space="0" w:color="auto"/>
                <w:left w:val="none" w:sz="0" w:space="0" w:color="auto"/>
                <w:bottom w:val="none" w:sz="0" w:space="0" w:color="auto"/>
                <w:right w:val="none" w:sz="0" w:space="0" w:color="auto"/>
              </w:divBdr>
              <w:divsChild>
                <w:div w:id="809597955">
                  <w:marLeft w:val="0"/>
                  <w:marRight w:val="0"/>
                  <w:marTop w:val="0"/>
                  <w:marBottom w:val="0"/>
                  <w:divBdr>
                    <w:top w:val="none" w:sz="0" w:space="0" w:color="auto"/>
                    <w:left w:val="none" w:sz="0" w:space="0" w:color="auto"/>
                    <w:bottom w:val="none" w:sz="0" w:space="0" w:color="auto"/>
                    <w:right w:val="none" w:sz="0" w:space="0" w:color="auto"/>
                  </w:divBdr>
                </w:div>
              </w:divsChild>
            </w:div>
            <w:div w:id="1979531988">
              <w:marLeft w:val="0"/>
              <w:marRight w:val="0"/>
              <w:marTop w:val="0"/>
              <w:marBottom w:val="0"/>
              <w:divBdr>
                <w:top w:val="none" w:sz="0" w:space="0" w:color="auto"/>
                <w:left w:val="none" w:sz="0" w:space="0" w:color="auto"/>
                <w:bottom w:val="none" w:sz="0" w:space="0" w:color="auto"/>
                <w:right w:val="none" w:sz="0" w:space="0" w:color="auto"/>
              </w:divBdr>
              <w:divsChild>
                <w:div w:id="1869222416">
                  <w:marLeft w:val="0"/>
                  <w:marRight w:val="0"/>
                  <w:marTop w:val="0"/>
                  <w:marBottom w:val="0"/>
                  <w:divBdr>
                    <w:top w:val="none" w:sz="0" w:space="0" w:color="auto"/>
                    <w:left w:val="none" w:sz="0" w:space="0" w:color="auto"/>
                    <w:bottom w:val="none" w:sz="0" w:space="0" w:color="auto"/>
                    <w:right w:val="none" w:sz="0" w:space="0" w:color="auto"/>
                  </w:divBdr>
                </w:div>
              </w:divsChild>
            </w:div>
            <w:div w:id="732239722">
              <w:marLeft w:val="0"/>
              <w:marRight w:val="0"/>
              <w:marTop w:val="0"/>
              <w:marBottom w:val="0"/>
              <w:divBdr>
                <w:top w:val="none" w:sz="0" w:space="0" w:color="auto"/>
                <w:left w:val="none" w:sz="0" w:space="0" w:color="auto"/>
                <w:bottom w:val="none" w:sz="0" w:space="0" w:color="auto"/>
                <w:right w:val="none" w:sz="0" w:space="0" w:color="auto"/>
              </w:divBdr>
              <w:divsChild>
                <w:div w:id="1731995588">
                  <w:marLeft w:val="0"/>
                  <w:marRight w:val="0"/>
                  <w:marTop w:val="0"/>
                  <w:marBottom w:val="0"/>
                  <w:divBdr>
                    <w:top w:val="none" w:sz="0" w:space="0" w:color="auto"/>
                    <w:left w:val="none" w:sz="0" w:space="0" w:color="auto"/>
                    <w:bottom w:val="none" w:sz="0" w:space="0" w:color="auto"/>
                    <w:right w:val="none" w:sz="0" w:space="0" w:color="auto"/>
                  </w:divBdr>
                </w:div>
              </w:divsChild>
            </w:div>
            <w:div w:id="1695767784">
              <w:marLeft w:val="0"/>
              <w:marRight w:val="0"/>
              <w:marTop w:val="0"/>
              <w:marBottom w:val="0"/>
              <w:divBdr>
                <w:top w:val="none" w:sz="0" w:space="0" w:color="auto"/>
                <w:left w:val="none" w:sz="0" w:space="0" w:color="auto"/>
                <w:bottom w:val="none" w:sz="0" w:space="0" w:color="auto"/>
                <w:right w:val="none" w:sz="0" w:space="0" w:color="auto"/>
              </w:divBdr>
              <w:divsChild>
                <w:div w:id="1905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852">
          <w:marLeft w:val="0"/>
          <w:marRight w:val="0"/>
          <w:marTop w:val="0"/>
          <w:marBottom w:val="0"/>
          <w:divBdr>
            <w:top w:val="none" w:sz="0" w:space="0" w:color="auto"/>
            <w:left w:val="none" w:sz="0" w:space="0" w:color="auto"/>
            <w:bottom w:val="none" w:sz="0" w:space="0" w:color="auto"/>
            <w:right w:val="none" w:sz="0" w:space="0" w:color="auto"/>
          </w:divBdr>
          <w:divsChild>
            <w:div w:id="500202499">
              <w:marLeft w:val="0"/>
              <w:marRight w:val="0"/>
              <w:marTop w:val="0"/>
              <w:marBottom w:val="0"/>
              <w:divBdr>
                <w:top w:val="none" w:sz="0" w:space="0" w:color="auto"/>
                <w:left w:val="none" w:sz="0" w:space="0" w:color="auto"/>
                <w:bottom w:val="none" w:sz="0" w:space="0" w:color="auto"/>
                <w:right w:val="none" w:sz="0" w:space="0" w:color="auto"/>
              </w:divBdr>
              <w:divsChild>
                <w:div w:id="1189029598">
                  <w:marLeft w:val="0"/>
                  <w:marRight w:val="0"/>
                  <w:marTop w:val="0"/>
                  <w:marBottom w:val="0"/>
                  <w:divBdr>
                    <w:top w:val="none" w:sz="0" w:space="0" w:color="auto"/>
                    <w:left w:val="none" w:sz="0" w:space="0" w:color="auto"/>
                    <w:bottom w:val="none" w:sz="0" w:space="0" w:color="auto"/>
                    <w:right w:val="none" w:sz="0" w:space="0" w:color="auto"/>
                  </w:divBdr>
                  <w:divsChild>
                    <w:div w:id="989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7467">
      <w:bodyDiv w:val="1"/>
      <w:marLeft w:val="0"/>
      <w:marRight w:val="0"/>
      <w:marTop w:val="0"/>
      <w:marBottom w:val="0"/>
      <w:divBdr>
        <w:top w:val="none" w:sz="0" w:space="0" w:color="auto"/>
        <w:left w:val="none" w:sz="0" w:space="0" w:color="auto"/>
        <w:bottom w:val="none" w:sz="0" w:space="0" w:color="auto"/>
        <w:right w:val="none" w:sz="0" w:space="0" w:color="auto"/>
      </w:divBdr>
      <w:divsChild>
        <w:div w:id="1607230700">
          <w:marLeft w:val="0"/>
          <w:marRight w:val="0"/>
          <w:marTop w:val="0"/>
          <w:marBottom w:val="0"/>
          <w:divBdr>
            <w:top w:val="none" w:sz="0" w:space="0" w:color="auto"/>
            <w:left w:val="none" w:sz="0" w:space="0" w:color="auto"/>
            <w:bottom w:val="none" w:sz="0" w:space="0" w:color="auto"/>
            <w:right w:val="none" w:sz="0" w:space="0" w:color="auto"/>
          </w:divBdr>
          <w:divsChild>
            <w:div w:id="1708481151">
              <w:marLeft w:val="0"/>
              <w:marRight w:val="0"/>
              <w:marTop w:val="0"/>
              <w:marBottom w:val="0"/>
              <w:divBdr>
                <w:top w:val="none" w:sz="0" w:space="0" w:color="auto"/>
                <w:left w:val="none" w:sz="0" w:space="0" w:color="auto"/>
                <w:bottom w:val="none" w:sz="0" w:space="0" w:color="auto"/>
                <w:right w:val="none" w:sz="0" w:space="0" w:color="auto"/>
              </w:divBdr>
              <w:divsChild>
                <w:div w:id="1183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050">
      <w:bodyDiv w:val="1"/>
      <w:marLeft w:val="0"/>
      <w:marRight w:val="0"/>
      <w:marTop w:val="0"/>
      <w:marBottom w:val="0"/>
      <w:divBdr>
        <w:top w:val="none" w:sz="0" w:space="0" w:color="auto"/>
        <w:left w:val="none" w:sz="0" w:space="0" w:color="auto"/>
        <w:bottom w:val="none" w:sz="0" w:space="0" w:color="auto"/>
        <w:right w:val="none" w:sz="0" w:space="0" w:color="auto"/>
      </w:divBdr>
      <w:divsChild>
        <w:div w:id="1271283856">
          <w:marLeft w:val="0"/>
          <w:marRight w:val="0"/>
          <w:marTop w:val="0"/>
          <w:marBottom w:val="0"/>
          <w:divBdr>
            <w:top w:val="none" w:sz="0" w:space="0" w:color="auto"/>
            <w:left w:val="none" w:sz="0" w:space="0" w:color="auto"/>
            <w:bottom w:val="none" w:sz="0" w:space="0" w:color="auto"/>
            <w:right w:val="none" w:sz="0" w:space="0" w:color="auto"/>
          </w:divBdr>
          <w:divsChild>
            <w:div w:id="1225070776">
              <w:marLeft w:val="0"/>
              <w:marRight w:val="0"/>
              <w:marTop w:val="0"/>
              <w:marBottom w:val="0"/>
              <w:divBdr>
                <w:top w:val="none" w:sz="0" w:space="0" w:color="auto"/>
                <w:left w:val="none" w:sz="0" w:space="0" w:color="auto"/>
                <w:bottom w:val="none" w:sz="0" w:space="0" w:color="auto"/>
                <w:right w:val="none" w:sz="0" w:space="0" w:color="auto"/>
              </w:divBdr>
              <w:divsChild>
                <w:div w:id="815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325">
      <w:bodyDiv w:val="1"/>
      <w:marLeft w:val="0"/>
      <w:marRight w:val="0"/>
      <w:marTop w:val="0"/>
      <w:marBottom w:val="0"/>
      <w:divBdr>
        <w:top w:val="none" w:sz="0" w:space="0" w:color="auto"/>
        <w:left w:val="none" w:sz="0" w:space="0" w:color="auto"/>
        <w:bottom w:val="none" w:sz="0" w:space="0" w:color="auto"/>
        <w:right w:val="none" w:sz="0" w:space="0" w:color="auto"/>
      </w:divBdr>
      <w:divsChild>
        <w:div w:id="81030851">
          <w:marLeft w:val="0"/>
          <w:marRight w:val="0"/>
          <w:marTop w:val="0"/>
          <w:marBottom w:val="0"/>
          <w:divBdr>
            <w:top w:val="none" w:sz="0" w:space="0" w:color="auto"/>
            <w:left w:val="none" w:sz="0" w:space="0" w:color="auto"/>
            <w:bottom w:val="none" w:sz="0" w:space="0" w:color="auto"/>
            <w:right w:val="none" w:sz="0" w:space="0" w:color="auto"/>
          </w:divBdr>
          <w:divsChild>
            <w:div w:id="1277176428">
              <w:marLeft w:val="0"/>
              <w:marRight w:val="0"/>
              <w:marTop w:val="0"/>
              <w:marBottom w:val="0"/>
              <w:divBdr>
                <w:top w:val="none" w:sz="0" w:space="0" w:color="auto"/>
                <w:left w:val="none" w:sz="0" w:space="0" w:color="auto"/>
                <w:bottom w:val="none" w:sz="0" w:space="0" w:color="auto"/>
                <w:right w:val="none" w:sz="0" w:space="0" w:color="auto"/>
              </w:divBdr>
              <w:divsChild>
                <w:div w:id="1947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703">
      <w:bodyDiv w:val="1"/>
      <w:marLeft w:val="0"/>
      <w:marRight w:val="0"/>
      <w:marTop w:val="0"/>
      <w:marBottom w:val="0"/>
      <w:divBdr>
        <w:top w:val="none" w:sz="0" w:space="0" w:color="auto"/>
        <w:left w:val="none" w:sz="0" w:space="0" w:color="auto"/>
        <w:bottom w:val="none" w:sz="0" w:space="0" w:color="auto"/>
        <w:right w:val="none" w:sz="0" w:space="0" w:color="auto"/>
      </w:divBdr>
      <w:divsChild>
        <w:div w:id="1588542267">
          <w:marLeft w:val="0"/>
          <w:marRight w:val="0"/>
          <w:marTop w:val="0"/>
          <w:marBottom w:val="0"/>
          <w:divBdr>
            <w:top w:val="none" w:sz="0" w:space="0" w:color="auto"/>
            <w:left w:val="none" w:sz="0" w:space="0" w:color="auto"/>
            <w:bottom w:val="none" w:sz="0" w:space="0" w:color="auto"/>
            <w:right w:val="none" w:sz="0" w:space="0" w:color="auto"/>
          </w:divBdr>
          <w:divsChild>
            <w:div w:id="1909998322">
              <w:marLeft w:val="0"/>
              <w:marRight w:val="0"/>
              <w:marTop w:val="0"/>
              <w:marBottom w:val="0"/>
              <w:divBdr>
                <w:top w:val="none" w:sz="0" w:space="0" w:color="auto"/>
                <w:left w:val="none" w:sz="0" w:space="0" w:color="auto"/>
                <w:bottom w:val="none" w:sz="0" w:space="0" w:color="auto"/>
                <w:right w:val="none" w:sz="0" w:space="0" w:color="auto"/>
              </w:divBdr>
              <w:divsChild>
                <w:div w:id="1058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992">
      <w:bodyDiv w:val="1"/>
      <w:marLeft w:val="0"/>
      <w:marRight w:val="0"/>
      <w:marTop w:val="0"/>
      <w:marBottom w:val="0"/>
      <w:divBdr>
        <w:top w:val="none" w:sz="0" w:space="0" w:color="auto"/>
        <w:left w:val="none" w:sz="0" w:space="0" w:color="auto"/>
        <w:bottom w:val="none" w:sz="0" w:space="0" w:color="auto"/>
        <w:right w:val="none" w:sz="0" w:space="0" w:color="auto"/>
      </w:divBdr>
      <w:divsChild>
        <w:div w:id="1492865316">
          <w:marLeft w:val="0"/>
          <w:marRight w:val="0"/>
          <w:marTop w:val="0"/>
          <w:marBottom w:val="0"/>
          <w:divBdr>
            <w:top w:val="none" w:sz="0" w:space="0" w:color="auto"/>
            <w:left w:val="none" w:sz="0" w:space="0" w:color="auto"/>
            <w:bottom w:val="none" w:sz="0" w:space="0" w:color="auto"/>
            <w:right w:val="none" w:sz="0" w:space="0" w:color="auto"/>
          </w:divBdr>
          <w:divsChild>
            <w:div w:id="1879276695">
              <w:marLeft w:val="0"/>
              <w:marRight w:val="0"/>
              <w:marTop w:val="0"/>
              <w:marBottom w:val="0"/>
              <w:divBdr>
                <w:top w:val="none" w:sz="0" w:space="0" w:color="auto"/>
                <w:left w:val="none" w:sz="0" w:space="0" w:color="auto"/>
                <w:bottom w:val="none" w:sz="0" w:space="0" w:color="auto"/>
                <w:right w:val="none" w:sz="0" w:space="0" w:color="auto"/>
              </w:divBdr>
              <w:divsChild>
                <w:div w:id="17648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9245">
      <w:bodyDiv w:val="1"/>
      <w:marLeft w:val="0"/>
      <w:marRight w:val="0"/>
      <w:marTop w:val="0"/>
      <w:marBottom w:val="0"/>
      <w:divBdr>
        <w:top w:val="none" w:sz="0" w:space="0" w:color="auto"/>
        <w:left w:val="none" w:sz="0" w:space="0" w:color="auto"/>
        <w:bottom w:val="none" w:sz="0" w:space="0" w:color="auto"/>
        <w:right w:val="none" w:sz="0" w:space="0" w:color="auto"/>
      </w:divBdr>
      <w:divsChild>
        <w:div w:id="324745186">
          <w:marLeft w:val="0"/>
          <w:marRight w:val="0"/>
          <w:marTop w:val="0"/>
          <w:marBottom w:val="0"/>
          <w:divBdr>
            <w:top w:val="none" w:sz="0" w:space="0" w:color="auto"/>
            <w:left w:val="none" w:sz="0" w:space="0" w:color="auto"/>
            <w:bottom w:val="none" w:sz="0" w:space="0" w:color="auto"/>
            <w:right w:val="none" w:sz="0" w:space="0" w:color="auto"/>
          </w:divBdr>
          <w:divsChild>
            <w:div w:id="1670795160">
              <w:marLeft w:val="0"/>
              <w:marRight w:val="0"/>
              <w:marTop w:val="0"/>
              <w:marBottom w:val="0"/>
              <w:divBdr>
                <w:top w:val="none" w:sz="0" w:space="0" w:color="auto"/>
                <w:left w:val="none" w:sz="0" w:space="0" w:color="auto"/>
                <w:bottom w:val="none" w:sz="0" w:space="0" w:color="auto"/>
                <w:right w:val="none" w:sz="0" w:space="0" w:color="auto"/>
              </w:divBdr>
              <w:divsChild>
                <w:div w:id="199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8299">
      <w:bodyDiv w:val="1"/>
      <w:marLeft w:val="0"/>
      <w:marRight w:val="0"/>
      <w:marTop w:val="0"/>
      <w:marBottom w:val="0"/>
      <w:divBdr>
        <w:top w:val="none" w:sz="0" w:space="0" w:color="auto"/>
        <w:left w:val="none" w:sz="0" w:space="0" w:color="auto"/>
        <w:bottom w:val="none" w:sz="0" w:space="0" w:color="auto"/>
        <w:right w:val="none" w:sz="0" w:space="0" w:color="auto"/>
      </w:divBdr>
      <w:divsChild>
        <w:div w:id="1674798910">
          <w:marLeft w:val="0"/>
          <w:marRight w:val="0"/>
          <w:marTop w:val="0"/>
          <w:marBottom w:val="0"/>
          <w:divBdr>
            <w:top w:val="none" w:sz="0" w:space="0" w:color="auto"/>
            <w:left w:val="none" w:sz="0" w:space="0" w:color="auto"/>
            <w:bottom w:val="none" w:sz="0" w:space="0" w:color="auto"/>
            <w:right w:val="none" w:sz="0" w:space="0" w:color="auto"/>
          </w:divBdr>
          <w:divsChild>
            <w:div w:id="604843844">
              <w:marLeft w:val="0"/>
              <w:marRight w:val="0"/>
              <w:marTop w:val="0"/>
              <w:marBottom w:val="0"/>
              <w:divBdr>
                <w:top w:val="none" w:sz="0" w:space="0" w:color="auto"/>
                <w:left w:val="none" w:sz="0" w:space="0" w:color="auto"/>
                <w:bottom w:val="none" w:sz="0" w:space="0" w:color="auto"/>
                <w:right w:val="none" w:sz="0" w:space="0" w:color="auto"/>
              </w:divBdr>
              <w:divsChild>
                <w:div w:id="18728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8603">
      <w:bodyDiv w:val="1"/>
      <w:marLeft w:val="0"/>
      <w:marRight w:val="0"/>
      <w:marTop w:val="0"/>
      <w:marBottom w:val="0"/>
      <w:divBdr>
        <w:top w:val="none" w:sz="0" w:space="0" w:color="auto"/>
        <w:left w:val="none" w:sz="0" w:space="0" w:color="auto"/>
        <w:bottom w:val="none" w:sz="0" w:space="0" w:color="auto"/>
        <w:right w:val="none" w:sz="0" w:space="0" w:color="auto"/>
      </w:divBdr>
      <w:divsChild>
        <w:div w:id="1445922182">
          <w:marLeft w:val="0"/>
          <w:marRight w:val="0"/>
          <w:marTop w:val="0"/>
          <w:marBottom w:val="0"/>
          <w:divBdr>
            <w:top w:val="none" w:sz="0" w:space="0" w:color="auto"/>
            <w:left w:val="none" w:sz="0" w:space="0" w:color="auto"/>
            <w:bottom w:val="none" w:sz="0" w:space="0" w:color="auto"/>
            <w:right w:val="none" w:sz="0" w:space="0" w:color="auto"/>
          </w:divBdr>
        </w:div>
      </w:divsChild>
    </w:div>
    <w:div w:id="1734112435">
      <w:bodyDiv w:val="1"/>
      <w:marLeft w:val="0"/>
      <w:marRight w:val="0"/>
      <w:marTop w:val="0"/>
      <w:marBottom w:val="0"/>
      <w:divBdr>
        <w:top w:val="none" w:sz="0" w:space="0" w:color="auto"/>
        <w:left w:val="none" w:sz="0" w:space="0" w:color="auto"/>
        <w:bottom w:val="none" w:sz="0" w:space="0" w:color="auto"/>
        <w:right w:val="none" w:sz="0" w:space="0" w:color="auto"/>
      </w:divBdr>
      <w:divsChild>
        <w:div w:id="1041320471">
          <w:marLeft w:val="0"/>
          <w:marRight w:val="0"/>
          <w:marTop w:val="0"/>
          <w:marBottom w:val="0"/>
          <w:divBdr>
            <w:top w:val="none" w:sz="0" w:space="0" w:color="auto"/>
            <w:left w:val="none" w:sz="0" w:space="0" w:color="auto"/>
            <w:bottom w:val="none" w:sz="0" w:space="0" w:color="auto"/>
            <w:right w:val="none" w:sz="0" w:space="0" w:color="auto"/>
          </w:divBdr>
          <w:divsChild>
            <w:div w:id="401610642">
              <w:marLeft w:val="0"/>
              <w:marRight w:val="0"/>
              <w:marTop w:val="0"/>
              <w:marBottom w:val="0"/>
              <w:divBdr>
                <w:top w:val="none" w:sz="0" w:space="0" w:color="auto"/>
                <w:left w:val="none" w:sz="0" w:space="0" w:color="auto"/>
                <w:bottom w:val="none" w:sz="0" w:space="0" w:color="auto"/>
                <w:right w:val="none" w:sz="0" w:space="0" w:color="auto"/>
              </w:divBdr>
              <w:divsChild>
                <w:div w:id="112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5731">
      <w:bodyDiv w:val="1"/>
      <w:marLeft w:val="0"/>
      <w:marRight w:val="0"/>
      <w:marTop w:val="0"/>
      <w:marBottom w:val="0"/>
      <w:divBdr>
        <w:top w:val="none" w:sz="0" w:space="0" w:color="auto"/>
        <w:left w:val="none" w:sz="0" w:space="0" w:color="auto"/>
        <w:bottom w:val="none" w:sz="0" w:space="0" w:color="auto"/>
        <w:right w:val="none" w:sz="0" w:space="0" w:color="auto"/>
      </w:divBdr>
    </w:div>
    <w:div w:id="1747606020">
      <w:bodyDiv w:val="1"/>
      <w:marLeft w:val="0"/>
      <w:marRight w:val="0"/>
      <w:marTop w:val="0"/>
      <w:marBottom w:val="0"/>
      <w:divBdr>
        <w:top w:val="none" w:sz="0" w:space="0" w:color="auto"/>
        <w:left w:val="none" w:sz="0" w:space="0" w:color="auto"/>
        <w:bottom w:val="none" w:sz="0" w:space="0" w:color="auto"/>
        <w:right w:val="none" w:sz="0" w:space="0" w:color="auto"/>
      </w:divBdr>
      <w:divsChild>
        <w:div w:id="909463173">
          <w:marLeft w:val="0"/>
          <w:marRight w:val="0"/>
          <w:marTop w:val="0"/>
          <w:marBottom w:val="0"/>
          <w:divBdr>
            <w:top w:val="none" w:sz="0" w:space="0" w:color="auto"/>
            <w:left w:val="none" w:sz="0" w:space="0" w:color="auto"/>
            <w:bottom w:val="none" w:sz="0" w:space="0" w:color="auto"/>
            <w:right w:val="none" w:sz="0" w:space="0" w:color="auto"/>
          </w:divBdr>
          <w:divsChild>
            <w:div w:id="2039351371">
              <w:marLeft w:val="0"/>
              <w:marRight w:val="0"/>
              <w:marTop w:val="0"/>
              <w:marBottom w:val="0"/>
              <w:divBdr>
                <w:top w:val="none" w:sz="0" w:space="0" w:color="auto"/>
                <w:left w:val="none" w:sz="0" w:space="0" w:color="auto"/>
                <w:bottom w:val="none" w:sz="0" w:space="0" w:color="auto"/>
                <w:right w:val="none" w:sz="0" w:space="0" w:color="auto"/>
              </w:divBdr>
              <w:divsChild>
                <w:div w:id="10299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084">
      <w:bodyDiv w:val="1"/>
      <w:marLeft w:val="0"/>
      <w:marRight w:val="0"/>
      <w:marTop w:val="0"/>
      <w:marBottom w:val="0"/>
      <w:divBdr>
        <w:top w:val="none" w:sz="0" w:space="0" w:color="auto"/>
        <w:left w:val="none" w:sz="0" w:space="0" w:color="auto"/>
        <w:bottom w:val="none" w:sz="0" w:space="0" w:color="auto"/>
        <w:right w:val="none" w:sz="0" w:space="0" w:color="auto"/>
      </w:divBdr>
      <w:divsChild>
        <w:div w:id="343947157">
          <w:marLeft w:val="0"/>
          <w:marRight w:val="0"/>
          <w:marTop w:val="0"/>
          <w:marBottom w:val="0"/>
          <w:divBdr>
            <w:top w:val="none" w:sz="0" w:space="0" w:color="auto"/>
            <w:left w:val="none" w:sz="0" w:space="0" w:color="auto"/>
            <w:bottom w:val="none" w:sz="0" w:space="0" w:color="auto"/>
            <w:right w:val="none" w:sz="0" w:space="0" w:color="auto"/>
          </w:divBdr>
        </w:div>
        <w:div w:id="1649630975">
          <w:marLeft w:val="0"/>
          <w:marRight w:val="0"/>
          <w:marTop w:val="0"/>
          <w:marBottom w:val="0"/>
          <w:divBdr>
            <w:top w:val="none" w:sz="0" w:space="0" w:color="auto"/>
            <w:left w:val="none" w:sz="0" w:space="0" w:color="auto"/>
            <w:bottom w:val="none" w:sz="0" w:space="0" w:color="auto"/>
            <w:right w:val="none" w:sz="0" w:space="0" w:color="auto"/>
          </w:divBdr>
        </w:div>
        <w:div w:id="1920602206">
          <w:marLeft w:val="0"/>
          <w:marRight w:val="0"/>
          <w:marTop w:val="0"/>
          <w:marBottom w:val="0"/>
          <w:divBdr>
            <w:top w:val="none" w:sz="0" w:space="0" w:color="auto"/>
            <w:left w:val="none" w:sz="0" w:space="0" w:color="auto"/>
            <w:bottom w:val="none" w:sz="0" w:space="0" w:color="auto"/>
            <w:right w:val="none" w:sz="0" w:space="0" w:color="auto"/>
          </w:divBdr>
        </w:div>
        <w:div w:id="1975404596">
          <w:marLeft w:val="0"/>
          <w:marRight w:val="0"/>
          <w:marTop w:val="0"/>
          <w:marBottom w:val="0"/>
          <w:divBdr>
            <w:top w:val="none" w:sz="0" w:space="0" w:color="auto"/>
            <w:left w:val="none" w:sz="0" w:space="0" w:color="auto"/>
            <w:bottom w:val="none" w:sz="0" w:space="0" w:color="auto"/>
            <w:right w:val="none" w:sz="0" w:space="0" w:color="auto"/>
          </w:divBdr>
        </w:div>
        <w:div w:id="173954786">
          <w:marLeft w:val="0"/>
          <w:marRight w:val="0"/>
          <w:marTop w:val="0"/>
          <w:marBottom w:val="0"/>
          <w:divBdr>
            <w:top w:val="none" w:sz="0" w:space="0" w:color="auto"/>
            <w:left w:val="none" w:sz="0" w:space="0" w:color="auto"/>
            <w:bottom w:val="none" w:sz="0" w:space="0" w:color="auto"/>
            <w:right w:val="none" w:sz="0" w:space="0" w:color="auto"/>
          </w:divBdr>
        </w:div>
        <w:div w:id="753360538">
          <w:marLeft w:val="0"/>
          <w:marRight w:val="0"/>
          <w:marTop w:val="0"/>
          <w:marBottom w:val="0"/>
          <w:divBdr>
            <w:top w:val="none" w:sz="0" w:space="0" w:color="auto"/>
            <w:left w:val="none" w:sz="0" w:space="0" w:color="auto"/>
            <w:bottom w:val="none" w:sz="0" w:space="0" w:color="auto"/>
            <w:right w:val="none" w:sz="0" w:space="0" w:color="auto"/>
          </w:divBdr>
        </w:div>
      </w:divsChild>
    </w:div>
    <w:div w:id="1749495942">
      <w:bodyDiv w:val="1"/>
      <w:marLeft w:val="0"/>
      <w:marRight w:val="0"/>
      <w:marTop w:val="0"/>
      <w:marBottom w:val="0"/>
      <w:divBdr>
        <w:top w:val="none" w:sz="0" w:space="0" w:color="auto"/>
        <w:left w:val="none" w:sz="0" w:space="0" w:color="auto"/>
        <w:bottom w:val="none" w:sz="0" w:space="0" w:color="auto"/>
        <w:right w:val="none" w:sz="0" w:space="0" w:color="auto"/>
      </w:divBdr>
    </w:div>
    <w:div w:id="1753549231">
      <w:bodyDiv w:val="1"/>
      <w:marLeft w:val="0"/>
      <w:marRight w:val="0"/>
      <w:marTop w:val="0"/>
      <w:marBottom w:val="0"/>
      <w:divBdr>
        <w:top w:val="none" w:sz="0" w:space="0" w:color="auto"/>
        <w:left w:val="none" w:sz="0" w:space="0" w:color="auto"/>
        <w:bottom w:val="none" w:sz="0" w:space="0" w:color="auto"/>
        <w:right w:val="none" w:sz="0" w:space="0" w:color="auto"/>
      </w:divBdr>
      <w:divsChild>
        <w:div w:id="1889339685">
          <w:marLeft w:val="0"/>
          <w:marRight w:val="0"/>
          <w:marTop w:val="0"/>
          <w:marBottom w:val="0"/>
          <w:divBdr>
            <w:top w:val="none" w:sz="0" w:space="0" w:color="auto"/>
            <w:left w:val="none" w:sz="0" w:space="0" w:color="auto"/>
            <w:bottom w:val="none" w:sz="0" w:space="0" w:color="auto"/>
            <w:right w:val="none" w:sz="0" w:space="0" w:color="auto"/>
          </w:divBdr>
          <w:divsChild>
            <w:div w:id="606813868">
              <w:marLeft w:val="0"/>
              <w:marRight w:val="0"/>
              <w:marTop w:val="0"/>
              <w:marBottom w:val="0"/>
              <w:divBdr>
                <w:top w:val="none" w:sz="0" w:space="0" w:color="auto"/>
                <w:left w:val="none" w:sz="0" w:space="0" w:color="auto"/>
                <w:bottom w:val="none" w:sz="0" w:space="0" w:color="auto"/>
                <w:right w:val="none" w:sz="0" w:space="0" w:color="auto"/>
              </w:divBdr>
              <w:divsChild>
                <w:div w:id="22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286">
      <w:bodyDiv w:val="1"/>
      <w:marLeft w:val="0"/>
      <w:marRight w:val="0"/>
      <w:marTop w:val="0"/>
      <w:marBottom w:val="0"/>
      <w:divBdr>
        <w:top w:val="none" w:sz="0" w:space="0" w:color="auto"/>
        <w:left w:val="none" w:sz="0" w:space="0" w:color="auto"/>
        <w:bottom w:val="none" w:sz="0" w:space="0" w:color="auto"/>
        <w:right w:val="none" w:sz="0" w:space="0" w:color="auto"/>
      </w:divBdr>
    </w:div>
    <w:div w:id="1769500700">
      <w:bodyDiv w:val="1"/>
      <w:marLeft w:val="0"/>
      <w:marRight w:val="0"/>
      <w:marTop w:val="0"/>
      <w:marBottom w:val="0"/>
      <w:divBdr>
        <w:top w:val="none" w:sz="0" w:space="0" w:color="auto"/>
        <w:left w:val="none" w:sz="0" w:space="0" w:color="auto"/>
        <w:bottom w:val="none" w:sz="0" w:space="0" w:color="auto"/>
        <w:right w:val="none" w:sz="0" w:space="0" w:color="auto"/>
      </w:divBdr>
      <w:divsChild>
        <w:div w:id="1108357845">
          <w:marLeft w:val="0"/>
          <w:marRight w:val="0"/>
          <w:marTop w:val="0"/>
          <w:marBottom w:val="0"/>
          <w:divBdr>
            <w:top w:val="none" w:sz="0" w:space="0" w:color="auto"/>
            <w:left w:val="none" w:sz="0" w:space="0" w:color="auto"/>
            <w:bottom w:val="none" w:sz="0" w:space="0" w:color="auto"/>
            <w:right w:val="none" w:sz="0" w:space="0" w:color="auto"/>
          </w:divBdr>
        </w:div>
        <w:div w:id="590898985">
          <w:marLeft w:val="0"/>
          <w:marRight w:val="0"/>
          <w:marTop w:val="0"/>
          <w:marBottom w:val="0"/>
          <w:divBdr>
            <w:top w:val="none" w:sz="0" w:space="0" w:color="auto"/>
            <w:left w:val="none" w:sz="0" w:space="0" w:color="auto"/>
            <w:bottom w:val="none" w:sz="0" w:space="0" w:color="auto"/>
            <w:right w:val="none" w:sz="0" w:space="0" w:color="auto"/>
          </w:divBdr>
        </w:div>
        <w:div w:id="710811848">
          <w:marLeft w:val="0"/>
          <w:marRight w:val="0"/>
          <w:marTop w:val="0"/>
          <w:marBottom w:val="0"/>
          <w:divBdr>
            <w:top w:val="none" w:sz="0" w:space="0" w:color="auto"/>
            <w:left w:val="none" w:sz="0" w:space="0" w:color="auto"/>
            <w:bottom w:val="none" w:sz="0" w:space="0" w:color="auto"/>
            <w:right w:val="none" w:sz="0" w:space="0" w:color="auto"/>
          </w:divBdr>
        </w:div>
        <w:div w:id="873537937">
          <w:marLeft w:val="0"/>
          <w:marRight w:val="0"/>
          <w:marTop w:val="0"/>
          <w:marBottom w:val="0"/>
          <w:divBdr>
            <w:top w:val="none" w:sz="0" w:space="0" w:color="auto"/>
            <w:left w:val="none" w:sz="0" w:space="0" w:color="auto"/>
            <w:bottom w:val="none" w:sz="0" w:space="0" w:color="auto"/>
            <w:right w:val="none" w:sz="0" w:space="0" w:color="auto"/>
          </w:divBdr>
        </w:div>
        <w:div w:id="1108770445">
          <w:marLeft w:val="0"/>
          <w:marRight w:val="0"/>
          <w:marTop w:val="0"/>
          <w:marBottom w:val="0"/>
          <w:divBdr>
            <w:top w:val="none" w:sz="0" w:space="0" w:color="auto"/>
            <w:left w:val="none" w:sz="0" w:space="0" w:color="auto"/>
            <w:bottom w:val="none" w:sz="0" w:space="0" w:color="auto"/>
            <w:right w:val="none" w:sz="0" w:space="0" w:color="auto"/>
          </w:divBdr>
        </w:div>
        <w:div w:id="376201653">
          <w:marLeft w:val="0"/>
          <w:marRight w:val="0"/>
          <w:marTop w:val="0"/>
          <w:marBottom w:val="0"/>
          <w:divBdr>
            <w:top w:val="none" w:sz="0" w:space="0" w:color="auto"/>
            <w:left w:val="none" w:sz="0" w:space="0" w:color="auto"/>
            <w:bottom w:val="none" w:sz="0" w:space="0" w:color="auto"/>
            <w:right w:val="none" w:sz="0" w:space="0" w:color="auto"/>
          </w:divBdr>
        </w:div>
        <w:div w:id="2032801222">
          <w:marLeft w:val="0"/>
          <w:marRight w:val="0"/>
          <w:marTop w:val="0"/>
          <w:marBottom w:val="0"/>
          <w:divBdr>
            <w:top w:val="none" w:sz="0" w:space="0" w:color="auto"/>
            <w:left w:val="none" w:sz="0" w:space="0" w:color="auto"/>
            <w:bottom w:val="none" w:sz="0" w:space="0" w:color="auto"/>
            <w:right w:val="none" w:sz="0" w:space="0" w:color="auto"/>
          </w:divBdr>
        </w:div>
        <w:div w:id="1558517542">
          <w:marLeft w:val="0"/>
          <w:marRight w:val="0"/>
          <w:marTop w:val="0"/>
          <w:marBottom w:val="0"/>
          <w:divBdr>
            <w:top w:val="none" w:sz="0" w:space="0" w:color="auto"/>
            <w:left w:val="none" w:sz="0" w:space="0" w:color="auto"/>
            <w:bottom w:val="none" w:sz="0" w:space="0" w:color="auto"/>
            <w:right w:val="none" w:sz="0" w:space="0" w:color="auto"/>
          </w:divBdr>
        </w:div>
        <w:div w:id="769930114">
          <w:marLeft w:val="0"/>
          <w:marRight w:val="0"/>
          <w:marTop w:val="0"/>
          <w:marBottom w:val="0"/>
          <w:divBdr>
            <w:top w:val="none" w:sz="0" w:space="0" w:color="auto"/>
            <w:left w:val="none" w:sz="0" w:space="0" w:color="auto"/>
            <w:bottom w:val="none" w:sz="0" w:space="0" w:color="auto"/>
            <w:right w:val="none" w:sz="0" w:space="0" w:color="auto"/>
          </w:divBdr>
        </w:div>
        <w:div w:id="344477646">
          <w:marLeft w:val="0"/>
          <w:marRight w:val="0"/>
          <w:marTop w:val="0"/>
          <w:marBottom w:val="0"/>
          <w:divBdr>
            <w:top w:val="none" w:sz="0" w:space="0" w:color="auto"/>
            <w:left w:val="none" w:sz="0" w:space="0" w:color="auto"/>
            <w:bottom w:val="none" w:sz="0" w:space="0" w:color="auto"/>
            <w:right w:val="none" w:sz="0" w:space="0" w:color="auto"/>
          </w:divBdr>
        </w:div>
        <w:div w:id="705368973">
          <w:marLeft w:val="0"/>
          <w:marRight w:val="0"/>
          <w:marTop w:val="0"/>
          <w:marBottom w:val="0"/>
          <w:divBdr>
            <w:top w:val="none" w:sz="0" w:space="0" w:color="auto"/>
            <w:left w:val="none" w:sz="0" w:space="0" w:color="auto"/>
            <w:bottom w:val="none" w:sz="0" w:space="0" w:color="auto"/>
            <w:right w:val="none" w:sz="0" w:space="0" w:color="auto"/>
          </w:divBdr>
        </w:div>
        <w:div w:id="363290694">
          <w:marLeft w:val="0"/>
          <w:marRight w:val="0"/>
          <w:marTop w:val="0"/>
          <w:marBottom w:val="0"/>
          <w:divBdr>
            <w:top w:val="none" w:sz="0" w:space="0" w:color="auto"/>
            <w:left w:val="none" w:sz="0" w:space="0" w:color="auto"/>
            <w:bottom w:val="none" w:sz="0" w:space="0" w:color="auto"/>
            <w:right w:val="none" w:sz="0" w:space="0" w:color="auto"/>
          </w:divBdr>
        </w:div>
        <w:div w:id="1911116312">
          <w:marLeft w:val="0"/>
          <w:marRight w:val="0"/>
          <w:marTop w:val="0"/>
          <w:marBottom w:val="0"/>
          <w:divBdr>
            <w:top w:val="none" w:sz="0" w:space="0" w:color="auto"/>
            <w:left w:val="none" w:sz="0" w:space="0" w:color="auto"/>
            <w:bottom w:val="none" w:sz="0" w:space="0" w:color="auto"/>
            <w:right w:val="none" w:sz="0" w:space="0" w:color="auto"/>
          </w:divBdr>
        </w:div>
        <w:div w:id="370962726">
          <w:marLeft w:val="0"/>
          <w:marRight w:val="0"/>
          <w:marTop w:val="0"/>
          <w:marBottom w:val="0"/>
          <w:divBdr>
            <w:top w:val="none" w:sz="0" w:space="0" w:color="auto"/>
            <w:left w:val="none" w:sz="0" w:space="0" w:color="auto"/>
            <w:bottom w:val="none" w:sz="0" w:space="0" w:color="auto"/>
            <w:right w:val="none" w:sz="0" w:space="0" w:color="auto"/>
          </w:divBdr>
        </w:div>
        <w:div w:id="1977030868">
          <w:marLeft w:val="0"/>
          <w:marRight w:val="0"/>
          <w:marTop w:val="0"/>
          <w:marBottom w:val="0"/>
          <w:divBdr>
            <w:top w:val="none" w:sz="0" w:space="0" w:color="auto"/>
            <w:left w:val="none" w:sz="0" w:space="0" w:color="auto"/>
            <w:bottom w:val="none" w:sz="0" w:space="0" w:color="auto"/>
            <w:right w:val="none" w:sz="0" w:space="0" w:color="auto"/>
          </w:divBdr>
        </w:div>
        <w:div w:id="238446514">
          <w:marLeft w:val="0"/>
          <w:marRight w:val="0"/>
          <w:marTop w:val="0"/>
          <w:marBottom w:val="0"/>
          <w:divBdr>
            <w:top w:val="none" w:sz="0" w:space="0" w:color="auto"/>
            <w:left w:val="none" w:sz="0" w:space="0" w:color="auto"/>
            <w:bottom w:val="none" w:sz="0" w:space="0" w:color="auto"/>
            <w:right w:val="none" w:sz="0" w:space="0" w:color="auto"/>
          </w:divBdr>
        </w:div>
        <w:div w:id="949356085">
          <w:marLeft w:val="0"/>
          <w:marRight w:val="0"/>
          <w:marTop w:val="0"/>
          <w:marBottom w:val="0"/>
          <w:divBdr>
            <w:top w:val="none" w:sz="0" w:space="0" w:color="auto"/>
            <w:left w:val="none" w:sz="0" w:space="0" w:color="auto"/>
            <w:bottom w:val="none" w:sz="0" w:space="0" w:color="auto"/>
            <w:right w:val="none" w:sz="0" w:space="0" w:color="auto"/>
          </w:divBdr>
        </w:div>
        <w:div w:id="548491990">
          <w:marLeft w:val="0"/>
          <w:marRight w:val="0"/>
          <w:marTop w:val="0"/>
          <w:marBottom w:val="0"/>
          <w:divBdr>
            <w:top w:val="none" w:sz="0" w:space="0" w:color="auto"/>
            <w:left w:val="none" w:sz="0" w:space="0" w:color="auto"/>
            <w:bottom w:val="none" w:sz="0" w:space="0" w:color="auto"/>
            <w:right w:val="none" w:sz="0" w:space="0" w:color="auto"/>
          </w:divBdr>
        </w:div>
        <w:div w:id="1946306443">
          <w:marLeft w:val="0"/>
          <w:marRight w:val="0"/>
          <w:marTop w:val="0"/>
          <w:marBottom w:val="0"/>
          <w:divBdr>
            <w:top w:val="none" w:sz="0" w:space="0" w:color="auto"/>
            <w:left w:val="none" w:sz="0" w:space="0" w:color="auto"/>
            <w:bottom w:val="none" w:sz="0" w:space="0" w:color="auto"/>
            <w:right w:val="none" w:sz="0" w:space="0" w:color="auto"/>
          </w:divBdr>
        </w:div>
        <w:div w:id="1019966890">
          <w:marLeft w:val="0"/>
          <w:marRight w:val="0"/>
          <w:marTop w:val="0"/>
          <w:marBottom w:val="0"/>
          <w:divBdr>
            <w:top w:val="none" w:sz="0" w:space="0" w:color="auto"/>
            <w:left w:val="none" w:sz="0" w:space="0" w:color="auto"/>
            <w:bottom w:val="none" w:sz="0" w:space="0" w:color="auto"/>
            <w:right w:val="none" w:sz="0" w:space="0" w:color="auto"/>
          </w:divBdr>
        </w:div>
        <w:div w:id="749932399">
          <w:marLeft w:val="0"/>
          <w:marRight w:val="0"/>
          <w:marTop w:val="0"/>
          <w:marBottom w:val="0"/>
          <w:divBdr>
            <w:top w:val="none" w:sz="0" w:space="0" w:color="auto"/>
            <w:left w:val="none" w:sz="0" w:space="0" w:color="auto"/>
            <w:bottom w:val="none" w:sz="0" w:space="0" w:color="auto"/>
            <w:right w:val="none" w:sz="0" w:space="0" w:color="auto"/>
          </w:divBdr>
        </w:div>
        <w:div w:id="393310280">
          <w:marLeft w:val="0"/>
          <w:marRight w:val="0"/>
          <w:marTop w:val="0"/>
          <w:marBottom w:val="0"/>
          <w:divBdr>
            <w:top w:val="none" w:sz="0" w:space="0" w:color="auto"/>
            <w:left w:val="none" w:sz="0" w:space="0" w:color="auto"/>
            <w:bottom w:val="none" w:sz="0" w:space="0" w:color="auto"/>
            <w:right w:val="none" w:sz="0" w:space="0" w:color="auto"/>
          </w:divBdr>
        </w:div>
        <w:div w:id="364139474">
          <w:marLeft w:val="0"/>
          <w:marRight w:val="0"/>
          <w:marTop w:val="0"/>
          <w:marBottom w:val="0"/>
          <w:divBdr>
            <w:top w:val="none" w:sz="0" w:space="0" w:color="auto"/>
            <w:left w:val="none" w:sz="0" w:space="0" w:color="auto"/>
            <w:bottom w:val="none" w:sz="0" w:space="0" w:color="auto"/>
            <w:right w:val="none" w:sz="0" w:space="0" w:color="auto"/>
          </w:divBdr>
        </w:div>
        <w:div w:id="766579199">
          <w:marLeft w:val="0"/>
          <w:marRight w:val="0"/>
          <w:marTop w:val="0"/>
          <w:marBottom w:val="0"/>
          <w:divBdr>
            <w:top w:val="none" w:sz="0" w:space="0" w:color="auto"/>
            <w:left w:val="none" w:sz="0" w:space="0" w:color="auto"/>
            <w:bottom w:val="none" w:sz="0" w:space="0" w:color="auto"/>
            <w:right w:val="none" w:sz="0" w:space="0" w:color="auto"/>
          </w:divBdr>
        </w:div>
      </w:divsChild>
    </w:div>
    <w:div w:id="1774400950">
      <w:bodyDiv w:val="1"/>
      <w:marLeft w:val="0"/>
      <w:marRight w:val="0"/>
      <w:marTop w:val="0"/>
      <w:marBottom w:val="0"/>
      <w:divBdr>
        <w:top w:val="none" w:sz="0" w:space="0" w:color="auto"/>
        <w:left w:val="none" w:sz="0" w:space="0" w:color="auto"/>
        <w:bottom w:val="none" w:sz="0" w:space="0" w:color="auto"/>
        <w:right w:val="none" w:sz="0" w:space="0" w:color="auto"/>
      </w:divBdr>
      <w:divsChild>
        <w:div w:id="965234226">
          <w:marLeft w:val="0"/>
          <w:marRight w:val="0"/>
          <w:marTop w:val="0"/>
          <w:marBottom w:val="0"/>
          <w:divBdr>
            <w:top w:val="none" w:sz="0" w:space="0" w:color="auto"/>
            <w:left w:val="none" w:sz="0" w:space="0" w:color="auto"/>
            <w:bottom w:val="none" w:sz="0" w:space="0" w:color="auto"/>
            <w:right w:val="none" w:sz="0" w:space="0" w:color="auto"/>
          </w:divBdr>
          <w:divsChild>
            <w:div w:id="1286350161">
              <w:marLeft w:val="0"/>
              <w:marRight w:val="0"/>
              <w:marTop w:val="0"/>
              <w:marBottom w:val="0"/>
              <w:divBdr>
                <w:top w:val="none" w:sz="0" w:space="0" w:color="auto"/>
                <w:left w:val="none" w:sz="0" w:space="0" w:color="auto"/>
                <w:bottom w:val="none" w:sz="0" w:space="0" w:color="auto"/>
                <w:right w:val="none" w:sz="0" w:space="0" w:color="auto"/>
              </w:divBdr>
              <w:divsChild>
                <w:div w:id="235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75498">
      <w:bodyDiv w:val="1"/>
      <w:marLeft w:val="0"/>
      <w:marRight w:val="0"/>
      <w:marTop w:val="0"/>
      <w:marBottom w:val="0"/>
      <w:divBdr>
        <w:top w:val="none" w:sz="0" w:space="0" w:color="auto"/>
        <w:left w:val="none" w:sz="0" w:space="0" w:color="auto"/>
        <w:bottom w:val="none" w:sz="0" w:space="0" w:color="auto"/>
        <w:right w:val="none" w:sz="0" w:space="0" w:color="auto"/>
      </w:divBdr>
      <w:divsChild>
        <w:div w:id="705764206">
          <w:marLeft w:val="0"/>
          <w:marRight w:val="0"/>
          <w:marTop w:val="0"/>
          <w:marBottom w:val="0"/>
          <w:divBdr>
            <w:top w:val="none" w:sz="0" w:space="0" w:color="auto"/>
            <w:left w:val="none" w:sz="0" w:space="0" w:color="auto"/>
            <w:bottom w:val="none" w:sz="0" w:space="0" w:color="auto"/>
            <w:right w:val="none" w:sz="0" w:space="0" w:color="auto"/>
          </w:divBdr>
          <w:divsChild>
            <w:div w:id="1753818172">
              <w:marLeft w:val="0"/>
              <w:marRight w:val="0"/>
              <w:marTop w:val="0"/>
              <w:marBottom w:val="0"/>
              <w:divBdr>
                <w:top w:val="none" w:sz="0" w:space="0" w:color="auto"/>
                <w:left w:val="none" w:sz="0" w:space="0" w:color="auto"/>
                <w:bottom w:val="none" w:sz="0" w:space="0" w:color="auto"/>
                <w:right w:val="none" w:sz="0" w:space="0" w:color="auto"/>
              </w:divBdr>
              <w:divsChild>
                <w:div w:id="11106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8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4274">
          <w:marLeft w:val="0"/>
          <w:marRight w:val="0"/>
          <w:marTop w:val="0"/>
          <w:marBottom w:val="0"/>
          <w:divBdr>
            <w:top w:val="none" w:sz="0" w:space="0" w:color="auto"/>
            <w:left w:val="none" w:sz="0" w:space="0" w:color="auto"/>
            <w:bottom w:val="none" w:sz="0" w:space="0" w:color="auto"/>
            <w:right w:val="none" w:sz="0" w:space="0" w:color="auto"/>
          </w:divBdr>
          <w:divsChild>
            <w:div w:id="46803903">
              <w:marLeft w:val="0"/>
              <w:marRight w:val="0"/>
              <w:marTop w:val="0"/>
              <w:marBottom w:val="0"/>
              <w:divBdr>
                <w:top w:val="none" w:sz="0" w:space="0" w:color="auto"/>
                <w:left w:val="none" w:sz="0" w:space="0" w:color="auto"/>
                <w:bottom w:val="none" w:sz="0" w:space="0" w:color="auto"/>
                <w:right w:val="none" w:sz="0" w:space="0" w:color="auto"/>
              </w:divBdr>
              <w:divsChild>
                <w:div w:id="1965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761">
          <w:marLeft w:val="0"/>
          <w:marRight w:val="0"/>
          <w:marTop w:val="0"/>
          <w:marBottom w:val="0"/>
          <w:divBdr>
            <w:top w:val="none" w:sz="0" w:space="0" w:color="auto"/>
            <w:left w:val="none" w:sz="0" w:space="0" w:color="auto"/>
            <w:bottom w:val="none" w:sz="0" w:space="0" w:color="auto"/>
            <w:right w:val="none" w:sz="0" w:space="0" w:color="auto"/>
          </w:divBdr>
          <w:divsChild>
            <w:div w:id="1565725481">
              <w:marLeft w:val="0"/>
              <w:marRight w:val="0"/>
              <w:marTop w:val="0"/>
              <w:marBottom w:val="0"/>
              <w:divBdr>
                <w:top w:val="none" w:sz="0" w:space="0" w:color="auto"/>
                <w:left w:val="none" w:sz="0" w:space="0" w:color="auto"/>
                <w:bottom w:val="none" w:sz="0" w:space="0" w:color="auto"/>
                <w:right w:val="none" w:sz="0" w:space="0" w:color="auto"/>
              </w:divBdr>
              <w:divsChild>
                <w:div w:id="346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602">
          <w:marLeft w:val="0"/>
          <w:marRight w:val="0"/>
          <w:marTop w:val="0"/>
          <w:marBottom w:val="0"/>
          <w:divBdr>
            <w:top w:val="none" w:sz="0" w:space="0" w:color="auto"/>
            <w:left w:val="none" w:sz="0" w:space="0" w:color="auto"/>
            <w:bottom w:val="none" w:sz="0" w:space="0" w:color="auto"/>
            <w:right w:val="none" w:sz="0" w:space="0" w:color="auto"/>
          </w:divBdr>
          <w:divsChild>
            <w:div w:id="1507019140">
              <w:marLeft w:val="0"/>
              <w:marRight w:val="0"/>
              <w:marTop w:val="0"/>
              <w:marBottom w:val="0"/>
              <w:divBdr>
                <w:top w:val="none" w:sz="0" w:space="0" w:color="auto"/>
                <w:left w:val="none" w:sz="0" w:space="0" w:color="auto"/>
                <w:bottom w:val="none" w:sz="0" w:space="0" w:color="auto"/>
                <w:right w:val="none" w:sz="0" w:space="0" w:color="auto"/>
              </w:divBdr>
              <w:divsChild>
                <w:div w:id="1121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3578">
      <w:bodyDiv w:val="1"/>
      <w:marLeft w:val="0"/>
      <w:marRight w:val="0"/>
      <w:marTop w:val="0"/>
      <w:marBottom w:val="0"/>
      <w:divBdr>
        <w:top w:val="none" w:sz="0" w:space="0" w:color="auto"/>
        <w:left w:val="none" w:sz="0" w:space="0" w:color="auto"/>
        <w:bottom w:val="none" w:sz="0" w:space="0" w:color="auto"/>
        <w:right w:val="none" w:sz="0" w:space="0" w:color="auto"/>
      </w:divBdr>
      <w:divsChild>
        <w:div w:id="2119762108">
          <w:marLeft w:val="0"/>
          <w:marRight w:val="0"/>
          <w:marTop w:val="0"/>
          <w:marBottom w:val="0"/>
          <w:divBdr>
            <w:top w:val="none" w:sz="0" w:space="0" w:color="auto"/>
            <w:left w:val="none" w:sz="0" w:space="0" w:color="auto"/>
            <w:bottom w:val="none" w:sz="0" w:space="0" w:color="auto"/>
            <w:right w:val="none" w:sz="0" w:space="0" w:color="auto"/>
          </w:divBdr>
        </w:div>
        <w:div w:id="620769096">
          <w:marLeft w:val="0"/>
          <w:marRight w:val="0"/>
          <w:marTop w:val="0"/>
          <w:marBottom w:val="0"/>
          <w:divBdr>
            <w:top w:val="none" w:sz="0" w:space="0" w:color="auto"/>
            <w:left w:val="none" w:sz="0" w:space="0" w:color="auto"/>
            <w:bottom w:val="none" w:sz="0" w:space="0" w:color="auto"/>
            <w:right w:val="none" w:sz="0" w:space="0" w:color="auto"/>
          </w:divBdr>
        </w:div>
      </w:divsChild>
    </w:div>
    <w:div w:id="1830099866">
      <w:bodyDiv w:val="1"/>
      <w:marLeft w:val="0"/>
      <w:marRight w:val="0"/>
      <w:marTop w:val="0"/>
      <w:marBottom w:val="0"/>
      <w:divBdr>
        <w:top w:val="none" w:sz="0" w:space="0" w:color="auto"/>
        <w:left w:val="none" w:sz="0" w:space="0" w:color="auto"/>
        <w:bottom w:val="none" w:sz="0" w:space="0" w:color="auto"/>
        <w:right w:val="none" w:sz="0" w:space="0" w:color="auto"/>
      </w:divBdr>
      <w:divsChild>
        <w:div w:id="62338381">
          <w:marLeft w:val="0"/>
          <w:marRight w:val="0"/>
          <w:marTop w:val="0"/>
          <w:marBottom w:val="0"/>
          <w:divBdr>
            <w:top w:val="none" w:sz="0" w:space="0" w:color="auto"/>
            <w:left w:val="none" w:sz="0" w:space="0" w:color="auto"/>
            <w:bottom w:val="none" w:sz="0" w:space="0" w:color="auto"/>
            <w:right w:val="none" w:sz="0" w:space="0" w:color="auto"/>
          </w:divBdr>
          <w:divsChild>
            <w:div w:id="1632784709">
              <w:marLeft w:val="0"/>
              <w:marRight w:val="0"/>
              <w:marTop w:val="0"/>
              <w:marBottom w:val="0"/>
              <w:divBdr>
                <w:top w:val="none" w:sz="0" w:space="0" w:color="auto"/>
                <w:left w:val="none" w:sz="0" w:space="0" w:color="auto"/>
                <w:bottom w:val="none" w:sz="0" w:space="0" w:color="auto"/>
                <w:right w:val="none" w:sz="0" w:space="0" w:color="auto"/>
              </w:divBdr>
              <w:divsChild>
                <w:div w:id="602349452">
                  <w:marLeft w:val="0"/>
                  <w:marRight w:val="0"/>
                  <w:marTop w:val="0"/>
                  <w:marBottom w:val="0"/>
                  <w:divBdr>
                    <w:top w:val="none" w:sz="0" w:space="0" w:color="auto"/>
                    <w:left w:val="none" w:sz="0" w:space="0" w:color="auto"/>
                    <w:bottom w:val="none" w:sz="0" w:space="0" w:color="auto"/>
                    <w:right w:val="none" w:sz="0" w:space="0" w:color="auto"/>
                  </w:divBdr>
                </w:div>
              </w:divsChild>
            </w:div>
            <w:div w:id="1658609454">
              <w:marLeft w:val="0"/>
              <w:marRight w:val="0"/>
              <w:marTop w:val="0"/>
              <w:marBottom w:val="0"/>
              <w:divBdr>
                <w:top w:val="none" w:sz="0" w:space="0" w:color="auto"/>
                <w:left w:val="none" w:sz="0" w:space="0" w:color="auto"/>
                <w:bottom w:val="none" w:sz="0" w:space="0" w:color="auto"/>
                <w:right w:val="none" w:sz="0" w:space="0" w:color="auto"/>
              </w:divBdr>
              <w:divsChild>
                <w:div w:id="1699357487">
                  <w:marLeft w:val="0"/>
                  <w:marRight w:val="0"/>
                  <w:marTop w:val="0"/>
                  <w:marBottom w:val="0"/>
                  <w:divBdr>
                    <w:top w:val="none" w:sz="0" w:space="0" w:color="auto"/>
                    <w:left w:val="none" w:sz="0" w:space="0" w:color="auto"/>
                    <w:bottom w:val="none" w:sz="0" w:space="0" w:color="auto"/>
                    <w:right w:val="none" w:sz="0" w:space="0" w:color="auto"/>
                  </w:divBdr>
                </w:div>
              </w:divsChild>
            </w:div>
            <w:div w:id="284969959">
              <w:marLeft w:val="0"/>
              <w:marRight w:val="0"/>
              <w:marTop w:val="0"/>
              <w:marBottom w:val="0"/>
              <w:divBdr>
                <w:top w:val="none" w:sz="0" w:space="0" w:color="auto"/>
                <w:left w:val="none" w:sz="0" w:space="0" w:color="auto"/>
                <w:bottom w:val="none" w:sz="0" w:space="0" w:color="auto"/>
                <w:right w:val="none" w:sz="0" w:space="0" w:color="auto"/>
              </w:divBdr>
              <w:divsChild>
                <w:div w:id="2092656668">
                  <w:marLeft w:val="0"/>
                  <w:marRight w:val="0"/>
                  <w:marTop w:val="0"/>
                  <w:marBottom w:val="0"/>
                  <w:divBdr>
                    <w:top w:val="none" w:sz="0" w:space="0" w:color="auto"/>
                    <w:left w:val="none" w:sz="0" w:space="0" w:color="auto"/>
                    <w:bottom w:val="none" w:sz="0" w:space="0" w:color="auto"/>
                    <w:right w:val="none" w:sz="0" w:space="0" w:color="auto"/>
                  </w:divBdr>
                </w:div>
              </w:divsChild>
            </w:div>
            <w:div w:id="1766148937">
              <w:marLeft w:val="0"/>
              <w:marRight w:val="0"/>
              <w:marTop w:val="0"/>
              <w:marBottom w:val="0"/>
              <w:divBdr>
                <w:top w:val="none" w:sz="0" w:space="0" w:color="auto"/>
                <w:left w:val="none" w:sz="0" w:space="0" w:color="auto"/>
                <w:bottom w:val="none" w:sz="0" w:space="0" w:color="auto"/>
                <w:right w:val="none" w:sz="0" w:space="0" w:color="auto"/>
              </w:divBdr>
              <w:divsChild>
                <w:div w:id="186601710">
                  <w:marLeft w:val="0"/>
                  <w:marRight w:val="0"/>
                  <w:marTop w:val="0"/>
                  <w:marBottom w:val="0"/>
                  <w:divBdr>
                    <w:top w:val="none" w:sz="0" w:space="0" w:color="auto"/>
                    <w:left w:val="none" w:sz="0" w:space="0" w:color="auto"/>
                    <w:bottom w:val="none" w:sz="0" w:space="0" w:color="auto"/>
                    <w:right w:val="none" w:sz="0" w:space="0" w:color="auto"/>
                  </w:divBdr>
                </w:div>
              </w:divsChild>
            </w:div>
            <w:div w:id="1504777352">
              <w:marLeft w:val="0"/>
              <w:marRight w:val="0"/>
              <w:marTop w:val="0"/>
              <w:marBottom w:val="0"/>
              <w:divBdr>
                <w:top w:val="none" w:sz="0" w:space="0" w:color="auto"/>
                <w:left w:val="none" w:sz="0" w:space="0" w:color="auto"/>
                <w:bottom w:val="none" w:sz="0" w:space="0" w:color="auto"/>
                <w:right w:val="none" w:sz="0" w:space="0" w:color="auto"/>
              </w:divBdr>
              <w:divsChild>
                <w:div w:id="1367831379">
                  <w:marLeft w:val="0"/>
                  <w:marRight w:val="0"/>
                  <w:marTop w:val="0"/>
                  <w:marBottom w:val="0"/>
                  <w:divBdr>
                    <w:top w:val="none" w:sz="0" w:space="0" w:color="auto"/>
                    <w:left w:val="none" w:sz="0" w:space="0" w:color="auto"/>
                    <w:bottom w:val="none" w:sz="0" w:space="0" w:color="auto"/>
                    <w:right w:val="none" w:sz="0" w:space="0" w:color="auto"/>
                  </w:divBdr>
                </w:div>
              </w:divsChild>
            </w:div>
            <w:div w:id="1506821162">
              <w:marLeft w:val="0"/>
              <w:marRight w:val="0"/>
              <w:marTop w:val="0"/>
              <w:marBottom w:val="0"/>
              <w:divBdr>
                <w:top w:val="none" w:sz="0" w:space="0" w:color="auto"/>
                <w:left w:val="none" w:sz="0" w:space="0" w:color="auto"/>
                <w:bottom w:val="none" w:sz="0" w:space="0" w:color="auto"/>
                <w:right w:val="none" w:sz="0" w:space="0" w:color="auto"/>
              </w:divBdr>
              <w:divsChild>
                <w:div w:id="1095780766">
                  <w:marLeft w:val="0"/>
                  <w:marRight w:val="0"/>
                  <w:marTop w:val="0"/>
                  <w:marBottom w:val="0"/>
                  <w:divBdr>
                    <w:top w:val="none" w:sz="0" w:space="0" w:color="auto"/>
                    <w:left w:val="none" w:sz="0" w:space="0" w:color="auto"/>
                    <w:bottom w:val="none" w:sz="0" w:space="0" w:color="auto"/>
                    <w:right w:val="none" w:sz="0" w:space="0" w:color="auto"/>
                  </w:divBdr>
                </w:div>
              </w:divsChild>
            </w:div>
            <w:div w:id="2029940088">
              <w:marLeft w:val="0"/>
              <w:marRight w:val="0"/>
              <w:marTop w:val="0"/>
              <w:marBottom w:val="0"/>
              <w:divBdr>
                <w:top w:val="none" w:sz="0" w:space="0" w:color="auto"/>
                <w:left w:val="none" w:sz="0" w:space="0" w:color="auto"/>
                <w:bottom w:val="none" w:sz="0" w:space="0" w:color="auto"/>
                <w:right w:val="none" w:sz="0" w:space="0" w:color="auto"/>
              </w:divBdr>
              <w:divsChild>
                <w:div w:id="691226252">
                  <w:marLeft w:val="0"/>
                  <w:marRight w:val="0"/>
                  <w:marTop w:val="0"/>
                  <w:marBottom w:val="0"/>
                  <w:divBdr>
                    <w:top w:val="none" w:sz="0" w:space="0" w:color="auto"/>
                    <w:left w:val="none" w:sz="0" w:space="0" w:color="auto"/>
                    <w:bottom w:val="none" w:sz="0" w:space="0" w:color="auto"/>
                    <w:right w:val="none" w:sz="0" w:space="0" w:color="auto"/>
                  </w:divBdr>
                </w:div>
              </w:divsChild>
            </w:div>
            <w:div w:id="1210412992">
              <w:marLeft w:val="0"/>
              <w:marRight w:val="0"/>
              <w:marTop w:val="0"/>
              <w:marBottom w:val="0"/>
              <w:divBdr>
                <w:top w:val="none" w:sz="0" w:space="0" w:color="auto"/>
                <w:left w:val="none" w:sz="0" w:space="0" w:color="auto"/>
                <w:bottom w:val="none" w:sz="0" w:space="0" w:color="auto"/>
                <w:right w:val="none" w:sz="0" w:space="0" w:color="auto"/>
              </w:divBdr>
              <w:divsChild>
                <w:div w:id="366874233">
                  <w:marLeft w:val="0"/>
                  <w:marRight w:val="0"/>
                  <w:marTop w:val="0"/>
                  <w:marBottom w:val="0"/>
                  <w:divBdr>
                    <w:top w:val="none" w:sz="0" w:space="0" w:color="auto"/>
                    <w:left w:val="none" w:sz="0" w:space="0" w:color="auto"/>
                    <w:bottom w:val="none" w:sz="0" w:space="0" w:color="auto"/>
                    <w:right w:val="none" w:sz="0" w:space="0" w:color="auto"/>
                  </w:divBdr>
                </w:div>
              </w:divsChild>
            </w:div>
            <w:div w:id="1003555307">
              <w:marLeft w:val="0"/>
              <w:marRight w:val="0"/>
              <w:marTop w:val="0"/>
              <w:marBottom w:val="0"/>
              <w:divBdr>
                <w:top w:val="none" w:sz="0" w:space="0" w:color="auto"/>
                <w:left w:val="none" w:sz="0" w:space="0" w:color="auto"/>
                <w:bottom w:val="none" w:sz="0" w:space="0" w:color="auto"/>
                <w:right w:val="none" w:sz="0" w:space="0" w:color="auto"/>
              </w:divBdr>
              <w:divsChild>
                <w:div w:id="1422144310">
                  <w:marLeft w:val="0"/>
                  <w:marRight w:val="0"/>
                  <w:marTop w:val="0"/>
                  <w:marBottom w:val="0"/>
                  <w:divBdr>
                    <w:top w:val="none" w:sz="0" w:space="0" w:color="auto"/>
                    <w:left w:val="none" w:sz="0" w:space="0" w:color="auto"/>
                    <w:bottom w:val="none" w:sz="0" w:space="0" w:color="auto"/>
                    <w:right w:val="none" w:sz="0" w:space="0" w:color="auto"/>
                  </w:divBdr>
                </w:div>
              </w:divsChild>
            </w:div>
            <w:div w:id="183638541">
              <w:marLeft w:val="0"/>
              <w:marRight w:val="0"/>
              <w:marTop w:val="0"/>
              <w:marBottom w:val="0"/>
              <w:divBdr>
                <w:top w:val="none" w:sz="0" w:space="0" w:color="auto"/>
                <w:left w:val="none" w:sz="0" w:space="0" w:color="auto"/>
                <w:bottom w:val="none" w:sz="0" w:space="0" w:color="auto"/>
                <w:right w:val="none" w:sz="0" w:space="0" w:color="auto"/>
              </w:divBdr>
              <w:divsChild>
                <w:div w:id="265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836">
      <w:bodyDiv w:val="1"/>
      <w:marLeft w:val="0"/>
      <w:marRight w:val="0"/>
      <w:marTop w:val="0"/>
      <w:marBottom w:val="0"/>
      <w:divBdr>
        <w:top w:val="none" w:sz="0" w:space="0" w:color="auto"/>
        <w:left w:val="none" w:sz="0" w:space="0" w:color="auto"/>
        <w:bottom w:val="none" w:sz="0" w:space="0" w:color="auto"/>
        <w:right w:val="none" w:sz="0" w:space="0" w:color="auto"/>
      </w:divBdr>
    </w:div>
    <w:div w:id="1836458926">
      <w:bodyDiv w:val="1"/>
      <w:marLeft w:val="0"/>
      <w:marRight w:val="0"/>
      <w:marTop w:val="0"/>
      <w:marBottom w:val="0"/>
      <w:divBdr>
        <w:top w:val="none" w:sz="0" w:space="0" w:color="auto"/>
        <w:left w:val="none" w:sz="0" w:space="0" w:color="auto"/>
        <w:bottom w:val="none" w:sz="0" w:space="0" w:color="auto"/>
        <w:right w:val="none" w:sz="0" w:space="0" w:color="auto"/>
      </w:divBdr>
      <w:divsChild>
        <w:div w:id="1858039267">
          <w:marLeft w:val="0"/>
          <w:marRight w:val="0"/>
          <w:marTop w:val="0"/>
          <w:marBottom w:val="0"/>
          <w:divBdr>
            <w:top w:val="none" w:sz="0" w:space="0" w:color="auto"/>
            <w:left w:val="none" w:sz="0" w:space="0" w:color="auto"/>
            <w:bottom w:val="none" w:sz="0" w:space="0" w:color="auto"/>
            <w:right w:val="none" w:sz="0" w:space="0" w:color="auto"/>
          </w:divBdr>
        </w:div>
        <w:div w:id="968046665">
          <w:marLeft w:val="0"/>
          <w:marRight w:val="0"/>
          <w:marTop w:val="0"/>
          <w:marBottom w:val="0"/>
          <w:divBdr>
            <w:top w:val="none" w:sz="0" w:space="0" w:color="auto"/>
            <w:left w:val="none" w:sz="0" w:space="0" w:color="auto"/>
            <w:bottom w:val="none" w:sz="0" w:space="0" w:color="auto"/>
            <w:right w:val="none" w:sz="0" w:space="0" w:color="auto"/>
          </w:divBdr>
        </w:div>
        <w:div w:id="1787918612">
          <w:marLeft w:val="0"/>
          <w:marRight w:val="0"/>
          <w:marTop w:val="0"/>
          <w:marBottom w:val="0"/>
          <w:divBdr>
            <w:top w:val="none" w:sz="0" w:space="0" w:color="auto"/>
            <w:left w:val="none" w:sz="0" w:space="0" w:color="auto"/>
            <w:bottom w:val="none" w:sz="0" w:space="0" w:color="auto"/>
            <w:right w:val="none" w:sz="0" w:space="0" w:color="auto"/>
          </w:divBdr>
        </w:div>
        <w:div w:id="565652069">
          <w:marLeft w:val="0"/>
          <w:marRight w:val="0"/>
          <w:marTop w:val="0"/>
          <w:marBottom w:val="0"/>
          <w:divBdr>
            <w:top w:val="none" w:sz="0" w:space="0" w:color="auto"/>
            <w:left w:val="none" w:sz="0" w:space="0" w:color="auto"/>
            <w:bottom w:val="none" w:sz="0" w:space="0" w:color="auto"/>
            <w:right w:val="none" w:sz="0" w:space="0" w:color="auto"/>
          </w:divBdr>
        </w:div>
        <w:div w:id="2044282613">
          <w:marLeft w:val="0"/>
          <w:marRight w:val="0"/>
          <w:marTop w:val="0"/>
          <w:marBottom w:val="0"/>
          <w:divBdr>
            <w:top w:val="none" w:sz="0" w:space="0" w:color="auto"/>
            <w:left w:val="none" w:sz="0" w:space="0" w:color="auto"/>
            <w:bottom w:val="none" w:sz="0" w:space="0" w:color="auto"/>
            <w:right w:val="none" w:sz="0" w:space="0" w:color="auto"/>
          </w:divBdr>
        </w:div>
        <w:div w:id="1082263675">
          <w:marLeft w:val="0"/>
          <w:marRight w:val="0"/>
          <w:marTop w:val="0"/>
          <w:marBottom w:val="0"/>
          <w:divBdr>
            <w:top w:val="none" w:sz="0" w:space="0" w:color="auto"/>
            <w:left w:val="none" w:sz="0" w:space="0" w:color="auto"/>
            <w:bottom w:val="none" w:sz="0" w:space="0" w:color="auto"/>
            <w:right w:val="none" w:sz="0" w:space="0" w:color="auto"/>
          </w:divBdr>
        </w:div>
      </w:divsChild>
    </w:div>
    <w:div w:id="1840385041">
      <w:bodyDiv w:val="1"/>
      <w:marLeft w:val="0"/>
      <w:marRight w:val="0"/>
      <w:marTop w:val="0"/>
      <w:marBottom w:val="0"/>
      <w:divBdr>
        <w:top w:val="none" w:sz="0" w:space="0" w:color="auto"/>
        <w:left w:val="none" w:sz="0" w:space="0" w:color="auto"/>
        <w:bottom w:val="none" w:sz="0" w:space="0" w:color="auto"/>
        <w:right w:val="none" w:sz="0" w:space="0" w:color="auto"/>
      </w:divBdr>
      <w:divsChild>
        <w:div w:id="1068306049">
          <w:marLeft w:val="0"/>
          <w:marRight w:val="0"/>
          <w:marTop w:val="0"/>
          <w:marBottom w:val="0"/>
          <w:divBdr>
            <w:top w:val="none" w:sz="0" w:space="0" w:color="auto"/>
            <w:left w:val="none" w:sz="0" w:space="0" w:color="auto"/>
            <w:bottom w:val="none" w:sz="0" w:space="0" w:color="auto"/>
            <w:right w:val="none" w:sz="0" w:space="0" w:color="auto"/>
          </w:divBdr>
          <w:divsChild>
            <w:div w:id="138807125">
              <w:marLeft w:val="0"/>
              <w:marRight w:val="0"/>
              <w:marTop w:val="0"/>
              <w:marBottom w:val="0"/>
              <w:divBdr>
                <w:top w:val="none" w:sz="0" w:space="0" w:color="auto"/>
                <w:left w:val="none" w:sz="0" w:space="0" w:color="auto"/>
                <w:bottom w:val="none" w:sz="0" w:space="0" w:color="auto"/>
                <w:right w:val="none" w:sz="0" w:space="0" w:color="auto"/>
              </w:divBdr>
              <w:divsChild>
                <w:div w:id="739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876">
      <w:bodyDiv w:val="1"/>
      <w:marLeft w:val="0"/>
      <w:marRight w:val="0"/>
      <w:marTop w:val="0"/>
      <w:marBottom w:val="0"/>
      <w:divBdr>
        <w:top w:val="none" w:sz="0" w:space="0" w:color="auto"/>
        <w:left w:val="none" w:sz="0" w:space="0" w:color="auto"/>
        <w:bottom w:val="none" w:sz="0" w:space="0" w:color="auto"/>
        <w:right w:val="none" w:sz="0" w:space="0" w:color="auto"/>
      </w:divBdr>
      <w:divsChild>
        <w:div w:id="43219292">
          <w:marLeft w:val="0"/>
          <w:marRight w:val="0"/>
          <w:marTop w:val="0"/>
          <w:marBottom w:val="0"/>
          <w:divBdr>
            <w:top w:val="none" w:sz="0" w:space="0" w:color="auto"/>
            <w:left w:val="none" w:sz="0" w:space="0" w:color="auto"/>
            <w:bottom w:val="none" w:sz="0" w:space="0" w:color="auto"/>
            <w:right w:val="none" w:sz="0" w:space="0" w:color="auto"/>
          </w:divBdr>
          <w:divsChild>
            <w:div w:id="1483423949">
              <w:marLeft w:val="0"/>
              <w:marRight w:val="0"/>
              <w:marTop w:val="0"/>
              <w:marBottom w:val="0"/>
              <w:divBdr>
                <w:top w:val="none" w:sz="0" w:space="0" w:color="auto"/>
                <w:left w:val="none" w:sz="0" w:space="0" w:color="auto"/>
                <w:bottom w:val="none" w:sz="0" w:space="0" w:color="auto"/>
                <w:right w:val="none" w:sz="0" w:space="0" w:color="auto"/>
              </w:divBdr>
              <w:divsChild>
                <w:div w:id="14406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7485">
      <w:bodyDiv w:val="1"/>
      <w:marLeft w:val="0"/>
      <w:marRight w:val="0"/>
      <w:marTop w:val="0"/>
      <w:marBottom w:val="0"/>
      <w:divBdr>
        <w:top w:val="none" w:sz="0" w:space="0" w:color="auto"/>
        <w:left w:val="none" w:sz="0" w:space="0" w:color="auto"/>
        <w:bottom w:val="none" w:sz="0" w:space="0" w:color="auto"/>
        <w:right w:val="none" w:sz="0" w:space="0" w:color="auto"/>
      </w:divBdr>
    </w:div>
    <w:div w:id="1875074063">
      <w:bodyDiv w:val="1"/>
      <w:marLeft w:val="0"/>
      <w:marRight w:val="0"/>
      <w:marTop w:val="0"/>
      <w:marBottom w:val="0"/>
      <w:divBdr>
        <w:top w:val="none" w:sz="0" w:space="0" w:color="auto"/>
        <w:left w:val="none" w:sz="0" w:space="0" w:color="auto"/>
        <w:bottom w:val="none" w:sz="0" w:space="0" w:color="auto"/>
        <w:right w:val="none" w:sz="0" w:space="0" w:color="auto"/>
      </w:divBdr>
      <w:divsChild>
        <w:div w:id="730036752">
          <w:marLeft w:val="0"/>
          <w:marRight w:val="0"/>
          <w:marTop w:val="0"/>
          <w:marBottom w:val="0"/>
          <w:divBdr>
            <w:top w:val="none" w:sz="0" w:space="0" w:color="auto"/>
            <w:left w:val="none" w:sz="0" w:space="0" w:color="auto"/>
            <w:bottom w:val="none" w:sz="0" w:space="0" w:color="auto"/>
            <w:right w:val="none" w:sz="0" w:space="0" w:color="auto"/>
          </w:divBdr>
          <w:divsChild>
            <w:div w:id="1762876727">
              <w:marLeft w:val="0"/>
              <w:marRight w:val="0"/>
              <w:marTop w:val="0"/>
              <w:marBottom w:val="0"/>
              <w:divBdr>
                <w:top w:val="none" w:sz="0" w:space="0" w:color="auto"/>
                <w:left w:val="none" w:sz="0" w:space="0" w:color="auto"/>
                <w:bottom w:val="none" w:sz="0" w:space="0" w:color="auto"/>
                <w:right w:val="none" w:sz="0" w:space="0" w:color="auto"/>
              </w:divBdr>
              <w:divsChild>
                <w:div w:id="17532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0207">
      <w:bodyDiv w:val="1"/>
      <w:marLeft w:val="0"/>
      <w:marRight w:val="0"/>
      <w:marTop w:val="0"/>
      <w:marBottom w:val="0"/>
      <w:divBdr>
        <w:top w:val="none" w:sz="0" w:space="0" w:color="auto"/>
        <w:left w:val="none" w:sz="0" w:space="0" w:color="auto"/>
        <w:bottom w:val="none" w:sz="0" w:space="0" w:color="auto"/>
        <w:right w:val="none" w:sz="0" w:space="0" w:color="auto"/>
      </w:divBdr>
    </w:div>
    <w:div w:id="1899241040">
      <w:bodyDiv w:val="1"/>
      <w:marLeft w:val="0"/>
      <w:marRight w:val="0"/>
      <w:marTop w:val="0"/>
      <w:marBottom w:val="0"/>
      <w:divBdr>
        <w:top w:val="none" w:sz="0" w:space="0" w:color="auto"/>
        <w:left w:val="none" w:sz="0" w:space="0" w:color="auto"/>
        <w:bottom w:val="none" w:sz="0" w:space="0" w:color="auto"/>
        <w:right w:val="none" w:sz="0" w:space="0" w:color="auto"/>
      </w:divBdr>
      <w:divsChild>
        <w:div w:id="996348953">
          <w:marLeft w:val="0"/>
          <w:marRight w:val="0"/>
          <w:marTop w:val="0"/>
          <w:marBottom w:val="0"/>
          <w:divBdr>
            <w:top w:val="none" w:sz="0" w:space="0" w:color="auto"/>
            <w:left w:val="none" w:sz="0" w:space="0" w:color="auto"/>
            <w:bottom w:val="none" w:sz="0" w:space="0" w:color="auto"/>
            <w:right w:val="none" w:sz="0" w:space="0" w:color="auto"/>
          </w:divBdr>
        </w:div>
        <w:div w:id="188496406">
          <w:marLeft w:val="0"/>
          <w:marRight w:val="0"/>
          <w:marTop w:val="0"/>
          <w:marBottom w:val="0"/>
          <w:divBdr>
            <w:top w:val="none" w:sz="0" w:space="0" w:color="auto"/>
            <w:left w:val="none" w:sz="0" w:space="0" w:color="auto"/>
            <w:bottom w:val="none" w:sz="0" w:space="0" w:color="auto"/>
            <w:right w:val="none" w:sz="0" w:space="0" w:color="auto"/>
          </w:divBdr>
        </w:div>
        <w:div w:id="1829788217">
          <w:marLeft w:val="0"/>
          <w:marRight w:val="0"/>
          <w:marTop w:val="0"/>
          <w:marBottom w:val="0"/>
          <w:divBdr>
            <w:top w:val="none" w:sz="0" w:space="0" w:color="auto"/>
            <w:left w:val="none" w:sz="0" w:space="0" w:color="auto"/>
            <w:bottom w:val="none" w:sz="0" w:space="0" w:color="auto"/>
            <w:right w:val="none" w:sz="0" w:space="0" w:color="auto"/>
          </w:divBdr>
        </w:div>
        <w:div w:id="1694260864">
          <w:marLeft w:val="0"/>
          <w:marRight w:val="0"/>
          <w:marTop w:val="0"/>
          <w:marBottom w:val="0"/>
          <w:divBdr>
            <w:top w:val="none" w:sz="0" w:space="0" w:color="auto"/>
            <w:left w:val="none" w:sz="0" w:space="0" w:color="auto"/>
            <w:bottom w:val="none" w:sz="0" w:space="0" w:color="auto"/>
            <w:right w:val="none" w:sz="0" w:space="0" w:color="auto"/>
          </w:divBdr>
        </w:div>
        <w:div w:id="1818377493">
          <w:marLeft w:val="0"/>
          <w:marRight w:val="0"/>
          <w:marTop w:val="0"/>
          <w:marBottom w:val="0"/>
          <w:divBdr>
            <w:top w:val="none" w:sz="0" w:space="0" w:color="auto"/>
            <w:left w:val="none" w:sz="0" w:space="0" w:color="auto"/>
            <w:bottom w:val="none" w:sz="0" w:space="0" w:color="auto"/>
            <w:right w:val="none" w:sz="0" w:space="0" w:color="auto"/>
          </w:divBdr>
        </w:div>
      </w:divsChild>
    </w:div>
    <w:div w:id="1908808305">
      <w:bodyDiv w:val="1"/>
      <w:marLeft w:val="0"/>
      <w:marRight w:val="0"/>
      <w:marTop w:val="0"/>
      <w:marBottom w:val="0"/>
      <w:divBdr>
        <w:top w:val="none" w:sz="0" w:space="0" w:color="auto"/>
        <w:left w:val="none" w:sz="0" w:space="0" w:color="auto"/>
        <w:bottom w:val="none" w:sz="0" w:space="0" w:color="auto"/>
        <w:right w:val="none" w:sz="0" w:space="0" w:color="auto"/>
      </w:divBdr>
      <w:divsChild>
        <w:div w:id="762805558">
          <w:marLeft w:val="0"/>
          <w:marRight w:val="0"/>
          <w:marTop w:val="0"/>
          <w:marBottom w:val="0"/>
          <w:divBdr>
            <w:top w:val="none" w:sz="0" w:space="0" w:color="auto"/>
            <w:left w:val="none" w:sz="0" w:space="0" w:color="auto"/>
            <w:bottom w:val="none" w:sz="0" w:space="0" w:color="auto"/>
            <w:right w:val="none" w:sz="0" w:space="0" w:color="auto"/>
          </w:divBdr>
        </w:div>
        <w:div w:id="1020006599">
          <w:marLeft w:val="0"/>
          <w:marRight w:val="0"/>
          <w:marTop w:val="0"/>
          <w:marBottom w:val="0"/>
          <w:divBdr>
            <w:top w:val="none" w:sz="0" w:space="0" w:color="auto"/>
            <w:left w:val="none" w:sz="0" w:space="0" w:color="auto"/>
            <w:bottom w:val="none" w:sz="0" w:space="0" w:color="auto"/>
            <w:right w:val="none" w:sz="0" w:space="0" w:color="auto"/>
          </w:divBdr>
        </w:div>
        <w:div w:id="632949403">
          <w:marLeft w:val="0"/>
          <w:marRight w:val="0"/>
          <w:marTop w:val="0"/>
          <w:marBottom w:val="0"/>
          <w:divBdr>
            <w:top w:val="none" w:sz="0" w:space="0" w:color="auto"/>
            <w:left w:val="none" w:sz="0" w:space="0" w:color="auto"/>
            <w:bottom w:val="none" w:sz="0" w:space="0" w:color="auto"/>
            <w:right w:val="none" w:sz="0" w:space="0" w:color="auto"/>
          </w:divBdr>
        </w:div>
        <w:div w:id="1816801709">
          <w:marLeft w:val="0"/>
          <w:marRight w:val="0"/>
          <w:marTop w:val="0"/>
          <w:marBottom w:val="0"/>
          <w:divBdr>
            <w:top w:val="none" w:sz="0" w:space="0" w:color="auto"/>
            <w:left w:val="none" w:sz="0" w:space="0" w:color="auto"/>
            <w:bottom w:val="none" w:sz="0" w:space="0" w:color="auto"/>
            <w:right w:val="none" w:sz="0" w:space="0" w:color="auto"/>
          </w:divBdr>
        </w:div>
        <w:div w:id="1366910390">
          <w:marLeft w:val="0"/>
          <w:marRight w:val="0"/>
          <w:marTop w:val="0"/>
          <w:marBottom w:val="0"/>
          <w:divBdr>
            <w:top w:val="none" w:sz="0" w:space="0" w:color="auto"/>
            <w:left w:val="none" w:sz="0" w:space="0" w:color="auto"/>
            <w:bottom w:val="none" w:sz="0" w:space="0" w:color="auto"/>
            <w:right w:val="none" w:sz="0" w:space="0" w:color="auto"/>
          </w:divBdr>
        </w:div>
        <w:div w:id="385028882">
          <w:marLeft w:val="0"/>
          <w:marRight w:val="0"/>
          <w:marTop w:val="0"/>
          <w:marBottom w:val="0"/>
          <w:divBdr>
            <w:top w:val="none" w:sz="0" w:space="0" w:color="auto"/>
            <w:left w:val="none" w:sz="0" w:space="0" w:color="auto"/>
            <w:bottom w:val="none" w:sz="0" w:space="0" w:color="auto"/>
            <w:right w:val="none" w:sz="0" w:space="0" w:color="auto"/>
          </w:divBdr>
        </w:div>
        <w:div w:id="583952409">
          <w:marLeft w:val="0"/>
          <w:marRight w:val="0"/>
          <w:marTop w:val="0"/>
          <w:marBottom w:val="0"/>
          <w:divBdr>
            <w:top w:val="none" w:sz="0" w:space="0" w:color="auto"/>
            <w:left w:val="none" w:sz="0" w:space="0" w:color="auto"/>
            <w:bottom w:val="none" w:sz="0" w:space="0" w:color="auto"/>
            <w:right w:val="none" w:sz="0" w:space="0" w:color="auto"/>
          </w:divBdr>
        </w:div>
        <w:div w:id="675766329">
          <w:marLeft w:val="0"/>
          <w:marRight w:val="0"/>
          <w:marTop w:val="0"/>
          <w:marBottom w:val="0"/>
          <w:divBdr>
            <w:top w:val="none" w:sz="0" w:space="0" w:color="auto"/>
            <w:left w:val="none" w:sz="0" w:space="0" w:color="auto"/>
            <w:bottom w:val="none" w:sz="0" w:space="0" w:color="auto"/>
            <w:right w:val="none" w:sz="0" w:space="0" w:color="auto"/>
          </w:divBdr>
        </w:div>
        <w:div w:id="244848361">
          <w:marLeft w:val="0"/>
          <w:marRight w:val="0"/>
          <w:marTop w:val="0"/>
          <w:marBottom w:val="0"/>
          <w:divBdr>
            <w:top w:val="none" w:sz="0" w:space="0" w:color="auto"/>
            <w:left w:val="none" w:sz="0" w:space="0" w:color="auto"/>
            <w:bottom w:val="none" w:sz="0" w:space="0" w:color="auto"/>
            <w:right w:val="none" w:sz="0" w:space="0" w:color="auto"/>
          </w:divBdr>
        </w:div>
      </w:divsChild>
    </w:div>
    <w:div w:id="1910265040">
      <w:bodyDiv w:val="1"/>
      <w:marLeft w:val="0"/>
      <w:marRight w:val="0"/>
      <w:marTop w:val="0"/>
      <w:marBottom w:val="0"/>
      <w:divBdr>
        <w:top w:val="none" w:sz="0" w:space="0" w:color="auto"/>
        <w:left w:val="none" w:sz="0" w:space="0" w:color="auto"/>
        <w:bottom w:val="none" w:sz="0" w:space="0" w:color="auto"/>
        <w:right w:val="none" w:sz="0" w:space="0" w:color="auto"/>
      </w:divBdr>
      <w:divsChild>
        <w:div w:id="379670653">
          <w:marLeft w:val="0"/>
          <w:marRight w:val="0"/>
          <w:marTop w:val="0"/>
          <w:marBottom w:val="0"/>
          <w:divBdr>
            <w:top w:val="none" w:sz="0" w:space="0" w:color="auto"/>
            <w:left w:val="none" w:sz="0" w:space="0" w:color="auto"/>
            <w:bottom w:val="none" w:sz="0" w:space="0" w:color="auto"/>
            <w:right w:val="none" w:sz="0" w:space="0" w:color="auto"/>
          </w:divBdr>
          <w:divsChild>
            <w:div w:id="2020765864">
              <w:marLeft w:val="0"/>
              <w:marRight w:val="0"/>
              <w:marTop w:val="0"/>
              <w:marBottom w:val="0"/>
              <w:divBdr>
                <w:top w:val="none" w:sz="0" w:space="0" w:color="auto"/>
                <w:left w:val="none" w:sz="0" w:space="0" w:color="auto"/>
                <w:bottom w:val="none" w:sz="0" w:space="0" w:color="auto"/>
                <w:right w:val="none" w:sz="0" w:space="0" w:color="auto"/>
              </w:divBdr>
              <w:divsChild>
                <w:div w:id="2030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349">
      <w:bodyDiv w:val="1"/>
      <w:marLeft w:val="0"/>
      <w:marRight w:val="0"/>
      <w:marTop w:val="0"/>
      <w:marBottom w:val="0"/>
      <w:divBdr>
        <w:top w:val="none" w:sz="0" w:space="0" w:color="auto"/>
        <w:left w:val="none" w:sz="0" w:space="0" w:color="auto"/>
        <w:bottom w:val="none" w:sz="0" w:space="0" w:color="auto"/>
        <w:right w:val="none" w:sz="0" w:space="0" w:color="auto"/>
      </w:divBdr>
      <w:divsChild>
        <w:div w:id="685523819">
          <w:marLeft w:val="0"/>
          <w:marRight w:val="0"/>
          <w:marTop w:val="0"/>
          <w:marBottom w:val="0"/>
          <w:divBdr>
            <w:top w:val="none" w:sz="0" w:space="0" w:color="auto"/>
            <w:left w:val="none" w:sz="0" w:space="0" w:color="auto"/>
            <w:bottom w:val="none" w:sz="0" w:space="0" w:color="auto"/>
            <w:right w:val="none" w:sz="0" w:space="0" w:color="auto"/>
          </w:divBdr>
          <w:divsChild>
            <w:div w:id="1517770682">
              <w:marLeft w:val="0"/>
              <w:marRight w:val="0"/>
              <w:marTop w:val="0"/>
              <w:marBottom w:val="0"/>
              <w:divBdr>
                <w:top w:val="none" w:sz="0" w:space="0" w:color="auto"/>
                <w:left w:val="none" w:sz="0" w:space="0" w:color="auto"/>
                <w:bottom w:val="none" w:sz="0" w:space="0" w:color="auto"/>
                <w:right w:val="none" w:sz="0" w:space="0" w:color="auto"/>
              </w:divBdr>
              <w:divsChild>
                <w:div w:id="20570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966">
      <w:bodyDiv w:val="1"/>
      <w:marLeft w:val="0"/>
      <w:marRight w:val="0"/>
      <w:marTop w:val="0"/>
      <w:marBottom w:val="0"/>
      <w:divBdr>
        <w:top w:val="none" w:sz="0" w:space="0" w:color="auto"/>
        <w:left w:val="none" w:sz="0" w:space="0" w:color="auto"/>
        <w:bottom w:val="none" w:sz="0" w:space="0" w:color="auto"/>
        <w:right w:val="none" w:sz="0" w:space="0" w:color="auto"/>
      </w:divBdr>
      <w:divsChild>
        <w:div w:id="155539863">
          <w:marLeft w:val="0"/>
          <w:marRight w:val="0"/>
          <w:marTop w:val="0"/>
          <w:marBottom w:val="0"/>
          <w:divBdr>
            <w:top w:val="none" w:sz="0" w:space="0" w:color="auto"/>
            <w:left w:val="none" w:sz="0" w:space="0" w:color="auto"/>
            <w:bottom w:val="none" w:sz="0" w:space="0" w:color="auto"/>
            <w:right w:val="none" w:sz="0" w:space="0" w:color="auto"/>
          </w:divBdr>
        </w:div>
        <w:div w:id="677779485">
          <w:marLeft w:val="0"/>
          <w:marRight w:val="0"/>
          <w:marTop w:val="0"/>
          <w:marBottom w:val="0"/>
          <w:divBdr>
            <w:top w:val="none" w:sz="0" w:space="0" w:color="auto"/>
            <w:left w:val="none" w:sz="0" w:space="0" w:color="auto"/>
            <w:bottom w:val="none" w:sz="0" w:space="0" w:color="auto"/>
            <w:right w:val="none" w:sz="0" w:space="0" w:color="auto"/>
          </w:divBdr>
        </w:div>
        <w:div w:id="488056765">
          <w:marLeft w:val="0"/>
          <w:marRight w:val="0"/>
          <w:marTop w:val="0"/>
          <w:marBottom w:val="0"/>
          <w:divBdr>
            <w:top w:val="none" w:sz="0" w:space="0" w:color="auto"/>
            <w:left w:val="none" w:sz="0" w:space="0" w:color="auto"/>
            <w:bottom w:val="none" w:sz="0" w:space="0" w:color="auto"/>
            <w:right w:val="none" w:sz="0" w:space="0" w:color="auto"/>
          </w:divBdr>
        </w:div>
        <w:div w:id="335230375">
          <w:marLeft w:val="0"/>
          <w:marRight w:val="0"/>
          <w:marTop w:val="0"/>
          <w:marBottom w:val="0"/>
          <w:divBdr>
            <w:top w:val="none" w:sz="0" w:space="0" w:color="auto"/>
            <w:left w:val="none" w:sz="0" w:space="0" w:color="auto"/>
            <w:bottom w:val="none" w:sz="0" w:space="0" w:color="auto"/>
            <w:right w:val="none" w:sz="0" w:space="0" w:color="auto"/>
          </w:divBdr>
        </w:div>
      </w:divsChild>
    </w:div>
    <w:div w:id="1920285067">
      <w:bodyDiv w:val="1"/>
      <w:marLeft w:val="0"/>
      <w:marRight w:val="0"/>
      <w:marTop w:val="0"/>
      <w:marBottom w:val="0"/>
      <w:divBdr>
        <w:top w:val="none" w:sz="0" w:space="0" w:color="auto"/>
        <w:left w:val="none" w:sz="0" w:space="0" w:color="auto"/>
        <w:bottom w:val="none" w:sz="0" w:space="0" w:color="auto"/>
        <w:right w:val="none" w:sz="0" w:space="0" w:color="auto"/>
      </w:divBdr>
      <w:divsChild>
        <w:div w:id="986545132">
          <w:marLeft w:val="0"/>
          <w:marRight w:val="0"/>
          <w:marTop w:val="0"/>
          <w:marBottom w:val="0"/>
          <w:divBdr>
            <w:top w:val="none" w:sz="0" w:space="0" w:color="auto"/>
            <w:left w:val="none" w:sz="0" w:space="0" w:color="auto"/>
            <w:bottom w:val="none" w:sz="0" w:space="0" w:color="auto"/>
            <w:right w:val="none" w:sz="0" w:space="0" w:color="auto"/>
          </w:divBdr>
          <w:divsChild>
            <w:div w:id="1180504088">
              <w:marLeft w:val="0"/>
              <w:marRight w:val="0"/>
              <w:marTop w:val="0"/>
              <w:marBottom w:val="0"/>
              <w:divBdr>
                <w:top w:val="none" w:sz="0" w:space="0" w:color="auto"/>
                <w:left w:val="none" w:sz="0" w:space="0" w:color="auto"/>
                <w:bottom w:val="none" w:sz="0" w:space="0" w:color="auto"/>
                <w:right w:val="none" w:sz="0" w:space="0" w:color="auto"/>
              </w:divBdr>
              <w:divsChild>
                <w:div w:id="906766140">
                  <w:marLeft w:val="0"/>
                  <w:marRight w:val="0"/>
                  <w:marTop w:val="0"/>
                  <w:marBottom w:val="0"/>
                  <w:divBdr>
                    <w:top w:val="none" w:sz="0" w:space="0" w:color="auto"/>
                    <w:left w:val="none" w:sz="0" w:space="0" w:color="auto"/>
                    <w:bottom w:val="none" w:sz="0" w:space="0" w:color="auto"/>
                    <w:right w:val="none" w:sz="0" w:space="0" w:color="auto"/>
                  </w:divBdr>
                </w:div>
              </w:divsChild>
            </w:div>
            <w:div w:id="318116402">
              <w:marLeft w:val="0"/>
              <w:marRight w:val="0"/>
              <w:marTop w:val="0"/>
              <w:marBottom w:val="0"/>
              <w:divBdr>
                <w:top w:val="none" w:sz="0" w:space="0" w:color="auto"/>
                <w:left w:val="none" w:sz="0" w:space="0" w:color="auto"/>
                <w:bottom w:val="none" w:sz="0" w:space="0" w:color="auto"/>
                <w:right w:val="none" w:sz="0" w:space="0" w:color="auto"/>
              </w:divBdr>
              <w:divsChild>
                <w:div w:id="686322793">
                  <w:marLeft w:val="0"/>
                  <w:marRight w:val="0"/>
                  <w:marTop w:val="0"/>
                  <w:marBottom w:val="0"/>
                  <w:divBdr>
                    <w:top w:val="none" w:sz="0" w:space="0" w:color="auto"/>
                    <w:left w:val="none" w:sz="0" w:space="0" w:color="auto"/>
                    <w:bottom w:val="none" w:sz="0" w:space="0" w:color="auto"/>
                    <w:right w:val="none" w:sz="0" w:space="0" w:color="auto"/>
                  </w:divBdr>
                </w:div>
              </w:divsChild>
            </w:div>
            <w:div w:id="1638728820">
              <w:marLeft w:val="0"/>
              <w:marRight w:val="0"/>
              <w:marTop w:val="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
              </w:divsChild>
            </w:div>
            <w:div w:id="265045932">
              <w:marLeft w:val="0"/>
              <w:marRight w:val="0"/>
              <w:marTop w:val="0"/>
              <w:marBottom w:val="0"/>
              <w:divBdr>
                <w:top w:val="none" w:sz="0" w:space="0" w:color="auto"/>
                <w:left w:val="none" w:sz="0" w:space="0" w:color="auto"/>
                <w:bottom w:val="none" w:sz="0" w:space="0" w:color="auto"/>
                <w:right w:val="none" w:sz="0" w:space="0" w:color="auto"/>
              </w:divBdr>
              <w:divsChild>
                <w:div w:id="1785732669">
                  <w:marLeft w:val="0"/>
                  <w:marRight w:val="0"/>
                  <w:marTop w:val="0"/>
                  <w:marBottom w:val="0"/>
                  <w:divBdr>
                    <w:top w:val="none" w:sz="0" w:space="0" w:color="auto"/>
                    <w:left w:val="none" w:sz="0" w:space="0" w:color="auto"/>
                    <w:bottom w:val="none" w:sz="0" w:space="0" w:color="auto"/>
                    <w:right w:val="none" w:sz="0" w:space="0" w:color="auto"/>
                  </w:divBdr>
                </w:div>
              </w:divsChild>
            </w:div>
            <w:div w:id="83649277">
              <w:marLeft w:val="0"/>
              <w:marRight w:val="0"/>
              <w:marTop w:val="0"/>
              <w:marBottom w:val="0"/>
              <w:divBdr>
                <w:top w:val="none" w:sz="0" w:space="0" w:color="auto"/>
                <w:left w:val="none" w:sz="0" w:space="0" w:color="auto"/>
                <w:bottom w:val="none" w:sz="0" w:space="0" w:color="auto"/>
                <w:right w:val="none" w:sz="0" w:space="0" w:color="auto"/>
              </w:divBdr>
              <w:divsChild>
                <w:div w:id="500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0464">
          <w:marLeft w:val="0"/>
          <w:marRight w:val="0"/>
          <w:marTop w:val="0"/>
          <w:marBottom w:val="0"/>
          <w:divBdr>
            <w:top w:val="none" w:sz="0" w:space="0" w:color="auto"/>
            <w:left w:val="none" w:sz="0" w:space="0" w:color="auto"/>
            <w:bottom w:val="none" w:sz="0" w:space="0" w:color="auto"/>
            <w:right w:val="none" w:sz="0" w:space="0" w:color="auto"/>
          </w:divBdr>
          <w:divsChild>
            <w:div w:id="991906154">
              <w:marLeft w:val="0"/>
              <w:marRight w:val="0"/>
              <w:marTop w:val="0"/>
              <w:marBottom w:val="0"/>
              <w:divBdr>
                <w:top w:val="none" w:sz="0" w:space="0" w:color="auto"/>
                <w:left w:val="none" w:sz="0" w:space="0" w:color="auto"/>
                <w:bottom w:val="none" w:sz="0" w:space="0" w:color="auto"/>
                <w:right w:val="none" w:sz="0" w:space="0" w:color="auto"/>
              </w:divBdr>
              <w:divsChild>
                <w:div w:id="797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3734">
      <w:bodyDiv w:val="1"/>
      <w:marLeft w:val="0"/>
      <w:marRight w:val="0"/>
      <w:marTop w:val="0"/>
      <w:marBottom w:val="0"/>
      <w:divBdr>
        <w:top w:val="none" w:sz="0" w:space="0" w:color="auto"/>
        <w:left w:val="none" w:sz="0" w:space="0" w:color="auto"/>
        <w:bottom w:val="none" w:sz="0" w:space="0" w:color="auto"/>
        <w:right w:val="none" w:sz="0" w:space="0" w:color="auto"/>
      </w:divBdr>
      <w:divsChild>
        <w:div w:id="1798839688">
          <w:marLeft w:val="0"/>
          <w:marRight w:val="0"/>
          <w:marTop w:val="0"/>
          <w:marBottom w:val="0"/>
          <w:divBdr>
            <w:top w:val="none" w:sz="0" w:space="0" w:color="auto"/>
            <w:left w:val="none" w:sz="0" w:space="0" w:color="auto"/>
            <w:bottom w:val="none" w:sz="0" w:space="0" w:color="auto"/>
            <w:right w:val="none" w:sz="0" w:space="0" w:color="auto"/>
          </w:divBdr>
          <w:divsChild>
            <w:div w:id="1624075735">
              <w:marLeft w:val="0"/>
              <w:marRight w:val="0"/>
              <w:marTop w:val="0"/>
              <w:marBottom w:val="0"/>
              <w:divBdr>
                <w:top w:val="none" w:sz="0" w:space="0" w:color="auto"/>
                <w:left w:val="none" w:sz="0" w:space="0" w:color="auto"/>
                <w:bottom w:val="none" w:sz="0" w:space="0" w:color="auto"/>
                <w:right w:val="none" w:sz="0" w:space="0" w:color="auto"/>
              </w:divBdr>
              <w:divsChild>
                <w:div w:id="36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276">
      <w:bodyDiv w:val="1"/>
      <w:marLeft w:val="0"/>
      <w:marRight w:val="0"/>
      <w:marTop w:val="0"/>
      <w:marBottom w:val="0"/>
      <w:divBdr>
        <w:top w:val="none" w:sz="0" w:space="0" w:color="auto"/>
        <w:left w:val="none" w:sz="0" w:space="0" w:color="auto"/>
        <w:bottom w:val="none" w:sz="0" w:space="0" w:color="auto"/>
        <w:right w:val="none" w:sz="0" w:space="0" w:color="auto"/>
      </w:divBdr>
      <w:divsChild>
        <w:div w:id="1743412334">
          <w:marLeft w:val="0"/>
          <w:marRight w:val="0"/>
          <w:marTop w:val="0"/>
          <w:marBottom w:val="0"/>
          <w:divBdr>
            <w:top w:val="none" w:sz="0" w:space="0" w:color="auto"/>
            <w:left w:val="none" w:sz="0" w:space="0" w:color="auto"/>
            <w:bottom w:val="none" w:sz="0" w:space="0" w:color="auto"/>
            <w:right w:val="none" w:sz="0" w:space="0" w:color="auto"/>
          </w:divBdr>
        </w:div>
        <w:div w:id="279192081">
          <w:marLeft w:val="0"/>
          <w:marRight w:val="0"/>
          <w:marTop w:val="0"/>
          <w:marBottom w:val="0"/>
          <w:divBdr>
            <w:top w:val="none" w:sz="0" w:space="0" w:color="auto"/>
            <w:left w:val="none" w:sz="0" w:space="0" w:color="auto"/>
            <w:bottom w:val="none" w:sz="0" w:space="0" w:color="auto"/>
            <w:right w:val="none" w:sz="0" w:space="0" w:color="auto"/>
          </w:divBdr>
        </w:div>
        <w:div w:id="33972360">
          <w:marLeft w:val="0"/>
          <w:marRight w:val="0"/>
          <w:marTop w:val="0"/>
          <w:marBottom w:val="0"/>
          <w:divBdr>
            <w:top w:val="none" w:sz="0" w:space="0" w:color="auto"/>
            <w:left w:val="none" w:sz="0" w:space="0" w:color="auto"/>
            <w:bottom w:val="none" w:sz="0" w:space="0" w:color="auto"/>
            <w:right w:val="none" w:sz="0" w:space="0" w:color="auto"/>
          </w:divBdr>
        </w:div>
      </w:divsChild>
    </w:div>
    <w:div w:id="1925801563">
      <w:bodyDiv w:val="1"/>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3435">
      <w:bodyDiv w:val="1"/>
      <w:marLeft w:val="0"/>
      <w:marRight w:val="0"/>
      <w:marTop w:val="0"/>
      <w:marBottom w:val="0"/>
      <w:divBdr>
        <w:top w:val="none" w:sz="0" w:space="0" w:color="auto"/>
        <w:left w:val="none" w:sz="0" w:space="0" w:color="auto"/>
        <w:bottom w:val="none" w:sz="0" w:space="0" w:color="auto"/>
        <w:right w:val="none" w:sz="0" w:space="0" w:color="auto"/>
      </w:divBdr>
    </w:div>
    <w:div w:id="1940021026">
      <w:bodyDiv w:val="1"/>
      <w:marLeft w:val="0"/>
      <w:marRight w:val="0"/>
      <w:marTop w:val="0"/>
      <w:marBottom w:val="0"/>
      <w:divBdr>
        <w:top w:val="none" w:sz="0" w:space="0" w:color="auto"/>
        <w:left w:val="none" w:sz="0" w:space="0" w:color="auto"/>
        <w:bottom w:val="none" w:sz="0" w:space="0" w:color="auto"/>
        <w:right w:val="none" w:sz="0" w:space="0" w:color="auto"/>
      </w:divBdr>
      <w:divsChild>
        <w:div w:id="934361165">
          <w:marLeft w:val="0"/>
          <w:marRight w:val="0"/>
          <w:marTop w:val="0"/>
          <w:marBottom w:val="0"/>
          <w:divBdr>
            <w:top w:val="none" w:sz="0" w:space="0" w:color="auto"/>
            <w:left w:val="none" w:sz="0" w:space="0" w:color="auto"/>
            <w:bottom w:val="none" w:sz="0" w:space="0" w:color="auto"/>
            <w:right w:val="none" w:sz="0" w:space="0" w:color="auto"/>
          </w:divBdr>
          <w:divsChild>
            <w:div w:id="1838155901">
              <w:marLeft w:val="0"/>
              <w:marRight w:val="0"/>
              <w:marTop w:val="0"/>
              <w:marBottom w:val="0"/>
              <w:divBdr>
                <w:top w:val="none" w:sz="0" w:space="0" w:color="auto"/>
                <w:left w:val="none" w:sz="0" w:space="0" w:color="auto"/>
                <w:bottom w:val="none" w:sz="0" w:space="0" w:color="auto"/>
                <w:right w:val="none" w:sz="0" w:space="0" w:color="auto"/>
              </w:divBdr>
              <w:divsChild>
                <w:div w:id="1423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8506">
      <w:bodyDiv w:val="1"/>
      <w:marLeft w:val="0"/>
      <w:marRight w:val="0"/>
      <w:marTop w:val="0"/>
      <w:marBottom w:val="0"/>
      <w:divBdr>
        <w:top w:val="none" w:sz="0" w:space="0" w:color="auto"/>
        <w:left w:val="none" w:sz="0" w:space="0" w:color="auto"/>
        <w:bottom w:val="none" w:sz="0" w:space="0" w:color="auto"/>
        <w:right w:val="none" w:sz="0" w:space="0" w:color="auto"/>
      </w:divBdr>
    </w:div>
    <w:div w:id="1966424095">
      <w:bodyDiv w:val="1"/>
      <w:marLeft w:val="0"/>
      <w:marRight w:val="0"/>
      <w:marTop w:val="0"/>
      <w:marBottom w:val="0"/>
      <w:divBdr>
        <w:top w:val="none" w:sz="0" w:space="0" w:color="auto"/>
        <w:left w:val="none" w:sz="0" w:space="0" w:color="auto"/>
        <w:bottom w:val="none" w:sz="0" w:space="0" w:color="auto"/>
        <w:right w:val="none" w:sz="0" w:space="0" w:color="auto"/>
      </w:divBdr>
      <w:divsChild>
        <w:div w:id="833836328">
          <w:marLeft w:val="0"/>
          <w:marRight w:val="0"/>
          <w:marTop w:val="0"/>
          <w:marBottom w:val="0"/>
          <w:divBdr>
            <w:top w:val="none" w:sz="0" w:space="0" w:color="auto"/>
            <w:left w:val="none" w:sz="0" w:space="0" w:color="auto"/>
            <w:bottom w:val="none" w:sz="0" w:space="0" w:color="auto"/>
            <w:right w:val="none" w:sz="0" w:space="0" w:color="auto"/>
          </w:divBdr>
          <w:divsChild>
            <w:div w:id="1828520571">
              <w:marLeft w:val="0"/>
              <w:marRight w:val="0"/>
              <w:marTop w:val="0"/>
              <w:marBottom w:val="0"/>
              <w:divBdr>
                <w:top w:val="none" w:sz="0" w:space="0" w:color="auto"/>
                <w:left w:val="none" w:sz="0" w:space="0" w:color="auto"/>
                <w:bottom w:val="none" w:sz="0" w:space="0" w:color="auto"/>
                <w:right w:val="none" w:sz="0" w:space="0" w:color="auto"/>
              </w:divBdr>
              <w:divsChild>
                <w:div w:id="554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071">
      <w:bodyDiv w:val="1"/>
      <w:marLeft w:val="0"/>
      <w:marRight w:val="0"/>
      <w:marTop w:val="0"/>
      <w:marBottom w:val="0"/>
      <w:divBdr>
        <w:top w:val="none" w:sz="0" w:space="0" w:color="auto"/>
        <w:left w:val="none" w:sz="0" w:space="0" w:color="auto"/>
        <w:bottom w:val="none" w:sz="0" w:space="0" w:color="auto"/>
        <w:right w:val="none" w:sz="0" w:space="0" w:color="auto"/>
      </w:divBdr>
    </w:div>
    <w:div w:id="1997491112">
      <w:bodyDiv w:val="1"/>
      <w:marLeft w:val="0"/>
      <w:marRight w:val="0"/>
      <w:marTop w:val="0"/>
      <w:marBottom w:val="0"/>
      <w:divBdr>
        <w:top w:val="none" w:sz="0" w:space="0" w:color="auto"/>
        <w:left w:val="none" w:sz="0" w:space="0" w:color="auto"/>
        <w:bottom w:val="none" w:sz="0" w:space="0" w:color="auto"/>
        <w:right w:val="none" w:sz="0" w:space="0" w:color="auto"/>
      </w:divBdr>
      <w:divsChild>
        <w:div w:id="781073777">
          <w:marLeft w:val="0"/>
          <w:marRight w:val="0"/>
          <w:marTop w:val="0"/>
          <w:marBottom w:val="0"/>
          <w:divBdr>
            <w:top w:val="none" w:sz="0" w:space="0" w:color="auto"/>
            <w:left w:val="none" w:sz="0" w:space="0" w:color="auto"/>
            <w:bottom w:val="none" w:sz="0" w:space="0" w:color="auto"/>
            <w:right w:val="none" w:sz="0" w:space="0" w:color="auto"/>
          </w:divBdr>
        </w:div>
        <w:div w:id="1091856501">
          <w:marLeft w:val="0"/>
          <w:marRight w:val="0"/>
          <w:marTop w:val="0"/>
          <w:marBottom w:val="0"/>
          <w:divBdr>
            <w:top w:val="none" w:sz="0" w:space="0" w:color="auto"/>
            <w:left w:val="none" w:sz="0" w:space="0" w:color="auto"/>
            <w:bottom w:val="none" w:sz="0" w:space="0" w:color="auto"/>
            <w:right w:val="none" w:sz="0" w:space="0" w:color="auto"/>
          </w:divBdr>
        </w:div>
        <w:div w:id="5013491">
          <w:marLeft w:val="0"/>
          <w:marRight w:val="0"/>
          <w:marTop w:val="0"/>
          <w:marBottom w:val="0"/>
          <w:divBdr>
            <w:top w:val="none" w:sz="0" w:space="0" w:color="auto"/>
            <w:left w:val="none" w:sz="0" w:space="0" w:color="auto"/>
            <w:bottom w:val="none" w:sz="0" w:space="0" w:color="auto"/>
            <w:right w:val="none" w:sz="0" w:space="0" w:color="auto"/>
          </w:divBdr>
        </w:div>
        <w:div w:id="689262810">
          <w:marLeft w:val="0"/>
          <w:marRight w:val="0"/>
          <w:marTop w:val="0"/>
          <w:marBottom w:val="0"/>
          <w:divBdr>
            <w:top w:val="none" w:sz="0" w:space="0" w:color="auto"/>
            <w:left w:val="none" w:sz="0" w:space="0" w:color="auto"/>
            <w:bottom w:val="none" w:sz="0" w:space="0" w:color="auto"/>
            <w:right w:val="none" w:sz="0" w:space="0" w:color="auto"/>
          </w:divBdr>
        </w:div>
        <w:div w:id="1356806337">
          <w:marLeft w:val="0"/>
          <w:marRight w:val="0"/>
          <w:marTop w:val="0"/>
          <w:marBottom w:val="0"/>
          <w:divBdr>
            <w:top w:val="none" w:sz="0" w:space="0" w:color="auto"/>
            <w:left w:val="none" w:sz="0" w:space="0" w:color="auto"/>
            <w:bottom w:val="none" w:sz="0" w:space="0" w:color="auto"/>
            <w:right w:val="none" w:sz="0" w:space="0" w:color="auto"/>
          </w:divBdr>
        </w:div>
        <w:div w:id="1851790611">
          <w:marLeft w:val="0"/>
          <w:marRight w:val="0"/>
          <w:marTop w:val="0"/>
          <w:marBottom w:val="0"/>
          <w:divBdr>
            <w:top w:val="none" w:sz="0" w:space="0" w:color="auto"/>
            <w:left w:val="none" w:sz="0" w:space="0" w:color="auto"/>
            <w:bottom w:val="none" w:sz="0" w:space="0" w:color="auto"/>
            <w:right w:val="none" w:sz="0" w:space="0" w:color="auto"/>
          </w:divBdr>
        </w:div>
      </w:divsChild>
    </w:div>
    <w:div w:id="2000645980">
      <w:bodyDiv w:val="1"/>
      <w:marLeft w:val="0"/>
      <w:marRight w:val="0"/>
      <w:marTop w:val="0"/>
      <w:marBottom w:val="0"/>
      <w:divBdr>
        <w:top w:val="none" w:sz="0" w:space="0" w:color="auto"/>
        <w:left w:val="none" w:sz="0" w:space="0" w:color="auto"/>
        <w:bottom w:val="none" w:sz="0" w:space="0" w:color="auto"/>
        <w:right w:val="none" w:sz="0" w:space="0" w:color="auto"/>
      </w:divBdr>
      <w:divsChild>
        <w:div w:id="382751376">
          <w:marLeft w:val="0"/>
          <w:marRight w:val="0"/>
          <w:marTop w:val="0"/>
          <w:marBottom w:val="0"/>
          <w:divBdr>
            <w:top w:val="none" w:sz="0" w:space="0" w:color="auto"/>
            <w:left w:val="none" w:sz="0" w:space="0" w:color="auto"/>
            <w:bottom w:val="none" w:sz="0" w:space="0" w:color="auto"/>
            <w:right w:val="none" w:sz="0" w:space="0" w:color="auto"/>
          </w:divBdr>
          <w:divsChild>
            <w:div w:id="648748124">
              <w:marLeft w:val="0"/>
              <w:marRight w:val="0"/>
              <w:marTop w:val="0"/>
              <w:marBottom w:val="0"/>
              <w:divBdr>
                <w:top w:val="none" w:sz="0" w:space="0" w:color="auto"/>
                <w:left w:val="none" w:sz="0" w:space="0" w:color="auto"/>
                <w:bottom w:val="none" w:sz="0" w:space="0" w:color="auto"/>
                <w:right w:val="none" w:sz="0" w:space="0" w:color="auto"/>
              </w:divBdr>
              <w:divsChild>
                <w:div w:id="2140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392">
      <w:bodyDiv w:val="1"/>
      <w:marLeft w:val="0"/>
      <w:marRight w:val="0"/>
      <w:marTop w:val="0"/>
      <w:marBottom w:val="0"/>
      <w:divBdr>
        <w:top w:val="none" w:sz="0" w:space="0" w:color="auto"/>
        <w:left w:val="none" w:sz="0" w:space="0" w:color="auto"/>
        <w:bottom w:val="none" w:sz="0" w:space="0" w:color="auto"/>
        <w:right w:val="none" w:sz="0" w:space="0" w:color="auto"/>
      </w:divBdr>
      <w:divsChild>
        <w:div w:id="268389378">
          <w:marLeft w:val="0"/>
          <w:marRight w:val="0"/>
          <w:marTop w:val="0"/>
          <w:marBottom w:val="0"/>
          <w:divBdr>
            <w:top w:val="none" w:sz="0" w:space="0" w:color="auto"/>
            <w:left w:val="none" w:sz="0" w:space="0" w:color="auto"/>
            <w:bottom w:val="none" w:sz="0" w:space="0" w:color="auto"/>
            <w:right w:val="none" w:sz="0" w:space="0" w:color="auto"/>
          </w:divBdr>
          <w:divsChild>
            <w:div w:id="328949523">
              <w:marLeft w:val="0"/>
              <w:marRight w:val="0"/>
              <w:marTop w:val="0"/>
              <w:marBottom w:val="0"/>
              <w:divBdr>
                <w:top w:val="none" w:sz="0" w:space="0" w:color="auto"/>
                <w:left w:val="none" w:sz="0" w:space="0" w:color="auto"/>
                <w:bottom w:val="none" w:sz="0" w:space="0" w:color="auto"/>
                <w:right w:val="none" w:sz="0" w:space="0" w:color="auto"/>
              </w:divBdr>
              <w:divsChild>
                <w:div w:id="1680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2617">
      <w:bodyDiv w:val="1"/>
      <w:marLeft w:val="0"/>
      <w:marRight w:val="0"/>
      <w:marTop w:val="0"/>
      <w:marBottom w:val="0"/>
      <w:divBdr>
        <w:top w:val="none" w:sz="0" w:space="0" w:color="auto"/>
        <w:left w:val="none" w:sz="0" w:space="0" w:color="auto"/>
        <w:bottom w:val="none" w:sz="0" w:space="0" w:color="auto"/>
        <w:right w:val="none" w:sz="0" w:space="0" w:color="auto"/>
      </w:divBdr>
      <w:divsChild>
        <w:div w:id="602110844">
          <w:marLeft w:val="0"/>
          <w:marRight w:val="0"/>
          <w:marTop w:val="0"/>
          <w:marBottom w:val="0"/>
          <w:divBdr>
            <w:top w:val="none" w:sz="0" w:space="0" w:color="auto"/>
            <w:left w:val="none" w:sz="0" w:space="0" w:color="auto"/>
            <w:bottom w:val="none" w:sz="0" w:space="0" w:color="auto"/>
            <w:right w:val="none" w:sz="0" w:space="0" w:color="auto"/>
          </w:divBdr>
          <w:divsChild>
            <w:div w:id="762801691">
              <w:marLeft w:val="0"/>
              <w:marRight w:val="0"/>
              <w:marTop w:val="0"/>
              <w:marBottom w:val="0"/>
              <w:divBdr>
                <w:top w:val="none" w:sz="0" w:space="0" w:color="auto"/>
                <w:left w:val="none" w:sz="0" w:space="0" w:color="auto"/>
                <w:bottom w:val="none" w:sz="0" w:space="0" w:color="auto"/>
                <w:right w:val="none" w:sz="0" w:space="0" w:color="auto"/>
              </w:divBdr>
              <w:divsChild>
                <w:div w:id="3693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04988">
          <w:marLeft w:val="0"/>
          <w:marRight w:val="0"/>
          <w:marTop w:val="0"/>
          <w:marBottom w:val="0"/>
          <w:divBdr>
            <w:top w:val="none" w:sz="0" w:space="0" w:color="auto"/>
            <w:left w:val="none" w:sz="0" w:space="0" w:color="auto"/>
            <w:bottom w:val="none" w:sz="0" w:space="0" w:color="auto"/>
            <w:right w:val="none" w:sz="0" w:space="0" w:color="auto"/>
          </w:divBdr>
          <w:divsChild>
            <w:div w:id="233510962">
              <w:marLeft w:val="0"/>
              <w:marRight w:val="0"/>
              <w:marTop w:val="0"/>
              <w:marBottom w:val="0"/>
              <w:divBdr>
                <w:top w:val="none" w:sz="0" w:space="0" w:color="auto"/>
                <w:left w:val="none" w:sz="0" w:space="0" w:color="auto"/>
                <w:bottom w:val="none" w:sz="0" w:space="0" w:color="auto"/>
                <w:right w:val="none" w:sz="0" w:space="0" w:color="auto"/>
              </w:divBdr>
              <w:divsChild>
                <w:div w:id="13854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34">
      <w:bodyDiv w:val="1"/>
      <w:marLeft w:val="0"/>
      <w:marRight w:val="0"/>
      <w:marTop w:val="0"/>
      <w:marBottom w:val="0"/>
      <w:divBdr>
        <w:top w:val="none" w:sz="0" w:space="0" w:color="auto"/>
        <w:left w:val="none" w:sz="0" w:space="0" w:color="auto"/>
        <w:bottom w:val="none" w:sz="0" w:space="0" w:color="auto"/>
        <w:right w:val="none" w:sz="0" w:space="0" w:color="auto"/>
      </w:divBdr>
      <w:divsChild>
        <w:div w:id="736779931">
          <w:marLeft w:val="0"/>
          <w:marRight w:val="0"/>
          <w:marTop w:val="0"/>
          <w:marBottom w:val="0"/>
          <w:divBdr>
            <w:top w:val="none" w:sz="0" w:space="0" w:color="auto"/>
            <w:left w:val="none" w:sz="0" w:space="0" w:color="auto"/>
            <w:bottom w:val="none" w:sz="0" w:space="0" w:color="auto"/>
            <w:right w:val="none" w:sz="0" w:space="0" w:color="auto"/>
          </w:divBdr>
        </w:div>
        <w:div w:id="197595766">
          <w:marLeft w:val="0"/>
          <w:marRight w:val="0"/>
          <w:marTop w:val="0"/>
          <w:marBottom w:val="0"/>
          <w:divBdr>
            <w:top w:val="none" w:sz="0" w:space="0" w:color="auto"/>
            <w:left w:val="none" w:sz="0" w:space="0" w:color="auto"/>
            <w:bottom w:val="none" w:sz="0" w:space="0" w:color="auto"/>
            <w:right w:val="none" w:sz="0" w:space="0" w:color="auto"/>
          </w:divBdr>
        </w:div>
        <w:div w:id="870336569">
          <w:marLeft w:val="0"/>
          <w:marRight w:val="0"/>
          <w:marTop w:val="0"/>
          <w:marBottom w:val="0"/>
          <w:divBdr>
            <w:top w:val="none" w:sz="0" w:space="0" w:color="auto"/>
            <w:left w:val="none" w:sz="0" w:space="0" w:color="auto"/>
            <w:bottom w:val="none" w:sz="0" w:space="0" w:color="auto"/>
            <w:right w:val="none" w:sz="0" w:space="0" w:color="auto"/>
          </w:divBdr>
        </w:div>
        <w:div w:id="1556623153">
          <w:marLeft w:val="0"/>
          <w:marRight w:val="0"/>
          <w:marTop w:val="0"/>
          <w:marBottom w:val="0"/>
          <w:divBdr>
            <w:top w:val="none" w:sz="0" w:space="0" w:color="auto"/>
            <w:left w:val="none" w:sz="0" w:space="0" w:color="auto"/>
            <w:bottom w:val="none" w:sz="0" w:space="0" w:color="auto"/>
            <w:right w:val="none" w:sz="0" w:space="0" w:color="auto"/>
          </w:divBdr>
        </w:div>
        <w:div w:id="1874614778">
          <w:marLeft w:val="0"/>
          <w:marRight w:val="0"/>
          <w:marTop w:val="0"/>
          <w:marBottom w:val="0"/>
          <w:divBdr>
            <w:top w:val="none" w:sz="0" w:space="0" w:color="auto"/>
            <w:left w:val="none" w:sz="0" w:space="0" w:color="auto"/>
            <w:bottom w:val="none" w:sz="0" w:space="0" w:color="auto"/>
            <w:right w:val="none" w:sz="0" w:space="0" w:color="auto"/>
          </w:divBdr>
        </w:div>
        <w:div w:id="1861357304">
          <w:marLeft w:val="0"/>
          <w:marRight w:val="0"/>
          <w:marTop w:val="0"/>
          <w:marBottom w:val="0"/>
          <w:divBdr>
            <w:top w:val="none" w:sz="0" w:space="0" w:color="auto"/>
            <w:left w:val="none" w:sz="0" w:space="0" w:color="auto"/>
            <w:bottom w:val="none" w:sz="0" w:space="0" w:color="auto"/>
            <w:right w:val="none" w:sz="0" w:space="0" w:color="auto"/>
          </w:divBdr>
        </w:div>
        <w:div w:id="1446005260">
          <w:marLeft w:val="0"/>
          <w:marRight w:val="0"/>
          <w:marTop w:val="0"/>
          <w:marBottom w:val="0"/>
          <w:divBdr>
            <w:top w:val="none" w:sz="0" w:space="0" w:color="auto"/>
            <w:left w:val="none" w:sz="0" w:space="0" w:color="auto"/>
            <w:bottom w:val="none" w:sz="0" w:space="0" w:color="auto"/>
            <w:right w:val="none" w:sz="0" w:space="0" w:color="auto"/>
          </w:divBdr>
        </w:div>
        <w:div w:id="1258178238">
          <w:marLeft w:val="0"/>
          <w:marRight w:val="0"/>
          <w:marTop w:val="0"/>
          <w:marBottom w:val="0"/>
          <w:divBdr>
            <w:top w:val="none" w:sz="0" w:space="0" w:color="auto"/>
            <w:left w:val="none" w:sz="0" w:space="0" w:color="auto"/>
            <w:bottom w:val="none" w:sz="0" w:space="0" w:color="auto"/>
            <w:right w:val="none" w:sz="0" w:space="0" w:color="auto"/>
          </w:divBdr>
        </w:div>
      </w:divsChild>
    </w:div>
    <w:div w:id="2037925248">
      <w:bodyDiv w:val="1"/>
      <w:marLeft w:val="0"/>
      <w:marRight w:val="0"/>
      <w:marTop w:val="0"/>
      <w:marBottom w:val="0"/>
      <w:divBdr>
        <w:top w:val="none" w:sz="0" w:space="0" w:color="auto"/>
        <w:left w:val="none" w:sz="0" w:space="0" w:color="auto"/>
        <w:bottom w:val="none" w:sz="0" w:space="0" w:color="auto"/>
        <w:right w:val="none" w:sz="0" w:space="0" w:color="auto"/>
      </w:divBdr>
      <w:divsChild>
        <w:div w:id="1568761222">
          <w:marLeft w:val="0"/>
          <w:marRight w:val="0"/>
          <w:marTop w:val="0"/>
          <w:marBottom w:val="0"/>
          <w:divBdr>
            <w:top w:val="none" w:sz="0" w:space="0" w:color="auto"/>
            <w:left w:val="none" w:sz="0" w:space="0" w:color="auto"/>
            <w:bottom w:val="none" w:sz="0" w:space="0" w:color="auto"/>
            <w:right w:val="none" w:sz="0" w:space="0" w:color="auto"/>
          </w:divBdr>
        </w:div>
      </w:divsChild>
    </w:div>
    <w:div w:id="2108698406">
      <w:bodyDiv w:val="1"/>
      <w:marLeft w:val="0"/>
      <w:marRight w:val="0"/>
      <w:marTop w:val="0"/>
      <w:marBottom w:val="0"/>
      <w:divBdr>
        <w:top w:val="none" w:sz="0" w:space="0" w:color="auto"/>
        <w:left w:val="none" w:sz="0" w:space="0" w:color="auto"/>
        <w:bottom w:val="none" w:sz="0" w:space="0" w:color="auto"/>
        <w:right w:val="none" w:sz="0" w:space="0" w:color="auto"/>
      </w:divBdr>
    </w:div>
    <w:div w:id="2116365167">
      <w:bodyDiv w:val="1"/>
      <w:marLeft w:val="0"/>
      <w:marRight w:val="0"/>
      <w:marTop w:val="0"/>
      <w:marBottom w:val="0"/>
      <w:divBdr>
        <w:top w:val="none" w:sz="0" w:space="0" w:color="auto"/>
        <w:left w:val="none" w:sz="0" w:space="0" w:color="auto"/>
        <w:bottom w:val="none" w:sz="0" w:space="0" w:color="auto"/>
        <w:right w:val="none" w:sz="0" w:space="0" w:color="auto"/>
      </w:divBdr>
      <w:divsChild>
        <w:div w:id="938172398">
          <w:marLeft w:val="0"/>
          <w:marRight w:val="0"/>
          <w:marTop w:val="0"/>
          <w:marBottom w:val="0"/>
          <w:divBdr>
            <w:top w:val="none" w:sz="0" w:space="0" w:color="auto"/>
            <w:left w:val="none" w:sz="0" w:space="0" w:color="auto"/>
            <w:bottom w:val="none" w:sz="0" w:space="0" w:color="auto"/>
            <w:right w:val="none" w:sz="0" w:space="0" w:color="auto"/>
          </w:divBdr>
        </w:div>
        <w:div w:id="1163620416">
          <w:marLeft w:val="0"/>
          <w:marRight w:val="0"/>
          <w:marTop w:val="0"/>
          <w:marBottom w:val="0"/>
          <w:divBdr>
            <w:top w:val="none" w:sz="0" w:space="0" w:color="auto"/>
            <w:left w:val="none" w:sz="0" w:space="0" w:color="auto"/>
            <w:bottom w:val="none" w:sz="0" w:space="0" w:color="auto"/>
            <w:right w:val="none" w:sz="0" w:space="0" w:color="auto"/>
          </w:divBdr>
        </w:div>
      </w:divsChild>
    </w:div>
    <w:div w:id="2120752575">
      <w:bodyDiv w:val="1"/>
      <w:marLeft w:val="0"/>
      <w:marRight w:val="0"/>
      <w:marTop w:val="0"/>
      <w:marBottom w:val="0"/>
      <w:divBdr>
        <w:top w:val="none" w:sz="0" w:space="0" w:color="auto"/>
        <w:left w:val="none" w:sz="0" w:space="0" w:color="auto"/>
        <w:bottom w:val="none" w:sz="0" w:space="0" w:color="auto"/>
        <w:right w:val="none" w:sz="0" w:space="0" w:color="auto"/>
      </w:divBdr>
      <w:divsChild>
        <w:div w:id="610165546">
          <w:marLeft w:val="0"/>
          <w:marRight w:val="0"/>
          <w:marTop w:val="0"/>
          <w:marBottom w:val="0"/>
          <w:divBdr>
            <w:top w:val="none" w:sz="0" w:space="0" w:color="auto"/>
            <w:left w:val="none" w:sz="0" w:space="0" w:color="auto"/>
            <w:bottom w:val="none" w:sz="0" w:space="0" w:color="auto"/>
            <w:right w:val="none" w:sz="0" w:space="0" w:color="auto"/>
          </w:divBdr>
        </w:div>
        <w:div w:id="1962762265">
          <w:marLeft w:val="0"/>
          <w:marRight w:val="0"/>
          <w:marTop w:val="0"/>
          <w:marBottom w:val="0"/>
          <w:divBdr>
            <w:top w:val="none" w:sz="0" w:space="0" w:color="auto"/>
            <w:left w:val="none" w:sz="0" w:space="0" w:color="auto"/>
            <w:bottom w:val="none" w:sz="0" w:space="0" w:color="auto"/>
            <w:right w:val="none" w:sz="0" w:space="0" w:color="auto"/>
          </w:divBdr>
        </w:div>
        <w:div w:id="829567100">
          <w:marLeft w:val="0"/>
          <w:marRight w:val="0"/>
          <w:marTop w:val="0"/>
          <w:marBottom w:val="0"/>
          <w:divBdr>
            <w:top w:val="none" w:sz="0" w:space="0" w:color="auto"/>
            <w:left w:val="none" w:sz="0" w:space="0" w:color="auto"/>
            <w:bottom w:val="none" w:sz="0" w:space="0" w:color="auto"/>
            <w:right w:val="none" w:sz="0" w:space="0" w:color="auto"/>
          </w:divBdr>
        </w:div>
        <w:div w:id="654993959">
          <w:marLeft w:val="0"/>
          <w:marRight w:val="0"/>
          <w:marTop w:val="0"/>
          <w:marBottom w:val="0"/>
          <w:divBdr>
            <w:top w:val="none" w:sz="0" w:space="0" w:color="auto"/>
            <w:left w:val="none" w:sz="0" w:space="0" w:color="auto"/>
            <w:bottom w:val="none" w:sz="0" w:space="0" w:color="auto"/>
            <w:right w:val="none" w:sz="0" w:space="0" w:color="auto"/>
          </w:divBdr>
        </w:div>
        <w:div w:id="1888298993">
          <w:marLeft w:val="0"/>
          <w:marRight w:val="0"/>
          <w:marTop w:val="0"/>
          <w:marBottom w:val="0"/>
          <w:divBdr>
            <w:top w:val="none" w:sz="0" w:space="0" w:color="auto"/>
            <w:left w:val="none" w:sz="0" w:space="0" w:color="auto"/>
            <w:bottom w:val="none" w:sz="0" w:space="0" w:color="auto"/>
            <w:right w:val="none" w:sz="0" w:space="0" w:color="auto"/>
          </w:divBdr>
        </w:div>
        <w:div w:id="1827235761">
          <w:marLeft w:val="0"/>
          <w:marRight w:val="0"/>
          <w:marTop w:val="0"/>
          <w:marBottom w:val="0"/>
          <w:divBdr>
            <w:top w:val="none" w:sz="0" w:space="0" w:color="auto"/>
            <w:left w:val="none" w:sz="0" w:space="0" w:color="auto"/>
            <w:bottom w:val="none" w:sz="0" w:space="0" w:color="auto"/>
            <w:right w:val="none" w:sz="0" w:space="0" w:color="auto"/>
          </w:divBdr>
        </w:div>
        <w:div w:id="436676521">
          <w:marLeft w:val="0"/>
          <w:marRight w:val="0"/>
          <w:marTop w:val="0"/>
          <w:marBottom w:val="0"/>
          <w:divBdr>
            <w:top w:val="none" w:sz="0" w:space="0" w:color="auto"/>
            <w:left w:val="none" w:sz="0" w:space="0" w:color="auto"/>
            <w:bottom w:val="none" w:sz="0" w:space="0" w:color="auto"/>
            <w:right w:val="none" w:sz="0" w:space="0" w:color="auto"/>
          </w:divBdr>
        </w:div>
        <w:div w:id="600913332">
          <w:marLeft w:val="0"/>
          <w:marRight w:val="0"/>
          <w:marTop w:val="0"/>
          <w:marBottom w:val="0"/>
          <w:divBdr>
            <w:top w:val="none" w:sz="0" w:space="0" w:color="auto"/>
            <w:left w:val="none" w:sz="0" w:space="0" w:color="auto"/>
            <w:bottom w:val="none" w:sz="0" w:space="0" w:color="auto"/>
            <w:right w:val="none" w:sz="0" w:space="0" w:color="auto"/>
          </w:divBdr>
        </w:div>
        <w:div w:id="1464156281">
          <w:marLeft w:val="0"/>
          <w:marRight w:val="0"/>
          <w:marTop w:val="0"/>
          <w:marBottom w:val="0"/>
          <w:divBdr>
            <w:top w:val="none" w:sz="0" w:space="0" w:color="auto"/>
            <w:left w:val="none" w:sz="0" w:space="0" w:color="auto"/>
            <w:bottom w:val="none" w:sz="0" w:space="0" w:color="auto"/>
            <w:right w:val="none" w:sz="0" w:space="0" w:color="auto"/>
          </w:divBdr>
        </w:div>
      </w:divsChild>
    </w:div>
    <w:div w:id="2127313188">
      <w:bodyDiv w:val="1"/>
      <w:marLeft w:val="0"/>
      <w:marRight w:val="0"/>
      <w:marTop w:val="0"/>
      <w:marBottom w:val="0"/>
      <w:divBdr>
        <w:top w:val="none" w:sz="0" w:space="0" w:color="auto"/>
        <w:left w:val="none" w:sz="0" w:space="0" w:color="auto"/>
        <w:bottom w:val="none" w:sz="0" w:space="0" w:color="auto"/>
        <w:right w:val="none" w:sz="0" w:space="0" w:color="auto"/>
      </w:divBdr>
      <w:divsChild>
        <w:div w:id="2144349440">
          <w:marLeft w:val="0"/>
          <w:marRight w:val="0"/>
          <w:marTop w:val="0"/>
          <w:marBottom w:val="0"/>
          <w:divBdr>
            <w:top w:val="none" w:sz="0" w:space="0" w:color="auto"/>
            <w:left w:val="none" w:sz="0" w:space="0" w:color="auto"/>
            <w:bottom w:val="none" w:sz="0" w:space="0" w:color="auto"/>
            <w:right w:val="none" w:sz="0" w:space="0" w:color="auto"/>
          </w:divBdr>
        </w:div>
        <w:div w:id="2038694420">
          <w:marLeft w:val="0"/>
          <w:marRight w:val="0"/>
          <w:marTop w:val="0"/>
          <w:marBottom w:val="0"/>
          <w:divBdr>
            <w:top w:val="none" w:sz="0" w:space="0" w:color="auto"/>
            <w:left w:val="none" w:sz="0" w:space="0" w:color="auto"/>
            <w:bottom w:val="none" w:sz="0" w:space="0" w:color="auto"/>
            <w:right w:val="none" w:sz="0" w:space="0" w:color="auto"/>
          </w:divBdr>
        </w:div>
        <w:div w:id="804783447">
          <w:marLeft w:val="0"/>
          <w:marRight w:val="0"/>
          <w:marTop w:val="0"/>
          <w:marBottom w:val="0"/>
          <w:divBdr>
            <w:top w:val="none" w:sz="0" w:space="0" w:color="auto"/>
            <w:left w:val="none" w:sz="0" w:space="0" w:color="auto"/>
            <w:bottom w:val="none" w:sz="0" w:space="0" w:color="auto"/>
            <w:right w:val="none" w:sz="0" w:space="0" w:color="auto"/>
          </w:divBdr>
        </w:div>
        <w:div w:id="1630236519">
          <w:marLeft w:val="0"/>
          <w:marRight w:val="0"/>
          <w:marTop w:val="0"/>
          <w:marBottom w:val="0"/>
          <w:divBdr>
            <w:top w:val="none" w:sz="0" w:space="0" w:color="auto"/>
            <w:left w:val="none" w:sz="0" w:space="0" w:color="auto"/>
            <w:bottom w:val="none" w:sz="0" w:space="0" w:color="auto"/>
            <w:right w:val="none" w:sz="0" w:space="0" w:color="auto"/>
          </w:divBdr>
        </w:div>
        <w:div w:id="1977250426">
          <w:marLeft w:val="0"/>
          <w:marRight w:val="0"/>
          <w:marTop w:val="0"/>
          <w:marBottom w:val="0"/>
          <w:divBdr>
            <w:top w:val="none" w:sz="0" w:space="0" w:color="auto"/>
            <w:left w:val="none" w:sz="0" w:space="0" w:color="auto"/>
            <w:bottom w:val="none" w:sz="0" w:space="0" w:color="auto"/>
            <w:right w:val="none" w:sz="0" w:space="0" w:color="auto"/>
          </w:divBdr>
        </w:div>
        <w:div w:id="1703899400">
          <w:marLeft w:val="0"/>
          <w:marRight w:val="0"/>
          <w:marTop w:val="0"/>
          <w:marBottom w:val="0"/>
          <w:divBdr>
            <w:top w:val="none" w:sz="0" w:space="0" w:color="auto"/>
            <w:left w:val="none" w:sz="0" w:space="0" w:color="auto"/>
            <w:bottom w:val="none" w:sz="0" w:space="0" w:color="auto"/>
            <w:right w:val="none" w:sz="0" w:space="0" w:color="auto"/>
          </w:divBdr>
        </w:div>
        <w:div w:id="2024234584">
          <w:marLeft w:val="0"/>
          <w:marRight w:val="0"/>
          <w:marTop w:val="0"/>
          <w:marBottom w:val="0"/>
          <w:divBdr>
            <w:top w:val="none" w:sz="0" w:space="0" w:color="auto"/>
            <w:left w:val="none" w:sz="0" w:space="0" w:color="auto"/>
            <w:bottom w:val="none" w:sz="0" w:space="0" w:color="auto"/>
            <w:right w:val="none" w:sz="0" w:space="0" w:color="auto"/>
          </w:divBdr>
        </w:div>
        <w:div w:id="1943878633">
          <w:marLeft w:val="0"/>
          <w:marRight w:val="0"/>
          <w:marTop w:val="0"/>
          <w:marBottom w:val="0"/>
          <w:divBdr>
            <w:top w:val="none" w:sz="0" w:space="0" w:color="auto"/>
            <w:left w:val="none" w:sz="0" w:space="0" w:color="auto"/>
            <w:bottom w:val="none" w:sz="0" w:space="0" w:color="auto"/>
            <w:right w:val="none" w:sz="0" w:space="0" w:color="auto"/>
          </w:divBdr>
        </w:div>
        <w:div w:id="1898516429">
          <w:marLeft w:val="0"/>
          <w:marRight w:val="0"/>
          <w:marTop w:val="0"/>
          <w:marBottom w:val="0"/>
          <w:divBdr>
            <w:top w:val="none" w:sz="0" w:space="0" w:color="auto"/>
            <w:left w:val="none" w:sz="0" w:space="0" w:color="auto"/>
            <w:bottom w:val="none" w:sz="0" w:space="0" w:color="auto"/>
            <w:right w:val="none" w:sz="0" w:space="0" w:color="auto"/>
          </w:divBdr>
        </w:div>
        <w:div w:id="945573464">
          <w:marLeft w:val="0"/>
          <w:marRight w:val="0"/>
          <w:marTop w:val="0"/>
          <w:marBottom w:val="0"/>
          <w:divBdr>
            <w:top w:val="none" w:sz="0" w:space="0" w:color="auto"/>
            <w:left w:val="none" w:sz="0" w:space="0" w:color="auto"/>
            <w:bottom w:val="none" w:sz="0" w:space="0" w:color="auto"/>
            <w:right w:val="none" w:sz="0" w:space="0" w:color="auto"/>
          </w:divBdr>
        </w:div>
        <w:div w:id="404571858">
          <w:marLeft w:val="0"/>
          <w:marRight w:val="0"/>
          <w:marTop w:val="0"/>
          <w:marBottom w:val="0"/>
          <w:divBdr>
            <w:top w:val="none" w:sz="0" w:space="0" w:color="auto"/>
            <w:left w:val="none" w:sz="0" w:space="0" w:color="auto"/>
            <w:bottom w:val="none" w:sz="0" w:space="0" w:color="auto"/>
            <w:right w:val="none" w:sz="0" w:space="0" w:color="auto"/>
          </w:divBdr>
        </w:div>
        <w:div w:id="2109999609">
          <w:marLeft w:val="0"/>
          <w:marRight w:val="0"/>
          <w:marTop w:val="0"/>
          <w:marBottom w:val="0"/>
          <w:divBdr>
            <w:top w:val="none" w:sz="0" w:space="0" w:color="auto"/>
            <w:left w:val="none" w:sz="0" w:space="0" w:color="auto"/>
            <w:bottom w:val="none" w:sz="0" w:space="0" w:color="auto"/>
            <w:right w:val="none" w:sz="0" w:space="0" w:color="auto"/>
          </w:divBdr>
        </w:div>
        <w:div w:id="271057328">
          <w:marLeft w:val="0"/>
          <w:marRight w:val="0"/>
          <w:marTop w:val="0"/>
          <w:marBottom w:val="0"/>
          <w:divBdr>
            <w:top w:val="none" w:sz="0" w:space="0" w:color="auto"/>
            <w:left w:val="none" w:sz="0" w:space="0" w:color="auto"/>
            <w:bottom w:val="none" w:sz="0" w:space="0" w:color="auto"/>
            <w:right w:val="none" w:sz="0" w:space="0" w:color="auto"/>
          </w:divBdr>
        </w:div>
        <w:div w:id="1296985762">
          <w:marLeft w:val="0"/>
          <w:marRight w:val="0"/>
          <w:marTop w:val="0"/>
          <w:marBottom w:val="0"/>
          <w:divBdr>
            <w:top w:val="none" w:sz="0" w:space="0" w:color="auto"/>
            <w:left w:val="none" w:sz="0" w:space="0" w:color="auto"/>
            <w:bottom w:val="none" w:sz="0" w:space="0" w:color="auto"/>
            <w:right w:val="none" w:sz="0" w:space="0" w:color="auto"/>
          </w:divBdr>
        </w:div>
        <w:div w:id="1834712176">
          <w:marLeft w:val="0"/>
          <w:marRight w:val="0"/>
          <w:marTop w:val="0"/>
          <w:marBottom w:val="0"/>
          <w:divBdr>
            <w:top w:val="none" w:sz="0" w:space="0" w:color="auto"/>
            <w:left w:val="none" w:sz="0" w:space="0" w:color="auto"/>
            <w:bottom w:val="none" w:sz="0" w:space="0" w:color="auto"/>
            <w:right w:val="none" w:sz="0" w:space="0" w:color="auto"/>
          </w:divBdr>
        </w:div>
      </w:divsChild>
    </w:div>
    <w:div w:id="2139179940">
      <w:bodyDiv w:val="1"/>
      <w:marLeft w:val="0"/>
      <w:marRight w:val="0"/>
      <w:marTop w:val="0"/>
      <w:marBottom w:val="0"/>
      <w:divBdr>
        <w:top w:val="none" w:sz="0" w:space="0" w:color="auto"/>
        <w:left w:val="none" w:sz="0" w:space="0" w:color="auto"/>
        <w:bottom w:val="none" w:sz="0" w:space="0" w:color="auto"/>
        <w:right w:val="none" w:sz="0" w:space="0" w:color="auto"/>
      </w:divBdr>
      <w:divsChild>
        <w:div w:id="127087132">
          <w:marLeft w:val="0"/>
          <w:marRight w:val="0"/>
          <w:marTop w:val="0"/>
          <w:marBottom w:val="0"/>
          <w:divBdr>
            <w:top w:val="none" w:sz="0" w:space="0" w:color="auto"/>
            <w:left w:val="none" w:sz="0" w:space="0" w:color="auto"/>
            <w:bottom w:val="none" w:sz="0" w:space="0" w:color="auto"/>
            <w:right w:val="none" w:sz="0" w:space="0" w:color="auto"/>
          </w:divBdr>
          <w:divsChild>
            <w:div w:id="1819686166">
              <w:marLeft w:val="0"/>
              <w:marRight w:val="0"/>
              <w:marTop w:val="0"/>
              <w:marBottom w:val="0"/>
              <w:divBdr>
                <w:top w:val="none" w:sz="0" w:space="0" w:color="auto"/>
                <w:left w:val="none" w:sz="0" w:space="0" w:color="auto"/>
                <w:bottom w:val="none" w:sz="0" w:space="0" w:color="auto"/>
                <w:right w:val="none" w:sz="0" w:space="0" w:color="auto"/>
              </w:divBdr>
              <w:divsChild>
                <w:div w:id="1362827138">
                  <w:marLeft w:val="0"/>
                  <w:marRight w:val="0"/>
                  <w:marTop w:val="0"/>
                  <w:marBottom w:val="0"/>
                  <w:divBdr>
                    <w:top w:val="none" w:sz="0" w:space="0" w:color="auto"/>
                    <w:left w:val="none" w:sz="0" w:space="0" w:color="auto"/>
                    <w:bottom w:val="none" w:sz="0" w:space="0" w:color="auto"/>
                    <w:right w:val="none" w:sz="0" w:space="0" w:color="auto"/>
                  </w:divBdr>
                </w:div>
              </w:divsChild>
            </w:div>
            <w:div w:id="217395928">
              <w:marLeft w:val="0"/>
              <w:marRight w:val="0"/>
              <w:marTop w:val="0"/>
              <w:marBottom w:val="0"/>
              <w:divBdr>
                <w:top w:val="none" w:sz="0" w:space="0" w:color="auto"/>
                <w:left w:val="none" w:sz="0" w:space="0" w:color="auto"/>
                <w:bottom w:val="none" w:sz="0" w:space="0" w:color="auto"/>
                <w:right w:val="none" w:sz="0" w:space="0" w:color="auto"/>
              </w:divBdr>
              <w:divsChild>
                <w:div w:id="924651965">
                  <w:marLeft w:val="0"/>
                  <w:marRight w:val="0"/>
                  <w:marTop w:val="0"/>
                  <w:marBottom w:val="0"/>
                  <w:divBdr>
                    <w:top w:val="none" w:sz="0" w:space="0" w:color="auto"/>
                    <w:left w:val="none" w:sz="0" w:space="0" w:color="auto"/>
                    <w:bottom w:val="none" w:sz="0" w:space="0" w:color="auto"/>
                    <w:right w:val="none" w:sz="0" w:space="0" w:color="auto"/>
                  </w:divBdr>
                </w:div>
              </w:divsChild>
            </w:div>
            <w:div w:id="1515028466">
              <w:marLeft w:val="0"/>
              <w:marRight w:val="0"/>
              <w:marTop w:val="0"/>
              <w:marBottom w:val="0"/>
              <w:divBdr>
                <w:top w:val="none" w:sz="0" w:space="0" w:color="auto"/>
                <w:left w:val="none" w:sz="0" w:space="0" w:color="auto"/>
                <w:bottom w:val="none" w:sz="0" w:space="0" w:color="auto"/>
                <w:right w:val="none" w:sz="0" w:space="0" w:color="auto"/>
              </w:divBdr>
              <w:divsChild>
                <w:div w:id="516696916">
                  <w:marLeft w:val="0"/>
                  <w:marRight w:val="0"/>
                  <w:marTop w:val="0"/>
                  <w:marBottom w:val="0"/>
                  <w:divBdr>
                    <w:top w:val="none" w:sz="0" w:space="0" w:color="auto"/>
                    <w:left w:val="none" w:sz="0" w:space="0" w:color="auto"/>
                    <w:bottom w:val="none" w:sz="0" w:space="0" w:color="auto"/>
                    <w:right w:val="none" w:sz="0" w:space="0" w:color="auto"/>
                  </w:divBdr>
                </w:div>
              </w:divsChild>
            </w:div>
            <w:div w:id="828331063">
              <w:marLeft w:val="0"/>
              <w:marRight w:val="0"/>
              <w:marTop w:val="0"/>
              <w:marBottom w:val="0"/>
              <w:divBdr>
                <w:top w:val="none" w:sz="0" w:space="0" w:color="auto"/>
                <w:left w:val="none" w:sz="0" w:space="0" w:color="auto"/>
                <w:bottom w:val="none" w:sz="0" w:space="0" w:color="auto"/>
                <w:right w:val="none" w:sz="0" w:space="0" w:color="auto"/>
              </w:divBdr>
              <w:divsChild>
                <w:div w:id="252669681">
                  <w:marLeft w:val="0"/>
                  <w:marRight w:val="0"/>
                  <w:marTop w:val="0"/>
                  <w:marBottom w:val="0"/>
                  <w:divBdr>
                    <w:top w:val="none" w:sz="0" w:space="0" w:color="auto"/>
                    <w:left w:val="none" w:sz="0" w:space="0" w:color="auto"/>
                    <w:bottom w:val="none" w:sz="0" w:space="0" w:color="auto"/>
                    <w:right w:val="none" w:sz="0" w:space="0" w:color="auto"/>
                  </w:divBdr>
                </w:div>
              </w:divsChild>
            </w:div>
            <w:div w:id="1503348958">
              <w:marLeft w:val="0"/>
              <w:marRight w:val="0"/>
              <w:marTop w:val="0"/>
              <w:marBottom w:val="0"/>
              <w:divBdr>
                <w:top w:val="none" w:sz="0" w:space="0" w:color="auto"/>
                <w:left w:val="none" w:sz="0" w:space="0" w:color="auto"/>
                <w:bottom w:val="none" w:sz="0" w:space="0" w:color="auto"/>
                <w:right w:val="none" w:sz="0" w:space="0" w:color="auto"/>
              </w:divBdr>
              <w:divsChild>
                <w:div w:id="1794902419">
                  <w:marLeft w:val="0"/>
                  <w:marRight w:val="0"/>
                  <w:marTop w:val="0"/>
                  <w:marBottom w:val="0"/>
                  <w:divBdr>
                    <w:top w:val="none" w:sz="0" w:space="0" w:color="auto"/>
                    <w:left w:val="none" w:sz="0" w:space="0" w:color="auto"/>
                    <w:bottom w:val="none" w:sz="0" w:space="0" w:color="auto"/>
                    <w:right w:val="none" w:sz="0" w:space="0" w:color="auto"/>
                  </w:divBdr>
                </w:div>
              </w:divsChild>
            </w:div>
            <w:div w:id="737825750">
              <w:marLeft w:val="0"/>
              <w:marRight w:val="0"/>
              <w:marTop w:val="0"/>
              <w:marBottom w:val="0"/>
              <w:divBdr>
                <w:top w:val="none" w:sz="0" w:space="0" w:color="auto"/>
                <w:left w:val="none" w:sz="0" w:space="0" w:color="auto"/>
                <w:bottom w:val="none" w:sz="0" w:space="0" w:color="auto"/>
                <w:right w:val="none" w:sz="0" w:space="0" w:color="auto"/>
              </w:divBdr>
              <w:divsChild>
                <w:div w:id="2047292974">
                  <w:marLeft w:val="0"/>
                  <w:marRight w:val="0"/>
                  <w:marTop w:val="0"/>
                  <w:marBottom w:val="0"/>
                  <w:divBdr>
                    <w:top w:val="none" w:sz="0" w:space="0" w:color="auto"/>
                    <w:left w:val="none" w:sz="0" w:space="0" w:color="auto"/>
                    <w:bottom w:val="none" w:sz="0" w:space="0" w:color="auto"/>
                    <w:right w:val="none" w:sz="0" w:space="0" w:color="auto"/>
                  </w:divBdr>
                </w:div>
              </w:divsChild>
            </w:div>
            <w:div w:id="898520862">
              <w:marLeft w:val="0"/>
              <w:marRight w:val="0"/>
              <w:marTop w:val="0"/>
              <w:marBottom w:val="0"/>
              <w:divBdr>
                <w:top w:val="none" w:sz="0" w:space="0" w:color="auto"/>
                <w:left w:val="none" w:sz="0" w:space="0" w:color="auto"/>
                <w:bottom w:val="none" w:sz="0" w:space="0" w:color="auto"/>
                <w:right w:val="none" w:sz="0" w:space="0" w:color="auto"/>
              </w:divBdr>
              <w:divsChild>
                <w:div w:id="1497652842">
                  <w:marLeft w:val="0"/>
                  <w:marRight w:val="0"/>
                  <w:marTop w:val="0"/>
                  <w:marBottom w:val="0"/>
                  <w:divBdr>
                    <w:top w:val="none" w:sz="0" w:space="0" w:color="auto"/>
                    <w:left w:val="none" w:sz="0" w:space="0" w:color="auto"/>
                    <w:bottom w:val="none" w:sz="0" w:space="0" w:color="auto"/>
                    <w:right w:val="none" w:sz="0" w:space="0" w:color="auto"/>
                  </w:divBdr>
                </w:div>
              </w:divsChild>
            </w:div>
            <w:div w:id="285543681">
              <w:marLeft w:val="0"/>
              <w:marRight w:val="0"/>
              <w:marTop w:val="0"/>
              <w:marBottom w:val="0"/>
              <w:divBdr>
                <w:top w:val="none" w:sz="0" w:space="0" w:color="auto"/>
                <w:left w:val="none" w:sz="0" w:space="0" w:color="auto"/>
                <w:bottom w:val="none" w:sz="0" w:space="0" w:color="auto"/>
                <w:right w:val="none" w:sz="0" w:space="0" w:color="auto"/>
              </w:divBdr>
              <w:divsChild>
                <w:div w:id="976028369">
                  <w:marLeft w:val="0"/>
                  <w:marRight w:val="0"/>
                  <w:marTop w:val="0"/>
                  <w:marBottom w:val="0"/>
                  <w:divBdr>
                    <w:top w:val="none" w:sz="0" w:space="0" w:color="auto"/>
                    <w:left w:val="none" w:sz="0" w:space="0" w:color="auto"/>
                    <w:bottom w:val="none" w:sz="0" w:space="0" w:color="auto"/>
                    <w:right w:val="none" w:sz="0" w:space="0" w:color="auto"/>
                  </w:divBdr>
                </w:div>
              </w:divsChild>
            </w:div>
            <w:div w:id="487870777">
              <w:marLeft w:val="0"/>
              <w:marRight w:val="0"/>
              <w:marTop w:val="0"/>
              <w:marBottom w:val="0"/>
              <w:divBdr>
                <w:top w:val="none" w:sz="0" w:space="0" w:color="auto"/>
                <w:left w:val="none" w:sz="0" w:space="0" w:color="auto"/>
                <w:bottom w:val="none" w:sz="0" w:space="0" w:color="auto"/>
                <w:right w:val="none" w:sz="0" w:space="0" w:color="auto"/>
              </w:divBdr>
              <w:divsChild>
                <w:div w:id="1539852777">
                  <w:marLeft w:val="0"/>
                  <w:marRight w:val="0"/>
                  <w:marTop w:val="0"/>
                  <w:marBottom w:val="0"/>
                  <w:divBdr>
                    <w:top w:val="none" w:sz="0" w:space="0" w:color="auto"/>
                    <w:left w:val="none" w:sz="0" w:space="0" w:color="auto"/>
                    <w:bottom w:val="none" w:sz="0" w:space="0" w:color="auto"/>
                    <w:right w:val="none" w:sz="0" w:space="0" w:color="auto"/>
                  </w:divBdr>
                </w:div>
              </w:divsChild>
            </w:div>
            <w:div w:id="895817801">
              <w:marLeft w:val="0"/>
              <w:marRight w:val="0"/>
              <w:marTop w:val="0"/>
              <w:marBottom w:val="0"/>
              <w:divBdr>
                <w:top w:val="none" w:sz="0" w:space="0" w:color="auto"/>
                <w:left w:val="none" w:sz="0" w:space="0" w:color="auto"/>
                <w:bottom w:val="none" w:sz="0" w:space="0" w:color="auto"/>
                <w:right w:val="none" w:sz="0" w:space="0" w:color="auto"/>
              </w:divBdr>
              <w:divsChild>
                <w:div w:id="403841401">
                  <w:marLeft w:val="0"/>
                  <w:marRight w:val="0"/>
                  <w:marTop w:val="0"/>
                  <w:marBottom w:val="0"/>
                  <w:divBdr>
                    <w:top w:val="none" w:sz="0" w:space="0" w:color="auto"/>
                    <w:left w:val="none" w:sz="0" w:space="0" w:color="auto"/>
                    <w:bottom w:val="none" w:sz="0" w:space="0" w:color="auto"/>
                    <w:right w:val="none" w:sz="0" w:space="0" w:color="auto"/>
                  </w:divBdr>
                </w:div>
              </w:divsChild>
            </w:div>
            <w:div w:id="1304697751">
              <w:marLeft w:val="0"/>
              <w:marRight w:val="0"/>
              <w:marTop w:val="0"/>
              <w:marBottom w:val="0"/>
              <w:divBdr>
                <w:top w:val="none" w:sz="0" w:space="0" w:color="auto"/>
                <w:left w:val="none" w:sz="0" w:space="0" w:color="auto"/>
                <w:bottom w:val="none" w:sz="0" w:space="0" w:color="auto"/>
                <w:right w:val="none" w:sz="0" w:space="0" w:color="auto"/>
              </w:divBdr>
              <w:divsChild>
                <w:div w:id="804856673">
                  <w:marLeft w:val="0"/>
                  <w:marRight w:val="0"/>
                  <w:marTop w:val="0"/>
                  <w:marBottom w:val="0"/>
                  <w:divBdr>
                    <w:top w:val="none" w:sz="0" w:space="0" w:color="auto"/>
                    <w:left w:val="none" w:sz="0" w:space="0" w:color="auto"/>
                    <w:bottom w:val="none" w:sz="0" w:space="0" w:color="auto"/>
                    <w:right w:val="none" w:sz="0" w:space="0" w:color="auto"/>
                  </w:divBdr>
                </w:div>
              </w:divsChild>
            </w:div>
            <w:div w:id="1402633238">
              <w:marLeft w:val="0"/>
              <w:marRight w:val="0"/>
              <w:marTop w:val="0"/>
              <w:marBottom w:val="0"/>
              <w:divBdr>
                <w:top w:val="none" w:sz="0" w:space="0" w:color="auto"/>
                <w:left w:val="none" w:sz="0" w:space="0" w:color="auto"/>
                <w:bottom w:val="none" w:sz="0" w:space="0" w:color="auto"/>
                <w:right w:val="none" w:sz="0" w:space="0" w:color="auto"/>
              </w:divBdr>
              <w:divsChild>
                <w:div w:id="1892111221">
                  <w:marLeft w:val="0"/>
                  <w:marRight w:val="0"/>
                  <w:marTop w:val="0"/>
                  <w:marBottom w:val="0"/>
                  <w:divBdr>
                    <w:top w:val="none" w:sz="0" w:space="0" w:color="auto"/>
                    <w:left w:val="none" w:sz="0" w:space="0" w:color="auto"/>
                    <w:bottom w:val="none" w:sz="0" w:space="0" w:color="auto"/>
                    <w:right w:val="none" w:sz="0" w:space="0" w:color="auto"/>
                  </w:divBdr>
                </w:div>
              </w:divsChild>
            </w:div>
            <w:div w:id="1195192232">
              <w:marLeft w:val="0"/>
              <w:marRight w:val="0"/>
              <w:marTop w:val="0"/>
              <w:marBottom w:val="0"/>
              <w:divBdr>
                <w:top w:val="none" w:sz="0" w:space="0" w:color="auto"/>
                <w:left w:val="none" w:sz="0" w:space="0" w:color="auto"/>
                <w:bottom w:val="none" w:sz="0" w:space="0" w:color="auto"/>
                <w:right w:val="none" w:sz="0" w:space="0" w:color="auto"/>
              </w:divBdr>
              <w:divsChild>
                <w:div w:id="1926186598">
                  <w:marLeft w:val="0"/>
                  <w:marRight w:val="0"/>
                  <w:marTop w:val="0"/>
                  <w:marBottom w:val="0"/>
                  <w:divBdr>
                    <w:top w:val="none" w:sz="0" w:space="0" w:color="auto"/>
                    <w:left w:val="none" w:sz="0" w:space="0" w:color="auto"/>
                    <w:bottom w:val="none" w:sz="0" w:space="0" w:color="auto"/>
                    <w:right w:val="none" w:sz="0" w:space="0" w:color="auto"/>
                  </w:divBdr>
                </w:div>
              </w:divsChild>
            </w:div>
            <w:div w:id="1035354582">
              <w:marLeft w:val="0"/>
              <w:marRight w:val="0"/>
              <w:marTop w:val="0"/>
              <w:marBottom w:val="0"/>
              <w:divBdr>
                <w:top w:val="none" w:sz="0" w:space="0" w:color="auto"/>
                <w:left w:val="none" w:sz="0" w:space="0" w:color="auto"/>
                <w:bottom w:val="none" w:sz="0" w:space="0" w:color="auto"/>
                <w:right w:val="none" w:sz="0" w:space="0" w:color="auto"/>
              </w:divBdr>
              <w:divsChild>
                <w:div w:id="1461878601">
                  <w:marLeft w:val="0"/>
                  <w:marRight w:val="0"/>
                  <w:marTop w:val="0"/>
                  <w:marBottom w:val="0"/>
                  <w:divBdr>
                    <w:top w:val="none" w:sz="0" w:space="0" w:color="auto"/>
                    <w:left w:val="none" w:sz="0" w:space="0" w:color="auto"/>
                    <w:bottom w:val="none" w:sz="0" w:space="0" w:color="auto"/>
                    <w:right w:val="none" w:sz="0" w:space="0" w:color="auto"/>
                  </w:divBdr>
                </w:div>
              </w:divsChild>
            </w:div>
            <w:div w:id="1714037003">
              <w:marLeft w:val="0"/>
              <w:marRight w:val="0"/>
              <w:marTop w:val="0"/>
              <w:marBottom w:val="0"/>
              <w:divBdr>
                <w:top w:val="none" w:sz="0" w:space="0" w:color="auto"/>
                <w:left w:val="none" w:sz="0" w:space="0" w:color="auto"/>
                <w:bottom w:val="none" w:sz="0" w:space="0" w:color="auto"/>
                <w:right w:val="none" w:sz="0" w:space="0" w:color="auto"/>
              </w:divBdr>
              <w:divsChild>
                <w:div w:id="1174147369">
                  <w:marLeft w:val="0"/>
                  <w:marRight w:val="0"/>
                  <w:marTop w:val="0"/>
                  <w:marBottom w:val="0"/>
                  <w:divBdr>
                    <w:top w:val="none" w:sz="0" w:space="0" w:color="auto"/>
                    <w:left w:val="none" w:sz="0" w:space="0" w:color="auto"/>
                    <w:bottom w:val="none" w:sz="0" w:space="0" w:color="auto"/>
                    <w:right w:val="none" w:sz="0" w:space="0" w:color="auto"/>
                  </w:divBdr>
                </w:div>
              </w:divsChild>
            </w:div>
            <w:div w:id="1893342264">
              <w:marLeft w:val="0"/>
              <w:marRight w:val="0"/>
              <w:marTop w:val="0"/>
              <w:marBottom w:val="0"/>
              <w:divBdr>
                <w:top w:val="none" w:sz="0" w:space="0" w:color="auto"/>
                <w:left w:val="none" w:sz="0" w:space="0" w:color="auto"/>
                <w:bottom w:val="none" w:sz="0" w:space="0" w:color="auto"/>
                <w:right w:val="none" w:sz="0" w:space="0" w:color="auto"/>
              </w:divBdr>
              <w:divsChild>
                <w:div w:id="753360051">
                  <w:marLeft w:val="0"/>
                  <w:marRight w:val="0"/>
                  <w:marTop w:val="0"/>
                  <w:marBottom w:val="0"/>
                  <w:divBdr>
                    <w:top w:val="none" w:sz="0" w:space="0" w:color="auto"/>
                    <w:left w:val="none" w:sz="0" w:space="0" w:color="auto"/>
                    <w:bottom w:val="none" w:sz="0" w:space="0" w:color="auto"/>
                    <w:right w:val="none" w:sz="0" w:space="0" w:color="auto"/>
                  </w:divBdr>
                </w:div>
              </w:divsChild>
            </w:div>
            <w:div w:id="310066854">
              <w:marLeft w:val="0"/>
              <w:marRight w:val="0"/>
              <w:marTop w:val="0"/>
              <w:marBottom w:val="0"/>
              <w:divBdr>
                <w:top w:val="none" w:sz="0" w:space="0" w:color="auto"/>
                <w:left w:val="none" w:sz="0" w:space="0" w:color="auto"/>
                <w:bottom w:val="none" w:sz="0" w:space="0" w:color="auto"/>
                <w:right w:val="none" w:sz="0" w:space="0" w:color="auto"/>
              </w:divBdr>
              <w:divsChild>
                <w:div w:id="391345210">
                  <w:marLeft w:val="0"/>
                  <w:marRight w:val="0"/>
                  <w:marTop w:val="0"/>
                  <w:marBottom w:val="0"/>
                  <w:divBdr>
                    <w:top w:val="none" w:sz="0" w:space="0" w:color="auto"/>
                    <w:left w:val="none" w:sz="0" w:space="0" w:color="auto"/>
                    <w:bottom w:val="none" w:sz="0" w:space="0" w:color="auto"/>
                    <w:right w:val="none" w:sz="0" w:space="0" w:color="auto"/>
                  </w:divBdr>
                </w:div>
              </w:divsChild>
            </w:div>
            <w:div w:id="2129425526">
              <w:marLeft w:val="0"/>
              <w:marRight w:val="0"/>
              <w:marTop w:val="0"/>
              <w:marBottom w:val="0"/>
              <w:divBdr>
                <w:top w:val="none" w:sz="0" w:space="0" w:color="auto"/>
                <w:left w:val="none" w:sz="0" w:space="0" w:color="auto"/>
                <w:bottom w:val="none" w:sz="0" w:space="0" w:color="auto"/>
                <w:right w:val="none" w:sz="0" w:space="0" w:color="auto"/>
              </w:divBdr>
              <w:divsChild>
                <w:div w:id="233585631">
                  <w:marLeft w:val="0"/>
                  <w:marRight w:val="0"/>
                  <w:marTop w:val="0"/>
                  <w:marBottom w:val="0"/>
                  <w:divBdr>
                    <w:top w:val="none" w:sz="0" w:space="0" w:color="auto"/>
                    <w:left w:val="none" w:sz="0" w:space="0" w:color="auto"/>
                    <w:bottom w:val="none" w:sz="0" w:space="0" w:color="auto"/>
                    <w:right w:val="none" w:sz="0" w:space="0" w:color="auto"/>
                  </w:divBdr>
                </w:div>
              </w:divsChild>
            </w:div>
            <w:div w:id="859511827">
              <w:marLeft w:val="0"/>
              <w:marRight w:val="0"/>
              <w:marTop w:val="0"/>
              <w:marBottom w:val="0"/>
              <w:divBdr>
                <w:top w:val="none" w:sz="0" w:space="0" w:color="auto"/>
                <w:left w:val="none" w:sz="0" w:space="0" w:color="auto"/>
                <w:bottom w:val="none" w:sz="0" w:space="0" w:color="auto"/>
                <w:right w:val="none" w:sz="0" w:space="0" w:color="auto"/>
              </w:divBdr>
              <w:divsChild>
                <w:div w:id="1947535492">
                  <w:marLeft w:val="0"/>
                  <w:marRight w:val="0"/>
                  <w:marTop w:val="0"/>
                  <w:marBottom w:val="0"/>
                  <w:divBdr>
                    <w:top w:val="none" w:sz="0" w:space="0" w:color="auto"/>
                    <w:left w:val="none" w:sz="0" w:space="0" w:color="auto"/>
                    <w:bottom w:val="none" w:sz="0" w:space="0" w:color="auto"/>
                    <w:right w:val="none" w:sz="0" w:space="0" w:color="auto"/>
                  </w:divBdr>
                </w:div>
              </w:divsChild>
            </w:div>
            <w:div w:id="1325625292">
              <w:marLeft w:val="0"/>
              <w:marRight w:val="0"/>
              <w:marTop w:val="0"/>
              <w:marBottom w:val="0"/>
              <w:divBdr>
                <w:top w:val="none" w:sz="0" w:space="0" w:color="auto"/>
                <w:left w:val="none" w:sz="0" w:space="0" w:color="auto"/>
                <w:bottom w:val="none" w:sz="0" w:space="0" w:color="auto"/>
                <w:right w:val="none" w:sz="0" w:space="0" w:color="auto"/>
              </w:divBdr>
              <w:divsChild>
                <w:div w:id="191264074">
                  <w:marLeft w:val="0"/>
                  <w:marRight w:val="0"/>
                  <w:marTop w:val="0"/>
                  <w:marBottom w:val="0"/>
                  <w:divBdr>
                    <w:top w:val="none" w:sz="0" w:space="0" w:color="auto"/>
                    <w:left w:val="none" w:sz="0" w:space="0" w:color="auto"/>
                    <w:bottom w:val="none" w:sz="0" w:space="0" w:color="auto"/>
                    <w:right w:val="none" w:sz="0" w:space="0" w:color="auto"/>
                  </w:divBdr>
                </w:div>
              </w:divsChild>
            </w:div>
            <w:div w:id="1651448531">
              <w:marLeft w:val="0"/>
              <w:marRight w:val="0"/>
              <w:marTop w:val="0"/>
              <w:marBottom w:val="0"/>
              <w:divBdr>
                <w:top w:val="none" w:sz="0" w:space="0" w:color="auto"/>
                <w:left w:val="none" w:sz="0" w:space="0" w:color="auto"/>
                <w:bottom w:val="none" w:sz="0" w:space="0" w:color="auto"/>
                <w:right w:val="none" w:sz="0" w:space="0" w:color="auto"/>
              </w:divBdr>
              <w:divsChild>
                <w:div w:id="362900046">
                  <w:marLeft w:val="0"/>
                  <w:marRight w:val="0"/>
                  <w:marTop w:val="0"/>
                  <w:marBottom w:val="0"/>
                  <w:divBdr>
                    <w:top w:val="none" w:sz="0" w:space="0" w:color="auto"/>
                    <w:left w:val="none" w:sz="0" w:space="0" w:color="auto"/>
                    <w:bottom w:val="none" w:sz="0" w:space="0" w:color="auto"/>
                    <w:right w:val="none" w:sz="0" w:space="0" w:color="auto"/>
                  </w:divBdr>
                </w:div>
              </w:divsChild>
            </w:div>
            <w:div w:id="1939632931">
              <w:marLeft w:val="0"/>
              <w:marRight w:val="0"/>
              <w:marTop w:val="0"/>
              <w:marBottom w:val="0"/>
              <w:divBdr>
                <w:top w:val="none" w:sz="0" w:space="0" w:color="auto"/>
                <w:left w:val="none" w:sz="0" w:space="0" w:color="auto"/>
                <w:bottom w:val="none" w:sz="0" w:space="0" w:color="auto"/>
                <w:right w:val="none" w:sz="0" w:space="0" w:color="auto"/>
              </w:divBdr>
              <w:divsChild>
                <w:div w:id="759257407">
                  <w:marLeft w:val="0"/>
                  <w:marRight w:val="0"/>
                  <w:marTop w:val="0"/>
                  <w:marBottom w:val="0"/>
                  <w:divBdr>
                    <w:top w:val="none" w:sz="0" w:space="0" w:color="auto"/>
                    <w:left w:val="none" w:sz="0" w:space="0" w:color="auto"/>
                    <w:bottom w:val="none" w:sz="0" w:space="0" w:color="auto"/>
                    <w:right w:val="none" w:sz="0" w:space="0" w:color="auto"/>
                  </w:divBdr>
                </w:div>
              </w:divsChild>
            </w:div>
            <w:div w:id="1935942913">
              <w:marLeft w:val="0"/>
              <w:marRight w:val="0"/>
              <w:marTop w:val="0"/>
              <w:marBottom w:val="0"/>
              <w:divBdr>
                <w:top w:val="none" w:sz="0" w:space="0" w:color="auto"/>
                <w:left w:val="none" w:sz="0" w:space="0" w:color="auto"/>
                <w:bottom w:val="none" w:sz="0" w:space="0" w:color="auto"/>
                <w:right w:val="none" w:sz="0" w:space="0" w:color="auto"/>
              </w:divBdr>
              <w:divsChild>
                <w:div w:id="1065836337">
                  <w:marLeft w:val="0"/>
                  <w:marRight w:val="0"/>
                  <w:marTop w:val="0"/>
                  <w:marBottom w:val="0"/>
                  <w:divBdr>
                    <w:top w:val="none" w:sz="0" w:space="0" w:color="auto"/>
                    <w:left w:val="none" w:sz="0" w:space="0" w:color="auto"/>
                    <w:bottom w:val="none" w:sz="0" w:space="0" w:color="auto"/>
                    <w:right w:val="none" w:sz="0" w:space="0" w:color="auto"/>
                  </w:divBdr>
                </w:div>
              </w:divsChild>
            </w:div>
            <w:div w:id="251088588">
              <w:marLeft w:val="0"/>
              <w:marRight w:val="0"/>
              <w:marTop w:val="0"/>
              <w:marBottom w:val="0"/>
              <w:divBdr>
                <w:top w:val="none" w:sz="0" w:space="0" w:color="auto"/>
                <w:left w:val="none" w:sz="0" w:space="0" w:color="auto"/>
                <w:bottom w:val="none" w:sz="0" w:space="0" w:color="auto"/>
                <w:right w:val="none" w:sz="0" w:space="0" w:color="auto"/>
              </w:divBdr>
              <w:divsChild>
                <w:div w:id="34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712">
      <w:bodyDiv w:val="1"/>
      <w:marLeft w:val="0"/>
      <w:marRight w:val="0"/>
      <w:marTop w:val="0"/>
      <w:marBottom w:val="0"/>
      <w:divBdr>
        <w:top w:val="none" w:sz="0" w:space="0" w:color="auto"/>
        <w:left w:val="none" w:sz="0" w:space="0" w:color="auto"/>
        <w:bottom w:val="none" w:sz="0" w:space="0" w:color="auto"/>
        <w:right w:val="none" w:sz="0" w:space="0" w:color="auto"/>
      </w:divBdr>
      <w:divsChild>
        <w:div w:id="138037460">
          <w:marLeft w:val="0"/>
          <w:marRight w:val="0"/>
          <w:marTop w:val="0"/>
          <w:marBottom w:val="0"/>
          <w:divBdr>
            <w:top w:val="none" w:sz="0" w:space="0" w:color="auto"/>
            <w:left w:val="none" w:sz="0" w:space="0" w:color="auto"/>
            <w:bottom w:val="none" w:sz="0" w:space="0" w:color="auto"/>
            <w:right w:val="none" w:sz="0" w:space="0" w:color="auto"/>
          </w:divBdr>
          <w:divsChild>
            <w:div w:id="1357582374">
              <w:marLeft w:val="0"/>
              <w:marRight w:val="0"/>
              <w:marTop w:val="0"/>
              <w:marBottom w:val="0"/>
              <w:divBdr>
                <w:top w:val="none" w:sz="0" w:space="0" w:color="auto"/>
                <w:left w:val="none" w:sz="0" w:space="0" w:color="auto"/>
                <w:bottom w:val="none" w:sz="0" w:space="0" w:color="auto"/>
                <w:right w:val="none" w:sz="0" w:space="0" w:color="auto"/>
              </w:divBdr>
              <w:divsChild>
                <w:div w:id="546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C36D-9F3F-AB4C-949B-DF22F0F6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59534</Words>
  <Characters>339348</Characters>
  <Application>Microsoft Office Word</Application>
  <DocSecurity>0</DocSecurity>
  <Lines>2827</Lines>
  <Paragraphs>796</Paragraphs>
  <ScaleCrop>false</ScaleCrop>
  <HeadingPairs>
    <vt:vector size="2" baseType="variant">
      <vt:variant>
        <vt:lpstr>Titolo</vt:lpstr>
      </vt:variant>
      <vt:variant>
        <vt:i4>1</vt:i4>
      </vt:variant>
    </vt:vector>
  </HeadingPairs>
  <TitlesOfParts>
    <vt:vector size="1" baseType="lpstr">
      <vt:lpstr/>
    </vt:vector>
  </TitlesOfParts>
  <Company>Studio Legale NCPG</Company>
  <LinksUpToDate>false</LinksUpToDate>
  <CharactersWithSpaces>398086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Comune di Canneto sull'Oglio</cp:lastModifiedBy>
  <cp:revision>2</cp:revision>
  <cp:lastPrinted>2019-01-07T12:55:00Z</cp:lastPrinted>
  <dcterms:created xsi:type="dcterms:W3CDTF">2021-04-24T09:50:00Z</dcterms:created>
  <dcterms:modified xsi:type="dcterms:W3CDTF">2021-04-24T09:50:00Z</dcterms:modified>
</cp:coreProperties>
</file>