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Sindaco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Linee programmatiche di mandato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Direttive e indirizzi in ordine al funzionamento e all'attivita' amministrativa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Nomina e revoca assessori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Designazione e revoca dei rappresentanti del Comune presso enti, aziende e istituzioni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Coordinamento Assessori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Ordinanze in qualita' di Ufficiale di governo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Accesso art. 43, co. 2 del T.U.E.L. da parte dei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Accordi integrativi o sostitutivi del provvedimento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la disabilita'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Gestione delle emergenze sanitarie e delle misure sanitarie, socio-assistenziali, economiche, fiscali, di prevenzione e di sostegno previste dalla legge, dai regolamenti e/o imposte dalle Autorita' competenti a gestire l'emergenza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Nomina Revisore dei conti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Sindaco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